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7B60" w14:textId="77777777" w:rsidR="00110A65" w:rsidRPr="000632DC" w:rsidRDefault="00110A65" w:rsidP="000238C9">
      <w:pPr>
        <w:tabs>
          <w:tab w:val="left" w:pos="1985"/>
          <w:tab w:val="center" w:pos="5040"/>
          <w:tab w:val="left" w:pos="7459"/>
          <w:tab w:val="decimal" w:pos="8467"/>
          <w:tab w:val="left" w:pos="8726"/>
          <w:tab w:val="decimal" w:pos="9720"/>
        </w:tabs>
        <w:jc w:val="center"/>
        <w:rPr>
          <w:rStyle w:val="Strong"/>
        </w:rPr>
      </w:pPr>
    </w:p>
    <w:p w14:paraId="3739087D" w14:textId="77777777" w:rsidR="00110A65" w:rsidRPr="00CE7DD0" w:rsidRDefault="00110A65">
      <w:pPr>
        <w:tabs>
          <w:tab w:val="center" w:pos="5040"/>
          <w:tab w:val="left" w:pos="7459"/>
          <w:tab w:val="decimal" w:pos="8467"/>
          <w:tab w:val="left" w:pos="8726"/>
          <w:tab w:val="decimal" w:pos="9720"/>
        </w:tabs>
        <w:jc w:val="center"/>
        <w:rPr>
          <w:lang w:val="en-GB"/>
        </w:rPr>
      </w:pPr>
    </w:p>
    <w:p w14:paraId="22076B7E" w14:textId="77777777" w:rsidR="00110A65" w:rsidRPr="00CE7DD0" w:rsidRDefault="00110A65">
      <w:pPr>
        <w:tabs>
          <w:tab w:val="center" w:pos="5040"/>
          <w:tab w:val="left" w:pos="7459"/>
          <w:tab w:val="decimal" w:pos="8467"/>
          <w:tab w:val="left" w:pos="8726"/>
          <w:tab w:val="decimal" w:pos="9720"/>
        </w:tabs>
        <w:jc w:val="center"/>
        <w:rPr>
          <w:lang w:val="en-GB"/>
        </w:rPr>
      </w:pPr>
    </w:p>
    <w:p w14:paraId="11B39093" w14:textId="77777777" w:rsidR="00110A65" w:rsidRPr="00CE7DD0" w:rsidRDefault="00110A65">
      <w:pPr>
        <w:tabs>
          <w:tab w:val="center" w:pos="5040"/>
          <w:tab w:val="left" w:pos="7459"/>
          <w:tab w:val="decimal" w:pos="8467"/>
          <w:tab w:val="left" w:pos="8726"/>
          <w:tab w:val="decimal" w:pos="9720"/>
        </w:tabs>
        <w:jc w:val="center"/>
        <w:rPr>
          <w:lang w:val="en-GB"/>
        </w:rPr>
      </w:pPr>
    </w:p>
    <w:p w14:paraId="30BE1C0A" w14:textId="77777777" w:rsidR="00110A65" w:rsidRPr="00CE7DD0" w:rsidRDefault="00110A65">
      <w:pPr>
        <w:tabs>
          <w:tab w:val="center" w:pos="5040"/>
          <w:tab w:val="left" w:pos="7459"/>
          <w:tab w:val="decimal" w:pos="8467"/>
          <w:tab w:val="left" w:pos="8726"/>
          <w:tab w:val="decimal" w:pos="9720"/>
        </w:tabs>
        <w:jc w:val="center"/>
        <w:rPr>
          <w:lang w:val="en-GB"/>
        </w:rPr>
      </w:pPr>
    </w:p>
    <w:p w14:paraId="08466DCC" w14:textId="77777777" w:rsidR="00110A65" w:rsidRPr="00CE7DD0" w:rsidRDefault="00110A65">
      <w:pPr>
        <w:tabs>
          <w:tab w:val="center" w:pos="5040"/>
          <w:tab w:val="left" w:pos="7459"/>
          <w:tab w:val="decimal" w:pos="8467"/>
          <w:tab w:val="left" w:pos="8726"/>
          <w:tab w:val="decimal" w:pos="9720"/>
        </w:tabs>
        <w:jc w:val="center"/>
        <w:rPr>
          <w:lang w:val="en-GB"/>
        </w:rPr>
      </w:pPr>
    </w:p>
    <w:p w14:paraId="10EEED80" w14:textId="77777777" w:rsidR="00110A65" w:rsidRPr="00CE7DD0" w:rsidRDefault="00110A65">
      <w:pPr>
        <w:tabs>
          <w:tab w:val="center" w:pos="5040"/>
          <w:tab w:val="left" w:pos="7459"/>
          <w:tab w:val="decimal" w:pos="8467"/>
          <w:tab w:val="left" w:pos="8726"/>
          <w:tab w:val="decimal" w:pos="9720"/>
        </w:tabs>
        <w:jc w:val="center"/>
        <w:rPr>
          <w:lang w:val="en-GB"/>
        </w:rPr>
      </w:pPr>
    </w:p>
    <w:p w14:paraId="3919F86E" w14:textId="77777777" w:rsidR="00110A65" w:rsidRPr="00CE7DD0" w:rsidRDefault="00110A65">
      <w:pPr>
        <w:tabs>
          <w:tab w:val="center" w:pos="5040"/>
          <w:tab w:val="left" w:pos="7459"/>
          <w:tab w:val="decimal" w:pos="8467"/>
          <w:tab w:val="left" w:pos="8726"/>
          <w:tab w:val="decimal" w:pos="9720"/>
        </w:tabs>
        <w:jc w:val="center"/>
        <w:rPr>
          <w:lang w:val="en-GB"/>
        </w:rPr>
      </w:pPr>
    </w:p>
    <w:p w14:paraId="345C5EE4" w14:textId="77777777" w:rsidR="00110A65" w:rsidRPr="008344C0" w:rsidRDefault="00110A65">
      <w:pPr>
        <w:tabs>
          <w:tab w:val="center" w:pos="5040"/>
          <w:tab w:val="left" w:pos="7459"/>
          <w:tab w:val="decimal" w:pos="8467"/>
          <w:tab w:val="left" w:pos="8726"/>
          <w:tab w:val="decimal" w:pos="9720"/>
        </w:tabs>
        <w:jc w:val="center"/>
        <w:rPr>
          <w:lang w:val="en-GB"/>
        </w:rPr>
      </w:pPr>
    </w:p>
    <w:p w14:paraId="56B11CE1" w14:textId="77777777" w:rsidR="00110A65" w:rsidRPr="008344C0" w:rsidRDefault="00110A65">
      <w:pPr>
        <w:tabs>
          <w:tab w:val="center" w:pos="5040"/>
          <w:tab w:val="left" w:pos="7459"/>
          <w:tab w:val="decimal" w:pos="8467"/>
          <w:tab w:val="left" w:pos="8726"/>
          <w:tab w:val="decimal" w:pos="9720"/>
        </w:tabs>
        <w:jc w:val="center"/>
        <w:rPr>
          <w:lang w:val="en-GB"/>
        </w:rPr>
      </w:pPr>
    </w:p>
    <w:p w14:paraId="63ADCB96" w14:textId="77777777" w:rsidR="00110A65" w:rsidRPr="008344C0" w:rsidRDefault="00110A65">
      <w:pPr>
        <w:tabs>
          <w:tab w:val="center" w:pos="5040"/>
          <w:tab w:val="left" w:pos="7459"/>
          <w:tab w:val="decimal" w:pos="8467"/>
          <w:tab w:val="left" w:pos="8726"/>
          <w:tab w:val="decimal" w:pos="9720"/>
        </w:tabs>
        <w:jc w:val="center"/>
        <w:rPr>
          <w:lang w:val="en-GB"/>
        </w:rPr>
      </w:pPr>
    </w:p>
    <w:p w14:paraId="1D683042" w14:textId="77777777" w:rsidR="00110A65" w:rsidRPr="008344C0" w:rsidRDefault="00110A65">
      <w:pPr>
        <w:tabs>
          <w:tab w:val="center" w:pos="5040"/>
          <w:tab w:val="left" w:pos="7459"/>
          <w:tab w:val="decimal" w:pos="8467"/>
          <w:tab w:val="left" w:pos="8726"/>
          <w:tab w:val="decimal" w:pos="9720"/>
        </w:tabs>
        <w:jc w:val="center"/>
        <w:rPr>
          <w:lang w:val="en-GB"/>
        </w:rPr>
      </w:pPr>
    </w:p>
    <w:p w14:paraId="411003A2" w14:textId="77777777" w:rsidR="00110A65" w:rsidRDefault="000B5088" w:rsidP="00CD23BC">
      <w:pPr>
        <w:tabs>
          <w:tab w:val="center" w:pos="5040"/>
          <w:tab w:val="left" w:pos="7459"/>
          <w:tab w:val="decimal" w:pos="8467"/>
          <w:tab w:val="left" w:pos="8726"/>
          <w:tab w:val="decimal" w:pos="9720"/>
        </w:tabs>
        <w:jc w:val="center"/>
        <w:rPr>
          <w:b/>
          <w:lang w:val="en-GB"/>
        </w:rPr>
      </w:pPr>
      <w:r>
        <w:rPr>
          <w:b/>
          <w:lang w:val="en-GB"/>
        </w:rPr>
        <w:t>NV GOLD CORPORATION</w:t>
      </w:r>
    </w:p>
    <w:p w14:paraId="1E682569" w14:textId="77777777" w:rsidR="00110A65" w:rsidRDefault="00110A65">
      <w:pPr>
        <w:tabs>
          <w:tab w:val="left" w:pos="360"/>
          <w:tab w:val="left" w:pos="7459"/>
          <w:tab w:val="decimal" w:pos="8467"/>
          <w:tab w:val="left" w:pos="8726"/>
          <w:tab w:val="decimal" w:pos="9720"/>
        </w:tabs>
        <w:jc w:val="center"/>
        <w:rPr>
          <w:b/>
          <w:lang w:val="en-GB"/>
        </w:rPr>
      </w:pPr>
    </w:p>
    <w:p w14:paraId="1C6FF288" w14:textId="1FFBC347" w:rsidR="00110A65" w:rsidRDefault="001C4BCF">
      <w:pPr>
        <w:tabs>
          <w:tab w:val="center" w:pos="5040"/>
          <w:tab w:val="left" w:pos="7459"/>
          <w:tab w:val="decimal" w:pos="8467"/>
          <w:tab w:val="left" w:pos="8726"/>
          <w:tab w:val="decimal" w:pos="9720"/>
        </w:tabs>
        <w:jc w:val="center"/>
        <w:rPr>
          <w:b/>
          <w:lang w:val="en-GB"/>
        </w:rPr>
      </w:pPr>
      <w:r>
        <w:rPr>
          <w:b/>
          <w:lang w:val="en-GB"/>
        </w:rPr>
        <w:t xml:space="preserve">CONDENSED </w:t>
      </w:r>
      <w:r w:rsidR="00F32E03">
        <w:rPr>
          <w:b/>
          <w:lang w:val="en-GB"/>
        </w:rPr>
        <w:t>C</w:t>
      </w:r>
      <w:r w:rsidR="00110A65">
        <w:rPr>
          <w:b/>
          <w:lang w:val="en-GB"/>
        </w:rPr>
        <w:t xml:space="preserve">ONSOLIDATED </w:t>
      </w:r>
      <w:r>
        <w:rPr>
          <w:b/>
          <w:lang w:val="en-GB"/>
        </w:rPr>
        <w:t xml:space="preserve">INTERIM </w:t>
      </w:r>
      <w:r w:rsidR="00110A65">
        <w:rPr>
          <w:b/>
          <w:lang w:val="en-GB"/>
        </w:rPr>
        <w:t>FINANCIAL STATEMENTS</w:t>
      </w:r>
    </w:p>
    <w:p w14:paraId="5FBE2379" w14:textId="77777777" w:rsidR="00F223EB" w:rsidRDefault="00F223EB" w:rsidP="005A5C5C">
      <w:pPr>
        <w:tabs>
          <w:tab w:val="left" w:pos="360"/>
          <w:tab w:val="left" w:pos="7459"/>
          <w:tab w:val="decimal" w:pos="8467"/>
          <w:tab w:val="left" w:pos="8726"/>
          <w:tab w:val="decimal" w:pos="9720"/>
        </w:tabs>
        <w:jc w:val="center"/>
        <w:rPr>
          <w:b/>
          <w:lang w:val="en-GB"/>
        </w:rPr>
      </w:pPr>
    </w:p>
    <w:p w14:paraId="7724B72A" w14:textId="7EC30B58" w:rsidR="00110A65" w:rsidRDefault="009B7E9E" w:rsidP="005A5C5C">
      <w:pPr>
        <w:tabs>
          <w:tab w:val="left" w:pos="360"/>
          <w:tab w:val="left" w:pos="7459"/>
          <w:tab w:val="decimal" w:pos="8467"/>
          <w:tab w:val="left" w:pos="8726"/>
          <w:tab w:val="decimal" w:pos="9720"/>
        </w:tabs>
        <w:jc w:val="center"/>
        <w:rPr>
          <w:b/>
          <w:lang w:val="en-GB"/>
        </w:rPr>
      </w:pPr>
      <w:r>
        <w:rPr>
          <w:b/>
          <w:lang w:val="en-GB"/>
        </w:rPr>
        <w:t>SIX</w:t>
      </w:r>
      <w:r w:rsidR="001C4BCF">
        <w:rPr>
          <w:b/>
          <w:lang w:val="en-GB"/>
        </w:rPr>
        <w:t xml:space="preserve"> MONTHS ENDED </w:t>
      </w:r>
      <w:r>
        <w:rPr>
          <w:b/>
          <w:lang w:val="en-GB"/>
        </w:rPr>
        <w:t>FEBRUARY</w:t>
      </w:r>
      <w:r w:rsidR="001C4BCF">
        <w:rPr>
          <w:b/>
          <w:lang w:val="en-GB"/>
        </w:rPr>
        <w:t xml:space="preserve"> </w:t>
      </w:r>
      <w:r>
        <w:rPr>
          <w:b/>
          <w:lang w:val="en-GB"/>
        </w:rPr>
        <w:t>29</w:t>
      </w:r>
      <w:r w:rsidR="001E0523">
        <w:rPr>
          <w:b/>
          <w:lang w:val="en-GB"/>
        </w:rPr>
        <w:t>, 20</w:t>
      </w:r>
      <w:r w:rsidR="005C6C83">
        <w:rPr>
          <w:b/>
          <w:lang w:val="en-GB"/>
        </w:rPr>
        <w:t>2</w:t>
      </w:r>
      <w:r>
        <w:rPr>
          <w:b/>
          <w:lang w:val="en-GB"/>
        </w:rPr>
        <w:t>4</w:t>
      </w:r>
      <w:r w:rsidR="00D63D3F">
        <w:rPr>
          <w:b/>
          <w:lang w:val="en-GB"/>
        </w:rPr>
        <w:t xml:space="preserve"> and 20</w:t>
      </w:r>
      <w:r w:rsidR="006F1D06">
        <w:rPr>
          <w:b/>
          <w:lang w:val="en-GB"/>
        </w:rPr>
        <w:t>2</w:t>
      </w:r>
      <w:r>
        <w:rPr>
          <w:b/>
          <w:lang w:val="en-GB"/>
        </w:rPr>
        <w:t>3</w:t>
      </w:r>
    </w:p>
    <w:p w14:paraId="5693BAB2" w14:textId="77777777" w:rsidR="005F760C" w:rsidRDefault="005F760C" w:rsidP="005A5C5C">
      <w:pPr>
        <w:tabs>
          <w:tab w:val="left" w:pos="360"/>
          <w:tab w:val="left" w:pos="7459"/>
          <w:tab w:val="decimal" w:pos="8467"/>
          <w:tab w:val="left" w:pos="8726"/>
          <w:tab w:val="decimal" w:pos="9720"/>
        </w:tabs>
        <w:jc w:val="center"/>
        <w:rPr>
          <w:b/>
          <w:lang w:val="en-GB"/>
        </w:rPr>
      </w:pPr>
    </w:p>
    <w:p w14:paraId="7C6E22FD" w14:textId="77777777" w:rsidR="005F760C" w:rsidRDefault="005F760C" w:rsidP="005A5C5C">
      <w:pPr>
        <w:tabs>
          <w:tab w:val="left" w:pos="360"/>
          <w:tab w:val="left" w:pos="7459"/>
          <w:tab w:val="decimal" w:pos="8467"/>
          <w:tab w:val="left" w:pos="8726"/>
          <w:tab w:val="decimal" w:pos="9720"/>
        </w:tabs>
        <w:jc w:val="center"/>
        <w:rPr>
          <w:b/>
          <w:lang w:val="en-GB"/>
        </w:rPr>
      </w:pPr>
      <w:r>
        <w:rPr>
          <w:b/>
          <w:lang w:val="en-GB"/>
        </w:rPr>
        <w:t>(Expressed in Canadian Dollars)</w:t>
      </w:r>
    </w:p>
    <w:p w14:paraId="28414C6E" w14:textId="77777777" w:rsidR="005F760C" w:rsidRPr="005A5C5C" w:rsidRDefault="005F760C" w:rsidP="005A5C5C">
      <w:pPr>
        <w:tabs>
          <w:tab w:val="left" w:pos="360"/>
          <w:tab w:val="left" w:pos="7459"/>
          <w:tab w:val="decimal" w:pos="8467"/>
          <w:tab w:val="left" w:pos="8726"/>
          <w:tab w:val="decimal" w:pos="9720"/>
        </w:tabs>
        <w:jc w:val="center"/>
        <w:rPr>
          <w:b/>
        </w:rPr>
      </w:pPr>
    </w:p>
    <w:p w14:paraId="6C1DF000" w14:textId="77777777" w:rsidR="00110A65" w:rsidRDefault="00110A65">
      <w:pPr>
        <w:jc w:val="center"/>
        <w:rPr>
          <w:lang w:val="en-GB"/>
        </w:rPr>
      </w:pPr>
    </w:p>
    <w:p w14:paraId="538D1A3F" w14:textId="77777777" w:rsidR="00110A65" w:rsidRDefault="00AF7730">
      <w:pPr>
        <w:tabs>
          <w:tab w:val="center" w:pos="5040"/>
          <w:tab w:val="left" w:pos="7459"/>
          <w:tab w:val="decimal" w:pos="8467"/>
          <w:tab w:val="left" w:pos="8726"/>
          <w:tab w:val="decimal" w:pos="9720"/>
        </w:tabs>
        <w:jc w:val="center"/>
        <w:rPr>
          <w:b/>
          <w:lang w:val="en-GB"/>
        </w:rPr>
      </w:pPr>
      <w:r w:rsidRPr="0039462B">
        <w:rPr>
          <w:noProof/>
          <w:u w:val="double"/>
          <w:lang w:val="en-CA" w:eastAsia="en-CA"/>
        </w:rPr>
        <w:drawing>
          <wp:anchor distT="0" distB="0" distL="114300" distR="114300" simplePos="0" relativeHeight="251659264" behindDoc="1" locked="0" layoutInCell="0" allowOverlap="1" wp14:anchorId="63397519" wp14:editId="2E4E39EB">
            <wp:simplePos x="0" y="0"/>
            <wp:positionH relativeFrom="margin">
              <wp:posOffset>-692150</wp:posOffset>
            </wp:positionH>
            <wp:positionV relativeFrom="margin">
              <wp:posOffset>9512935</wp:posOffset>
            </wp:positionV>
            <wp:extent cx="7813675" cy="10111740"/>
            <wp:effectExtent l="0" t="0" r="0" b="3810"/>
            <wp:wrapNone/>
            <wp:docPr id="1" name="Picture 1" descr="172720 Davidson - Nexia LH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65555762" descr="172720 Davidson - Nexia LH 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3675" cy="10111740"/>
                    </a:xfrm>
                    <a:prstGeom prst="rect">
                      <a:avLst/>
                    </a:prstGeom>
                    <a:noFill/>
                  </pic:spPr>
                </pic:pic>
              </a:graphicData>
            </a:graphic>
            <wp14:sizeRelH relativeFrom="page">
              <wp14:pctWidth>0</wp14:pctWidth>
            </wp14:sizeRelH>
            <wp14:sizeRelV relativeFrom="page">
              <wp14:pctHeight>0</wp14:pctHeight>
            </wp14:sizeRelV>
          </wp:anchor>
        </w:drawing>
      </w:r>
    </w:p>
    <w:p w14:paraId="6734D29A" w14:textId="77777777" w:rsidR="009609C5" w:rsidRPr="009609C5" w:rsidRDefault="009609C5" w:rsidP="009609C5">
      <w:pPr>
        <w:widowControl/>
        <w:tabs>
          <w:tab w:val="left" w:pos="630"/>
          <w:tab w:val="left" w:pos="900"/>
          <w:tab w:val="right" w:pos="9360"/>
        </w:tabs>
        <w:overflowPunct/>
        <w:autoSpaceDE/>
        <w:autoSpaceDN/>
        <w:adjustRightInd/>
        <w:jc w:val="both"/>
        <w:textAlignment w:val="auto"/>
        <w:rPr>
          <w:sz w:val="20"/>
          <w:lang w:val="en-GB"/>
        </w:rPr>
      </w:pPr>
      <w:r w:rsidRPr="009609C5">
        <w:rPr>
          <w:sz w:val="20"/>
          <w:lang w:val="en-GB"/>
        </w:rPr>
        <w:br w:type="page"/>
      </w:r>
    </w:p>
    <w:p w14:paraId="504453CB" w14:textId="77777777" w:rsidR="00855ECA" w:rsidRDefault="00855ECA" w:rsidP="00855ECA">
      <w:pPr>
        <w:widowControl/>
        <w:overflowPunct/>
        <w:autoSpaceDE/>
        <w:autoSpaceDN/>
        <w:adjustRightInd/>
        <w:jc w:val="both"/>
        <w:textAlignment w:val="auto"/>
        <w:rPr>
          <w:lang w:val="en-CA"/>
        </w:rPr>
      </w:pPr>
    </w:p>
    <w:p w14:paraId="67DFDB78" w14:textId="77777777" w:rsidR="001C4BCF" w:rsidRDefault="001C4BCF" w:rsidP="00855ECA">
      <w:pPr>
        <w:widowControl/>
        <w:overflowPunct/>
        <w:autoSpaceDE/>
        <w:autoSpaceDN/>
        <w:adjustRightInd/>
        <w:jc w:val="both"/>
        <w:textAlignment w:val="auto"/>
        <w:rPr>
          <w:lang w:val="en-CA"/>
        </w:rPr>
      </w:pPr>
    </w:p>
    <w:p w14:paraId="0358C434" w14:textId="77777777" w:rsidR="001C4BCF" w:rsidRDefault="001C4BCF" w:rsidP="00855ECA">
      <w:pPr>
        <w:widowControl/>
        <w:overflowPunct/>
        <w:autoSpaceDE/>
        <w:autoSpaceDN/>
        <w:adjustRightInd/>
        <w:jc w:val="both"/>
        <w:textAlignment w:val="auto"/>
        <w:rPr>
          <w:lang w:val="en-CA"/>
        </w:rPr>
      </w:pPr>
    </w:p>
    <w:p w14:paraId="34EC9BA9" w14:textId="77777777" w:rsidR="001C4BCF" w:rsidRDefault="001C4BCF" w:rsidP="00855ECA">
      <w:pPr>
        <w:widowControl/>
        <w:overflowPunct/>
        <w:autoSpaceDE/>
        <w:autoSpaceDN/>
        <w:adjustRightInd/>
        <w:jc w:val="both"/>
        <w:textAlignment w:val="auto"/>
        <w:rPr>
          <w:lang w:val="en-CA"/>
        </w:rPr>
      </w:pPr>
    </w:p>
    <w:p w14:paraId="4034108E" w14:textId="77777777" w:rsidR="001C4BCF" w:rsidRDefault="001C4BCF" w:rsidP="00855ECA">
      <w:pPr>
        <w:widowControl/>
        <w:overflowPunct/>
        <w:autoSpaceDE/>
        <w:autoSpaceDN/>
        <w:adjustRightInd/>
        <w:jc w:val="both"/>
        <w:textAlignment w:val="auto"/>
        <w:rPr>
          <w:lang w:val="en-CA"/>
        </w:rPr>
      </w:pPr>
    </w:p>
    <w:p w14:paraId="59FB7642" w14:textId="77777777" w:rsidR="001C4BCF" w:rsidRDefault="001C4BCF" w:rsidP="00855ECA">
      <w:pPr>
        <w:widowControl/>
        <w:overflowPunct/>
        <w:autoSpaceDE/>
        <w:autoSpaceDN/>
        <w:adjustRightInd/>
        <w:jc w:val="both"/>
        <w:textAlignment w:val="auto"/>
        <w:rPr>
          <w:lang w:val="en-CA"/>
        </w:rPr>
      </w:pPr>
    </w:p>
    <w:p w14:paraId="19B0D160" w14:textId="77777777" w:rsidR="001C4BCF" w:rsidRDefault="001C4BCF" w:rsidP="00855ECA">
      <w:pPr>
        <w:widowControl/>
        <w:overflowPunct/>
        <w:autoSpaceDE/>
        <w:autoSpaceDN/>
        <w:adjustRightInd/>
        <w:jc w:val="both"/>
        <w:textAlignment w:val="auto"/>
        <w:rPr>
          <w:lang w:val="en-CA"/>
        </w:rPr>
      </w:pPr>
    </w:p>
    <w:p w14:paraId="574C0E97" w14:textId="77777777" w:rsidR="001C4BCF" w:rsidRPr="00855ECA" w:rsidRDefault="001C4BCF" w:rsidP="00855ECA">
      <w:pPr>
        <w:widowControl/>
        <w:overflowPunct/>
        <w:autoSpaceDE/>
        <w:autoSpaceDN/>
        <w:adjustRightInd/>
        <w:jc w:val="both"/>
        <w:textAlignment w:val="auto"/>
        <w:rPr>
          <w:lang w:val="en-CA"/>
        </w:rPr>
      </w:pPr>
    </w:p>
    <w:p w14:paraId="7FF7B5FD" w14:textId="77777777" w:rsidR="002202E0" w:rsidRDefault="002202E0" w:rsidP="002202E0">
      <w:pPr>
        <w:pStyle w:val="Heading1"/>
        <w:tabs>
          <w:tab w:val="left" w:pos="630"/>
          <w:tab w:val="left" w:pos="900"/>
          <w:tab w:val="right" w:pos="9360"/>
        </w:tabs>
      </w:pPr>
    </w:p>
    <w:p w14:paraId="5D0D94B5" w14:textId="77777777" w:rsidR="002202E0" w:rsidRDefault="002202E0" w:rsidP="00D63D3F">
      <w:pPr>
        <w:widowControl/>
        <w:overflowPunct/>
        <w:autoSpaceDE/>
        <w:autoSpaceDN/>
        <w:adjustRightInd/>
        <w:textAlignment w:val="auto"/>
        <w:rPr>
          <w:b/>
          <w:sz w:val="20"/>
          <w:lang w:val="en-GB"/>
        </w:rPr>
      </w:pPr>
    </w:p>
    <w:p w14:paraId="634F9446" w14:textId="77777777" w:rsidR="001C4BCF" w:rsidRPr="005D1B78" w:rsidRDefault="001C4BCF" w:rsidP="001C4BCF">
      <w:pPr>
        <w:keepNext/>
        <w:tabs>
          <w:tab w:val="left" w:pos="252"/>
          <w:tab w:val="left" w:pos="522"/>
          <w:tab w:val="left" w:pos="7459"/>
          <w:tab w:val="decimal" w:pos="8467"/>
          <w:tab w:val="left" w:pos="8726"/>
          <w:tab w:val="decimal" w:pos="9734"/>
        </w:tabs>
        <w:jc w:val="center"/>
        <w:outlineLvl w:val="0"/>
        <w:rPr>
          <w:b/>
          <w:kern w:val="32"/>
          <w:sz w:val="32"/>
          <w:szCs w:val="24"/>
        </w:rPr>
      </w:pPr>
      <w:r>
        <w:rPr>
          <w:b/>
          <w:kern w:val="32"/>
          <w:sz w:val="32"/>
          <w:szCs w:val="24"/>
        </w:rPr>
        <w:t>NOTICE OF NO AUDITOR REVIEW OF</w:t>
      </w:r>
    </w:p>
    <w:p w14:paraId="7EF82CE0" w14:textId="77777777" w:rsidR="001C4BCF" w:rsidRDefault="001C4BCF" w:rsidP="001C4BCF">
      <w:pPr>
        <w:keepNext/>
        <w:tabs>
          <w:tab w:val="left" w:pos="252"/>
          <w:tab w:val="left" w:pos="522"/>
          <w:tab w:val="left" w:pos="7459"/>
          <w:tab w:val="decimal" w:pos="8467"/>
          <w:tab w:val="left" w:pos="8726"/>
          <w:tab w:val="decimal" w:pos="9734"/>
        </w:tabs>
        <w:jc w:val="center"/>
        <w:outlineLvl w:val="0"/>
        <w:rPr>
          <w:b/>
          <w:kern w:val="32"/>
          <w:sz w:val="32"/>
          <w:szCs w:val="24"/>
        </w:rPr>
      </w:pPr>
      <w:r>
        <w:rPr>
          <w:b/>
          <w:kern w:val="32"/>
          <w:sz w:val="32"/>
          <w:szCs w:val="24"/>
        </w:rPr>
        <w:t>CONDENSED CONSOLIDATED</w:t>
      </w:r>
    </w:p>
    <w:p w14:paraId="11DE795A" w14:textId="77777777" w:rsidR="001C4BCF" w:rsidRPr="005D1B78" w:rsidRDefault="001C4BCF" w:rsidP="001C4BCF">
      <w:pPr>
        <w:keepNext/>
        <w:tabs>
          <w:tab w:val="left" w:pos="252"/>
          <w:tab w:val="left" w:pos="522"/>
          <w:tab w:val="left" w:pos="7459"/>
          <w:tab w:val="decimal" w:pos="8467"/>
          <w:tab w:val="left" w:pos="8726"/>
          <w:tab w:val="decimal" w:pos="9734"/>
        </w:tabs>
        <w:jc w:val="center"/>
        <w:outlineLvl w:val="0"/>
        <w:rPr>
          <w:b/>
          <w:kern w:val="32"/>
          <w:sz w:val="32"/>
          <w:szCs w:val="24"/>
        </w:rPr>
      </w:pPr>
      <w:r>
        <w:rPr>
          <w:b/>
          <w:kern w:val="32"/>
          <w:sz w:val="32"/>
          <w:szCs w:val="24"/>
        </w:rPr>
        <w:t>INTERIM FINANCIAL STATEMENTS</w:t>
      </w:r>
    </w:p>
    <w:p w14:paraId="1EE21B6F" w14:textId="77777777" w:rsidR="001C4BCF" w:rsidRDefault="001C4BCF" w:rsidP="001C4BCF">
      <w:pPr>
        <w:jc w:val="both"/>
        <w:rPr>
          <w:color w:val="000000"/>
          <w:sz w:val="22"/>
          <w:szCs w:val="22"/>
        </w:rPr>
      </w:pPr>
    </w:p>
    <w:p w14:paraId="63432B77" w14:textId="77777777" w:rsidR="001C4BCF" w:rsidRDefault="001C4BCF" w:rsidP="001C4BCF">
      <w:pPr>
        <w:jc w:val="both"/>
        <w:rPr>
          <w:color w:val="000000"/>
          <w:sz w:val="22"/>
          <w:szCs w:val="22"/>
        </w:rPr>
      </w:pPr>
    </w:p>
    <w:p w14:paraId="22E772A3" w14:textId="77777777" w:rsidR="001C4BCF" w:rsidRDefault="001C4BCF" w:rsidP="001C4BCF">
      <w:pPr>
        <w:jc w:val="both"/>
        <w:rPr>
          <w:color w:val="000000"/>
          <w:sz w:val="22"/>
          <w:szCs w:val="22"/>
        </w:rPr>
      </w:pPr>
    </w:p>
    <w:p w14:paraId="24259B1A" w14:textId="77777777" w:rsidR="001C4BCF" w:rsidRPr="005D1B78" w:rsidRDefault="001C4BCF" w:rsidP="001C4BCF">
      <w:pPr>
        <w:jc w:val="both"/>
        <w:rPr>
          <w:color w:val="000000"/>
          <w:sz w:val="22"/>
          <w:szCs w:val="22"/>
        </w:rPr>
      </w:pPr>
    </w:p>
    <w:p w14:paraId="51BBFDA6" w14:textId="77777777" w:rsidR="001C4BCF" w:rsidRPr="005D1B78" w:rsidRDefault="001C4BCF" w:rsidP="001C4BCF">
      <w:pPr>
        <w:jc w:val="both"/>
        <w:rPr>
          <w:color w:val="000000"/>
          <w:sz w:val="22"/>
          <w:szCs w:val="22"/>
        </w:rPr>
      </w:pPr>
    </w:p>
    <w:p w14:paraId="33FEB4E7" w14:textId="77777777" w:rsidR="001C4BCF" w:rsidRPr="005D1B78" w:rsidRDefault="001C4BCF" w:rsidP="001C4BCF">
      <w:pPr>
        <w:jc w:val="both"/>
        <w:rPr>
          <w:color w:val="000000"/>
          <w:sz w:val="22"/>
          <w:szCs w:val="22"/>
        </w:rPr>
      </w:pPr>
      <w:r w:rsidRPr="005D1B78">
        <w:rPr>
          <w:color w:val="000000"/>
          <w:sz w:val="22"/>
          <w:szCs w:val="22"/>
        </w:rPr>
        <w:t xml:space="preserve">Under National Instrument 51-102, Part 4, subsection 4.3 (3) (a), if an auditor has not performed a review of the condensed </w:t>
      </w:r>
      <w:r>
        <w:rPr>
          <w:color w:val="000000"/>
          <w:sz w:val="22"/>
          <w:szCs w:val="22"/>
        </w:rPr>
        <w:t xml:space="preserve">consolidated interim </w:t>
      </w:r>
      <w:r w:rsidRPr="005D1B78">
        <w:rPr>
          <w:color w:val="000000"/>
          <w:sz w:val="22"/>
          <w:szCs w:val="22"/>
        </w:rPr>
        <w:t>financial statements, they must be accompanied by a notice indicating that an auditor has not rev</w:t>
      </w:r>
      <w:r>
        <w:rPr>
          <w:color w:val="000000"/>
          <w:sz w:val="22"/>
          <w:szCs w:val="22"/>
        </w:rPr>
        <w:t>iewed the financial statements.</w:t>
      </w:r>
    </w:p>
    <w:p w14:paraId="4D6ED576" w14:textId="77777777" w:rsidR="001C4BCF" w:rsidRPr="005D1B78" w:rsidRDefault="001C4BCF" w:rsidP="001C4BCF">
      <w:pPr>
        <w:jc w:val="both"/>
        <w:rPr>
          <w:color w:val="000000"/>
          <w:sz w:val="22"/>
          <w:szCs w:val="22"/>
        </w:rPr>
      </w:pPr>
    </w:p>
    <w:p w14:paraId="2FFFFE03" w14:textId="77777777" w:rsidR="001C4BCF" w:rsidRPr="005D1B78" w:rsidRDefault="001C4BCF" w:rsidP="001C4BCF">
      <w:pPr>
        <w:jc w:val="both"/>
        <w:rPr>
          <w:color w:val="000000"/>
          <w:sz w:val="22"/>
          <w:szCs w:val="22"/>
        </w:rPr>
      </w:pPr>
    </w:p>
    <w:p w14:paraId="0AC09362" w14:textId="77777777" w:rsidR="001C4BCF" w:rsidRPr="005D1B78" w:rsidRDefault="001C4BCF" w:rsidP="001C4BCF">
      <w:pPr>
        <w:jc w:val="both"/>
        <w:rPr>
          <w:color w:val="000000"/>
          <w:sz w:val="22"/>
          <w:szCs w:val="22"/>
        </w:rPr>
      </w:pPr>
      <w:r w:rsidRPr="005D1B78">
        <w:rPr>
          <w:color w:val="000000"/>
          <w:sz w:val="22"/>
          <w:szCs w:val="22"/>
        </w:rPr>
        <w:t xml:space="preserve">The accompanying unaudited condensed </w:t>
      </w:r>
      <w:r>
        <w:rPr>
          <w:color w:val="000000"/>
          <w:sz w:val="22"/>
          <w:szCs w:val="22"/>
        </w:rPr>
        <w:t xml:space="preserve">consolidated interim </w:t>
      </w:r>
      <w:r w:rsidRPr="005D1B78">
        <w:rPr>
          <w:color w:val="000000"/>
          <w:sz w:val="22"/>
          <w:szCs w:val="22"/>
        </w:rPr>
        <w:t>financial statements of the Company have been prepared by and are the responsibili</w:t>
      </w:r>
      <w:r>
        <w:rPr>
          <w:color w:val="000000"/>
          <w:sz w:val="22"/>
          <w:szCs w:val="22"/>
        </w:rPr>
        <w:t>ty of the Company’s management.</w:t>
      </w:r>
    </w:p>
    <w:p w14:paraId="18E2C55C" w14:textId="77777777" w:rsidR="001C4BCF" w:rsidRPr="005D1B78" w:rsidRDefault="001C4BCF" w:rsidP="001C4BCF">
      <w:pPr>
        <w:keepNext/>
        <w:tabs>
          <w:tab w:val="left" w:pos="252"/>
          <w:tab w:val="left" w:pos="522"/>
          <w:tab w:val="left" w:pos="630"/>
          <w:tab w:val="left" w:pos="900"/>
          <w:tab w:val="left" w:pos="7459"/>
          <w:tab w:val="decimal" w:pos="8467"/>
          <w:tab w:val="left" w:pos="8726"/>
          <w:tab w:val="right" w:pos="9360"/>
          <w:tab w:val="decimal" w:pos="9734"/>
        </w:tabs>
        <w:jc w:val="both"/>
        <w:outlineLvl w:val="0"/>
        <w:rPr>
          <w:kern w:val="32"/>
          <w:sz w:val="22"/>
          <w:szCs w:val="22"/>
        </w:rPr>
      </w:pPr>
    </w:p>
    <w:p w14:paraId="4EBA1B16" w14:textId="77777777" w:rsidR="001C4BCF" w:rsidRPr="005D1B78" w:rsidRDefault="001C4BCF" w:rsidP="001C4BCF"/>
    <w:p w14:paraId="54ADEB77" w14:textId="77777777" w:rsidR="001C4BCF" w:rsidRPr="005D1B78" w:rsidRDefault="001C4BCF" w:rsidP="001C4BCF">
      <w:pPr>
        <w:keepNext/>
        <w:tabs>
          <w:tab w:val="left" w:pos="252"/>
          <w:tab w:val="left" w:pos="522"/>
          <w:tab w:val="left" w:pos="630"/>
          <w:tab w:val="left" w:pos="900"/>
          <w:tab w:val="left" w:pos="7459"/>
          <w:tab w:val="decimal" w:pos="8467"/>
          <w:tab w:val="left" w:pos="8726"/>
          <w:tab w:val="right" w:pos="9360"/>
          <w:tab w:val="decimal" w:pos="9734"/>
        </w:tabs>
        <w:jc w:val="both"/>
        <w:outlineLvl w:val="0"/>
        <w:rPr>
          <w:b/>
          <w:kern w:val="32"/>
          <w:sz w:val="20"/>
        </w:rPr>
      </w:pPr>
      <w:r w:rsidRPr="005D1B78">
        <w:rPr>
          <w:kern w:val="32"/>
          <w:sz w:val="22"/>
          <w:szCs w:val="22"/>
        </w:rPr>
        <w:t xml:space="preserve">The Company’s independent auditor has not performed a review of these </w:t>
      </w:r>
      <w:r>
        <w:rPr>
          <w:kern w:val="32"/>
          <w:sz w:val="22"/>
          <w:szCs w:val="22"/>
        </w:rPr>
        <w:t xml:space="preserve">condensed consolidated interim </w:t>
      </w:r>
      <w:r w:rsidRPr="005D1B78">
        <w:rPr>
          <w:kern w:val="32"/>
          <w:sz w:val="22"/>
          <w:szCs w:val="22"/>
        </w:rPr>
        <w:t>financial statements in accordance with standards established by the C</w:t>
      </w:r>
      <w:r>
        <w:rPr>
          <w:kern w:val="32"/>
          <w:sz w:val="22"/>
          <w:szCs w:val="22"/>
        </w:rPr>
        <w:t>hartered Professional Accountants of Canada</w:t>
      </w:r>
      <w:r w:rsidRPr="005D1B78">
        <w:rPr>
          <w:kern w:val="32"/>
          <w:sz w:val="22"/>
          <w:szCs w:val="22"/>
        </w:rPr>
        <w:t xml:space="preserve"> for a review of </w:t>
      </w:r>
      <w:r>
        <w:rPr>
          <w:kern w:val="32"/>
          <w:sz w:val="22"/>
          <w:szCs w:val="22"/>
        </w:rPr>
        <w:t xml:space="preserve">condensed consolidated interim </w:t>
      </w:r>
      <w:r w:rsidRPr="005D1B78">
        <w:rPr>
          <w:kern w:val="32"/>
          <w:sz w:val="22"/>
          <w:szCs w:val="22"/>
        </w:rPr>
        <w:t>financial statements by an entity’s auditor.</w:t>
      </w:r>
    </w:p>
    <w:p w14:paraId="6D0ECFDF" w14:textId="77777777" w:rsidR="006666CB" w:rsidRDefault="006666CB" w:rsidP="005C6C83">
      <w:pPr>
        <w:widowControl/>
        <w:overflowPunct/>
        <w:autoSpaceDE/>
        <w:autoSpaceDN/>
        <w:adjustRightInd/>
        <w:textAlignment w:val="auto"/>
        <w:rPr>
          <w:b/>
          <w:sz w:val="20"/>
          <w:lang w:val="en-GB"/>
        </w:rPr>
        <w:sectPr w:rsidR="006666CB" w:rsidSect="00001228">
          <w:footerReference w:type="default" r:id="rId9"/>
          <w:endnotePr>
            <w:numFmt w:val="decimal"/>
          </w:endnotePr>
          <w:pgSz w:w="12240" w:h="15840"/>
          <w:pgMar w:top="1080" w:right="1080" w:bottom="1080" w:left="1080" w:header="1080" w:footer="720" w:gutter="0"/>
          <w:cols w:space="720"/>
          <w:noEndnote/>
        </w:sectPr>
      </w:pPr>
    </w:p>
    <w:p w14:paraId="6C49A255" w14:textId="77777777" w:rsidR="00110A65" w:rsidRDefault="00110A65" w:rsidP="00764100">
      <w:pPr>
        <w:widowControl/>
        <w:overflowPunct/>
        <w:autoSpaceDE/>
        <w:autoSpaceDN/>
        <w:adjustRightInd/>
        <w:ind w:left="-142"/>
        <w:textAlignment w:val="auto"/>
        <w:rPr>
          <w:b/>
          <w:sz w:val="20"/>
          <w:lang w:val="en-GB"/>
        </w:rPr>
      </w:pPr>
      <w:r>
        <w:rPr>
          <w:b/>
          <w:sz w:val="20"/>
          <w:lang w:val="en-GB"/>
        </w:rPr>
        <w:lastRenderedPageBreak/>
        <w:t>NV GOLD CORPORATION</w:t>
      </w:r>
    </w:p>
    <w:p w14:paraId="5FE58EB0" w14:textId="27F438B1" w:rsidR="00110A65" w:rsidRDefault="00E310E2" w:rsidP="00764100">
      <w:pPr>
        <w:tabs>
          <w:tab w:val="left" w:pos="360"/>
          <w:tab w:val="left" w:pos="7459"/>
          <w:tab w:val="decimal" w:pos="8467"/>
          <w:tab w:val="left" w:pos="8726"/>
          <w:tab w:val="decimal" w:pos="9720"/>
        </w:tabs>
        <w:ind w:left="-142"/>
        <w:jc w:val="both"/>
        <w:rPr>
          <w:sz w:val="20"/>
          <w:lang w:val="en-GB"/>
        </w:rPr>
      </w:pPr>
      <w:r>
        <w:rPr>
          <w:sz w:val="20"/>
          <w:lang w:val="en-GB"/>
        </w:rPr>
        <w:t xml:space="preserve">CONDENSED </w:t>
      </w:r>
      <w:r w:rsidR="00F223EB">
        <w:rPr>
          <w:sz w:val="20"/>
          <w:lang w:val="en-GB"/>
        </w:rPr>
        <w:t>C</w:t>
      </w:r>
      <w:r w:rsidR="00110A65">
        <w:rPr>
          <w:sz w:val="20"/>
          <w:lang w:val="en-GB"/>
        </w:rPr>
        <w:t xml:space="preserve">ONSOLIDATED </w:t>
      </w:r>
      <w:r>
        <w:rPr>
          <w:sz w:val="20"/>
          <w:lang w:val="en-GB"/>
        </w:rPr>
        <w:t xml:space="preserve">INTERIM </w:t>
      </w:r>
      <w:r w:rsidR="00D03A89">
        <w:rPr>
          <w:sz w:val="20"/>
          <w:lang w:val="en-GB"/>
        </w:rPr>
        <w:t xml:space="preserve">STATEMENTS </w:t>
      </w:r>
      <w:r w:rsidR="00EC1E14">
        <w:rPr>
          <w:sz w:val="20"/>
          <w:lang w:val="en-GB"/>
        </w:rPr>
        <w:t>OF FINANCIAL POSITION</w:t>
      </w:r>
    </w:p>
    <w:p w14:paraId="684170F4" w14:textId="0BAB46B1" w:rsidR="00E310E2" w:rsidRDefault="00E310E2" w:rsidP="00764100">
      <w:pPr>
        <w:tabs>
          <w:tab w:val="left" w:pos="360"/>
          <w:tab w:val="left" w:pos="7459"/>
          <w:tab w:val="decimal" w:pos="8467"/>
          <w:tab w:val="left" w:pos="8726"/>
          <w:tab w:val="decimal" w:pos="9720"/>
        </w:tabs>
        <w:ind w:left="-142"/>
        <w:jc w:val="both"/>
        <w:rPr>
          <w:sz w:val="20"/>
          <w:lang w:val="en-GB"/>
        </w:rPr>
      </w:pPr>
      <w:r>
        <w:rPr>
          <w:sz w:val="20"/>
          <w:lang w:val="en-GB"/>
        </w:rPr>
        <w:t>(Unaudited – Prepared by Management)</w:t>
      </w:r>
    </w:p>
    <w:p w14:paraId="0482397C" w14:textId="1133EF6F" w:rsidR="00110A65" w:rsidRDefault="000F36F3" w:rsidP="00764100">
      <w:pPr>
        <w:tabs>
          <w:tab w:val="left" w:pos="360"/>
          <w:tab w:val="left" w:pos="7459"/>
          <w:tab w:val="decimal" w:pos="8467"/>
          <w:tab w:val="left" w:pos="8726"/>
          <w:tab w:val="decimal" w:pos="9720"/>
        </w:tabs>
        <w:ind w:left="-142"/>
        <w:jc w:val="both"/>
        <w:rPr>
          <w:sz w:val="20"/>
          <w:lang w:val="en-GB"/>
        </w:rPr>
      </w:pPr>
      <w:r>
        <w:rPr>
          <w:sz w:val="20"/>
          <w:lang w:val="en-GB"/>
        </w:rPr>
        <w:t>(Expressed</w:t>
      </w:r>
      <w:r w:rsidR="00F32E03">
        <w:rPr>
          <w:sz w:val="20"/>
          <w:lang w:val="en-GB"/>
        </w:rPr>
        <w:t xml:space="preserve"> in Canadian Dollars</w:t>
      </w:r>
      <w:r w:rsidR="008E09ED">
        <w:rPr>
          <w:sz w:val="20"/>
          <w:lang w:val="en-GB"/>
        </w:rPr>
        <w:t>, unless otherwise specified</w:t>
      </w:r>
      <w:r>
        <w:rPr>
          <w:sz w:val="20"/>
          <w:lang w:val="en-GB"/>
        </w:rPr>
        <w:t>)</w:t>
      </w:r>
    </w:p>
    <w:p w14:paraId="12E3EA32" w14:textId="7BA1782E" w:rsidR="00A07301" w:rsidRDefault="00A07301" w:rsidP="00764100">
      <w:pPr>
        <w:tabs>
          <w:tab w:val="left" w:pos="360"/>
          <w:tab w:val="left" w:pos="7459"/>
          <w:tab w:val="decimal" w:pos="8467"/>
          <w:tab w:val="left" w:pos="8726"/>
          <w:tab w:val="decimal" w:pos="9720"/>
        </w:tabs>
        <w:ind w:left="-142"/>
        <w:jc w:val="both"/>
        <w:rPr>
          <w:sz w:val="20"/>
          <w:lang w:val="en-GB"/>
        </w:rPr>
      </w:pPr>
      <w:r>
        <w:rPr>
          <w:sz w:val="20"/>
          <w:lang w:val="en-GB"/>
        </w:rPr>
        <w:t>AS AT</w:t>
      </w:r>
      <w:r w:rsidR="008677DA">
        <w:rPr>
          <w:sz w:val="20"/>
          <w:lang w:val="en-GB"/>
        </w:rPr>
        <w:t xml:space="preserve"> </w:t>
      </w:r>
    </w:p>
    <w:p w14:paraId="4C9C30B8" w14:textId="77777777" w:rsidR="00ED70F5" w:rsidRDefault="00ED70F5">
      <w:pPr>
        <w:tabs>
          <w:tab w:val="left" w:pos="360"/>
          <w:tab w:val="left" w:pos="7459"/>
          <w:tab w:val="decimal" w:pos="8467"/>
          <w:tab w:val="left" w:pos="8726"/>
          <w:tab w:val="decimal" w:pos="9720"/>
        </w:tabs>
        <w:jc w:val="both"/>
        <w:rPr>
          <w:sz w:val="20"/>
          <w:lang w:val="en-GB"/>
        </w:rPr>
      </w:pPr>
    </w:p>
    <w:tbl>
      <w:tblPr>
        <w:tblW w:w="10220" w:type="dxa"/>
        <w:jc w:val="right"/>
        <w:tblLayout w:type="fixed"/>
        <w:tblLook w:val="0000" w:firstRow="0" w:lastRow="0" w:firstColumn="0" w:lastColumn="0" w:noHBand="0" w:noVBand="0"/>
      </w:tblPr>
      <w:tblGrid>
        <w:gridCol w:w="6074"/>
        <w:gridCol w:w="1382"/>
        <w:gridCol w:w="1382"/>
        <w:gridCol w:w="1382"/>
      </w:tblGrid>
      <w:tr w:rsidR="0073319B" w:rsidRPr="00377BD1" w14:paraId="35C8027C" w14:textId="77777777" w:rsidTr="00AA13C1">
        <w:trPr>
          <w:jc w:val="right"/>
        </w:trPr>
        <w:tc>
          <w:tcPr>
            <w:tcW w:w="6074" w:type="dxa"/>
            <w:tcBorders>
              <w:top w:val="double" w:sz="4" w:space="0" w:color="auto"/>
            </w:tcBorders>
          </w:tcPr>
          <w:p w14:paraId="1F05D14C" w14:textId="77777777" w:rsidR="0073319B" w:rsidRDefault="0073319B">
            <w:pPr>
              <w:tabs>
                <w:tab w:val="left" w:pos="252"/>
                <w:tab w:val="left" w:pos="522"/>
                <w:tab w:val="left" w:pos="7459"/>
                <w:tab w:val="decimal" w:pos="8467"/>
                <w:tab w:val="left" w:pos="8726"/>
                <w:tab w:val="decimal" w:pos="9734"/>
              </w:tabs>
              <w:jc w:val="both"/>
              <w:rPr>
                <w:sz w:val="20"/>
                <w:lang w:val="en-GB"/>
              </w:rPr>
            </w:pPr>
          </w:p>
        </w:tc>
        <w:tc>
          <w:tcPr>
            <w:tcW w:w="1382" w:type="dxa"/>
            <w:tcBorders>
              <w:top w:val="double" w:sz="4" w:space="0" w:color="auto"/>
            </w:tcBorders>
          </w:tcPr>
          <w:p w14:paraId="3D3B0AE7" w14:textId="77777777" w:rsidR="0073319B" w:rsidRPr="00AA13C1" w:rsidRDefault="0073319B" w:rsidP="008C7C2C">
            <w:pPr>
              <w:tabs>
                <w:tab w:val="decimal" w:pos="1166"/>
                <w:tab w:val="left" w:pos="7459"/>
                <w:tab w:val="decimal" w:pos="8467"/>
                <w:tab w:val="left" w:pos="8726"/>
                <w:tab w:val="decimal" w:pos="9734"/>
              </w:tabs>
              <w:ind w:right="-212"/>
              <w:rPr>
                <w:sz w:val="20"/>
                <w:lang w:val="en-GB"/>
              </w:rPr>
            </w:pPr>
          </w:p>
        </w:tc>
        <w:tc>
          <w:tcPr>
            <w:tcW w:w="1382" w:type="dxa"/>
            <w:tcBorders>
              <w:top w:val="double" w:sz="4" w:space="0" w:color="auto"/>
            </w:tcBorders>
          </w:tcPr>
          <w:p w14:paraId="1D1E25E6" w14:textId="644C99DA" w:rsidR="0073319B" w:rsidRPr="00784841" w:rsidRDefault="009B7E9E" w:rsidP="00AD5025">
            <w:pPr>
              <w:tabs>
                <w:tab w:val="decimal" w:pos="1166"/>
                <w:tab w:val="left" w:pos="7459"/>
                <w:tab w:val="decimal" w:pos="8467"/>
                <w:tab w:val="left" w:pos="8726"/>
                <w:tab w:val="decimal" w:pos="9734"/>
              </w:tabs>
              <w:jc w:val="right"/>
              <w:rPr>
                <w:sz w:val="20"/>
                <w:lang w:val="en-GB"/>
              </w:rPr>
            </w:pPr>
            <w:r>
              <w:rPr>
                <w:sz w:val="20"/>
                <w:lang w:val="en-GB"/>
              </w:rPr>
              <w:t>February 29</w:t>
            </w:r>
            <w:r w:rsidR="008E09ED" w:rsidRPr="00784841">
              <w:rPr>
                <w:sz w:val="20"/>
                <w:lang w:val="en-GB"/>
              </w:rPr>
              <w:t>,</w:t>
            </w:r>
          </w:p>
        </w:tc>
        <w:tc>
          <w:tcPr>
            <w:tcW w:w="1382" w:type="dxa"/>
            <w:tcBorders>
              <w:top w:val="double" w:sz="4" w:space="0" w:color="auto"/>
            </w:tcBorders>
          </w:tcPr>
          <w:p w14:paraId="28A0A433" w14:textId="5F99277B" w:rsidR="0073319B" w:rsidRPr="00377BD1" w:rsidRDefault="00086753" w:rsidP="008677DA">
            <w:pPr>
              <w:tabs>
                <w:tab w:val="decimal" w:pos="1166"/>
                <w:tab w:val="left" w:pos="7459"/>
                <w:tab w:val="decimal" w:pos="8467"/>
                <w:tab w:val="left" w:pos="8726"/>
                <w:tab w:val="decimal" w:pos="9734"/>
              </w:tabs>
              <w:ind w:right="-212"/>
              <w:rPr>
                <w:sz w:val="20"/>
                <w:lang w:val="en-GB"/>
              </w:rPr>
            </w:pPr>
            <w:r w:rsidRPr="00377BD1">
              <w:rPr>
                <w:sz w:val="20"/>
                <w:lang w:val="en-GB"/>
              </w:rPr>
              <w:tab/>
            </w:r>
            <w:r w:rsidR="008E09ED">
              <w:rPr>
                <w:sz w:val="20"/>
                <w:lang w:val="en-GB"/>
              </w:rPr>
              <w:t>August 31,</w:t>
            </w:r>
          </w:p>
        </w:tc>
      </w:tr>
      <w:tr w:rsidR="0073319B" w14:paraId="7A4695DD" w14:textId="77777777" w:rsidTr="00AA13C1">
        <w:trPr>
          <w:jc w:val="right"/>
        </w:trPr>
        <w:tc>
          <w:tcPr>
            <w:tcW w:w="6074" w:type="dxa"/>
            <w:tcBorders>
              <w:bottom w:val="single" w:sz="4" w:space="0" w:color="auto"/>
            </w:tcBorders>
          </w:tcPr>
          <w:p w14:paraId="55140D3D" w14:textId="77777777" w:rsidR="0073319B" w:rsidRPr="00377BD1" w:rsidRDefault="0073319B">
            <w:pPr>
              <w:pStyle w:val="Heading2"/>
            </w:pPr>
          </w:p>
        </w:tc>
        <w:tc>
          <w:tcPr>
            <w:tcW w:w="1382" w:type="dxa"/>
            <w:tcBorders>
              <w:bottom w:val="single" w:sz="4" w:space="0" w:color="auto"/>
            </w:tcBorders>
          </w:tcPr>
          <w:p w14:paraId="7D4CADDB" w14:textId="77777777" w:rsidR="0073319B" w:rsidRPr="00377BD1" w:rsidRDefault="0073319B" w:rsidP="008C7C2C">
            <w:pPr>
              <w:tabs>
                <w:tab w:val="decimal" w:pos="1062"/>
                <w:tab w:val="left" w:pos="7459"/>
                <w:tab w:val="decimal" w:pos="8467"/>
                <w:tab w:val="left" w:pos="8726"/>
                <w:tab w:val="decimal" w:pos="9734"/>
              </w:tabs>
              <w:jc w:val="right"/>
              <w:rPr>
                <w:sz w:val="20"/>
                <w:lang w:val="en-GB"/>
              </w:rPr>
            </w:pPr>
          </w:p>
        </w:tc>
        <w:tc>
          <w:tcPr>
            <w:tcW w:w="1382" w:type="dxa"/>
            <w:tcBorders>
              <w:bottom w:val="single" w:sz="4" w:space="0" w:color="auto"/>
            </w:tcBorders>
          </w:tcPr>
          <w:p w14:paraId="01B69C74" w14:textId="69B73229" w:rsidR="0073319B" w:rsidRPr="00EA3915" w:rsidRDefault="0073319B" w:rsidP="006F1D06">
            <w:pPr>
              <w:tabs>
                <w:tab w:val="decimal" w:pos="1062"/>
                <w:tab w:val="left" w:pos="7459"/>
                <w:tab w:val="decimal" w:pos="8467"/>
                <w:tab w:val="left" w:pos="8726"/>
                <w:tab w:val="decimal" w:pos="9734"/>
              </w:tabs>
              <w:jc w:val="right"/>
              <w:rPr>
                <w:sz w:val="20"/>
                <w:lang w:val="en-GB"/>
              </w:rPr>
            </w:pPr>
            <w:r w:rsidRPr="00784841">
              <w:rPr>
                <w:sz w:val="20"/>
                <w:lang w:val="en-GB"/>
              </w:rPr>
              <w:t>20</w:t>
            </w:r>
            <w:r w:rsidR="005C6C83" w:rsidRPr="00784841">
              <w:rPr>
                <w:sz w:val="20"/>
                <w:lang w:val="en-GB"/>
              </w:rPr>
              <w:t>2</w:t>
            </w:r>
            <w:r w:rsidR="009B7E9E">
              <w:rPr>
                <w:sz w:val="20"/>
                <w:lang w:val="en-GB"/>
              </w:rPr>
              <w:t>4</w:t>
            </w:r>
          </w:p>
        </w:tc>
        <w:tc>
          <w:tcPr>
            <w:tcW w:w="1382" w:type="dxa"/>
            <w:tcBorders>
              <w:bottom w:val="single" w:sz="4" w:space="0" w:color="auto"/>
            </w:tcBorders>
          </w:tcPr>
          <w:p w14:paraId="559CC536" w14:textId="7C8C81EE" w:rsidR="0073319B" w:rsidRPr="00DA5B76" w:rsidRDefault="0073319B" w:rsidP="000911BC">
            <w:pPr>
              <w:tabs>
                <w:tab w:val="decimal" w:pos="1062"/>
                <w:tab w:val="left" w:pos="7459"/>
                <w:tab w:val="decimal" w:pos="8467"/>
                <w:tab w:val="left" w:pos="8726"/>
                <w:tab w:val="decimal" w:pos="9734"/>
              </w:tabs>
              <w:jc w:val="right"/>
              <w:rPr>
                <w:sz w:val="20"/>
                <w:lang w:val="en-GB"/>
              </w:rPr>
            </w:pPr>
            <w:r w:rsidRPr="00DA5B76">
              <w:rPr>
                <w:sz w:val="20"/>
                <w:lang w:val="en-GB"/>
              </w:rPr>
              <w:t>20</w:t>
            </w:r>
            <w:r w:rsidR="006F1D06" w:rsidRPr="00DA5B76">
              <w:rPr>
                <w:sz w:val="20"/>
                <w:lang w:val="en-GB"/>
              </w:rPr>
              <w:t>2</w:t>
            </w:r>
            <w:r w:rsidR="008E09ED">
              <w:rPr>
                <w:sz w:val="20"/>
                <w:lang w:val="en-GB"/>
              </w:rPr>
              <w:t>3</w:t>
            </w:r>
          </w:p>
        </w:tc>
      </w:tr>
      <w:tr w:rsidR="00B2772A" w14:paraId="6D07DA8E" w14:textId="77777777" w:rsidTr="008047C8">
        <w:trPr>
          <w:jc w:val="right"/>
        </w:trPr>
        <w:tc>
          <w:tcPr>
            <w:tcW w:w="6074" w:type="dxa"/>
            <w:tcBorders>
              <w:top w:val="single" w:sz="4" w:space="0" w:color="auto"/>
            </w:tcBorders>
          </w:tcPr>
          <w:p w14:paraId="00F029B0" w14:textId="77777777" w:rsidR="00B2772A" w:rsidRDefault="00B2772A">
            <w:pPr>
              <w:pStyle w:val="Heading2"/>
            </w:pPr>
          </w:p>
        </w:tc>
        <w:tc>
          <w:tcPr>
            <w:tcW w:w="1382" w:type="dxa"/>
            <w:tcBorders>
              <w:top w:val="single" w:sz="4" w:space="0" w:color="auto"/>
            </w:tcBorders>
          </w:tcPr>
          <w:p w14:paraId="187BF5B8" w14:textId="77777777" w:rsidR="00B2772A" w:rsidRPr="00B2772A" w:rsidRDefault="00B2772A" w:rsidP="00040CC5">
            <w:pPr>
              <w:tabs>
                <w:tab w:val="decimal" w:pos="1166"/>
                <w:tab w:val="left" w:pos="7459"/>
                <w:tab w:val="decimal" w:pos="8467"/>
                <w:tab w:val="left" w:pos="8726"/>
                <w:tab w:val="decimal" w:pos="9734"/>
              </w:tabs>
              <w:ind w:right="-212"/>
              <w:rPr>
                <w:sz w:val="20"/>
                <w:highlight w:val="yellow"/>
                <w:lang w:val="en-GB"/>
              </w:rPr>
            </w:pPr>
          </w:p>
        </w:tc>
        <w:tc>
          <w:tcPr>
            <w:tcW w:w="1382" w:type="dxa"/>
            <w:tcBorders>
              <w:top w:val="single" w:sz="4" w:space="0" w:color="auto"/>
            </w:tcBorders>
          </w:tcPr>
          <w:p w14:paraId="668E50D6" w14:textId="77777777" w:rsidR="00B2772A" w:rsidRPr="00784841" w:rsidRDefault="00B2772A" w:rsidP="00A758DD">
            <w:pPr>
              <w:tabs>
                <w:tab w:val="decimal" w:pos="1166"/>
                <w:tab w:val="left" w:pos="7459"/>
                <w:tab w:val="decimal" w:pos="8467"/>
                <w:tab w:val="left" w:pos="8726"/>
                <w:tab w:val="decimal" w:pos="9734"/>
              </w:tabs>
              <w:ind w:right="-12"/>
              <w:jc w:val="right"/>
              <w:rPr>
                <w:sz w:val="20"/>
                <w:lang w:val="en-GB"/>
              </w:rPr>
            </w:pPr>
          </w:p>
        </w:tc>
        <w:tc>
          <w:tcPr>
            <w:tcW w:w="1382" w:type="dxa"/>
            <w:tcBorders>
              <w:top w:val="single" w:sz="4" w:space="0" w:color="auto"/>
            </w:tcBorders>
          </w:tcPr>
          <w:p w14:paraId="7CC00189" w14:textId="77777777" w:rsidR="00B2772A" w:rsidRPr="00455A79" w:rsidRDefault="00B2772A" w:rsidP="00A758DD">
            <w:pPr>
              <w:tabs>
                <w:tab w:val="decimal" w:pos="1166"/>
                <w:tab w:val="left" w:pos="7459"/>
                <w:tab w:val="decimal" w:pos="8467"/>
                <w:tab w:val="left" w:pos="8726"/>
                <w:tab w:val="decimal" w:pos="9734"/>
              </w:tabs>
              <w:ind w:right="-12"/>
              <w:jc w:val="right"/>
              <w:rPr>
                <w:sz w:val="20"/>
                <w:lang w:val="en-GB"/>
              </w:rPr>
            </w:pPr>
          </w:p>
        </w:tc>
      </w:tr>
      <w:tr w:rsidR="008047C8" w14:paraId="558C21E9" w14:textId="77777777" w:rsidTr="008047C8">
        <w:trPr>
          <w:jc w:val="right"/>
        </w:trPr>
        <w:tc>
          <w:tcPr>
            <w:tcW w:w="6074" w:type="dxa"/>
          </w:tcPr>
          <w:p w14:paraId="4F5C3676" w14:textId="77777777" w:rsidR="008047C8" w:rsidRDefault="008047C8">
            <w:pPr>
              <w:pStyle w:val="Heading2"/>
            </w:pPr>
            <w:r>
              <w:t>ASSETS</w:t>
            </w:r>
          </w:p>
        </w:tc>
        <w:tc>
          <w:tcPr>
            <w:tcW w:w="1382" w:type="dxa"/>
          </w:tcPr>
          <w:p w14:paraId="1FA22B6E" w14:textId="77777777" w:rsidR="008047C8" w:rsidRPr="0000511C" w:rsidRDefault="008047C8" w:rsidP="00040CC5">
            <w:pPr>
              <w:tabs>
                <w:tab w:val="decimal" w:pos="1166"/>
                <w:tab w:val="left" w:pos="7459"/>
                <w:tab w:val="decimal" w:pos="8467"/>
                <w:tab w:val="left" w:pos="8726"/>
                <w:tab w:val="decimal" w:pos="9734"/>
              </w:tabs>
              <w:ind w:right="-212"/>
              <w:rPr>
                <w:sz w:val="20"/>
                <w:lang w:val="en-GB"/>
              </w:rPr>
            </w:pPr>
          </w:p>
        </w:tc>
        <w:tc>
          <w:tcPr>
            <w:tcW w:w="1382" w:type="dxa"/>
          </w:tcPr>
          <w:p w14:paraId="2B68D748" w14:textId="77777777" w:rsidR="008047C8" w:rsidRPr="00670AFF" w:rsidRDefault="008047C8">
            <w:pPr>
              <w:tabs>
                <w:tab w:val="decimal" w:pos="1166"/>
                <w:tab w:val="left" w:pos="7459"/>
                <w:tab w:val="decimal" w:pos="8467"/>
                <w:tab w:val="left" w:pos="8726"/>
                <w:tab w:val="decimal" w:pos="9734"/>
              </w:tabs>
              <w:ind w:right="-212"/>
              <w:rPr>
                <w:sz w:val="20"/>
                <w:lang w:val="en-GB"/>
              </w:rPr>
            </w:pPr>
          </w:p>
        </w:tc>
        <w:tc>
          <w:tcPr>
            <w:tcW w:w="1382" w:type="dxa"/>
          </w:tcPr>
          <w:p w14:paraId="7017A119" w14:textId="77777777" w:rsidR="008047C8" w:rsidRPr="00455A79" w:rsidRDefault="008047C8">
            <w:pPr>
              <w:tabs>
                <w:tab w:val="decimal" w:pos="1166"/>
                <w:tab w:val="left" w:pos="7459"/>
                <w:tab w:val="decimal" w:pos="8467"/>
                <w:tab w:val="left" w:pos="8726"/>
                <w:tab w:val="decimal" w:pos="9734"/>
              </w:tabs>
              <w:ind w:right="-212"/>
              <w:rPr>
                <w:sz w:val="20"/>
                <w:lang w:val="en-GB"/>
              </w:rPr>
            </w:pPr>
          </w:p>
        </w:tc>
      </w:tr>
      <w:tr w:rsidR="008047C8" w14:paraId="65A50CAB" w14:textId="77777777" w:rsidTr="008047C8">
        <w:trPr>
          <w:jc w:val="right"/>
        </w:trPr>
        <w:tc>
          <w:tcPr>
            <w:tcW w:w="6074" w:type="dxa"/>
          </w:tcPr>
          <w:p w14:paraId="7BFDBBC9" w14:textId="77777777" w:rsidR="008047C8" w:rsidRDefault="008047C8">
            <w:pPr>
              <w:tabs>
                <w:tab w:val="left" w:pos="252"/>
                <w:tab w:val="left" w:pos="522"/>
                <w:tab w:val="left" w:pos="7459"/>
                <w:tab w:val="decimal" w:pos="8467"/>
                <w:tab w:val="left" w:pos="8726"/>
                <w:tab w:val="decimal" w:pos="9734"/>
              </w:tabs>
              <w:jc w:val="both"/>
              <w:rPr>
                <w:sz w:val="20"/>
                <w:lang w:val="en-GB"/>
              </w:rPr>
            </w:pPr>
          </w:p>
        </w:tc>
        <w:tc>
          <w:tcPr>
            <w:tcW w:w="1382" w:type="dxa"/>
          </w:tcPr>
          <w:p w14:paraId="501A0D8C" w14:textId="77777777" w:rsidR="008047C8" w:rsidRPr="0000511C" w:rsidRDefault="008047C8" w:rsidP="00040CC5">
            <w:pPr>
              <w:tabs>
                <w:tab w:val="decimal" w:pos="1166"/>
                <w:tab w:val="left" w:pos="7459"/>
                <w:tab w:val="decimal" w:pos="8467"/>
                <w:tab w:val="left" w:pos="8726"/>
                <w:tab w:val="decimal" w:pos="9734"/>
              </w:tabs>
              <w:ind w:right="-212"/>
              <w:rPr>
                <w:sz w:val="20"/>
                <w:lang w:val="en-GB"/>
              </w:rPr>
            </w:pPr>
          </w:p>
        </w:tc>
        <w:tc>
          <w:tcPr>
            <w:tcW w:w="1382" w:type="dxa"/>
          </w:tcPr>
          <w:p w14:paraId="128693B2" w14:textId="77777777" w:rsidR="008047C8" w:rsidRPr="00005840" w:rsidRDefault="008047C8">
            <w:pPr>
              <w:tabs>
                <w:tab w:val="decimal" w:pos="1166"/>
                <w:tab w:val="left" w:pos="7459"/>
                <w:tab w:val="decimal" w:pos="8467"/>
                <w:tab w:val="left" w:pos="8726"/>
                <w:tab w:val="decimal" w:pos="9734"/>
              </w:tabs>
              <w:ind w:right="-212"/>
              <w:rPr>
                <w:sz w:val="20"/>
                <w:lang w:val="en-GB"/>
              </w:rPr>
            </w:pPr>
          </w:p>
        </w:tc>
        <w:tc>
          <w:tcPr>
            <w:tcW w:w="1382" w:type="dxa"/>
          </w:tcPr>
          <w:p w14:paraId="4FDCD35A" w14:textId="77777777" w:rsidR="008047C8" w:rsidRPr="00455A79" w:rsidRDefault="008047C8">
            <w:pPr>
              <w:tabs>
                <w:tab w:val="decimal" w:pos="1166"/>
                <w:tab w:val="left" w:pos="7459"/>
                <w:tab w:val="decimal" w:pos="8467"/>
                <w:tab w:val="left" w:pos="8726"/>
                <w:tab w:val="decimal" w:pos="9734"/>
              </w:tabs>
              <w:ind w:right="-212"/>
              <w:rPr>
                <w:sz w:val="20"/>
                <w:lang w:val="en-GB"/>
              </w:rPr>
            </w:pPr>
          </w:p>
        </w:tc>
      </w:tr>
      <w:tr w:rsidR="008047C8" w14:paraId="5E1A13F0" w14:textId="77777777" w:rsidTr="008047C8">
        <w:trPr>
          <w:jc w:val="right"/>
        </w:trPr>
        <w:tc>
          <w:tcPr>
            <w:tcW w:w="6074" w:type="dxa"/>
          </w:tcPr>
          <w:p w14:paraId="07E3E852" w14:textId="77777777" w:rsidR="008047C8" w:rsidRDefault="008047C8">
            <w:pPr>
              <w:pStyle w:val="Heading2"/>
            </w:pPr>
            <w:r>
              <w:t>Current</w:t>
            </w:r>
          </w:p>
        </w:tc>
        <w:tc>
          <w:tcPr>
            <w:tcW w:w="1382" w:type="dxa"/>
          </w:tcPr>
          <w:p w14:paraId="4D54505B" w14:textId="77777777" w:rsidR="008047C8" w:rsidRPr="0000511C" w:rsidRDefault="008047C8" w:rsidP="00040CC5">
            <w:pPr>
              <w:tabs>
                <w:tab w:val="decimal" w:pos="1166"/>
                <w:tab w:val="left" w:pos="7459"/>
                <w:tab w:val="decimal" w:pos="8467"/>
                <w:tab w:val="left" w:pos="8726"/>
                <w:tab w:val="decimal" w:pos="9734"/>
              </w:tabs>
              <w:ind w:right="-212"/>
              <w:rPr>
                <w:sz w:val="20"/>
                <w:lang w:val="en-GB"/>
              </w:rPr>
            </w:pPr>
          </w:p>
        </w:tc>
        <w:tc>
          <w:tcPr>
            <w:tcW w:w="1382" w:type="dxa"/>
          </w:tcPr>
          <w:p w14:paraId="369B803C" w14:textId="77777777" w:rsidR="008047C8" w:rsidRPr="00005840" w:rsidRDefault="008047C8">
            <w:pPr>
              <w:tabs>
                <w:tab w:val="decimal" w:pos="1166"/>
                <w:tab w:val="left" w:pos="7459"/>
                <w:tab w:val="decimal" w:pos="8467"/>
                <w:tab w:val="left" w:pos="8726"/>
                <w:tab w:val="decimal" w:pos="9734"/>
              </w:tabs>
              <w:ind w:right="-212"/>
              <w:rPr>
                <w:sz w:val="20"/>
                <w:lang w:val="en-GB"/>
              </w:rPr>
            </w:pPr>
          </w:p>
        </w:tc>
        <w:tc>
          <w:tcPr>
            <w:tcW w:w="1382" w:type="dxa"/>
          </w:tcPr>
          <w:p w14:paraId="06935B16" w14:textId="77777777" w:rsidR="008047C8" w:rsidRPr="00455A79" w:rsidRDefault="008047C8">
            <w:pPr>
              <w:tabs>
                <w:tab w:val="decimal" w:pos="1166"/>
                <w:tab w:val="left" w:pos="7459"/>
                <w:tab w:val="decimal" w:pos="8467"/>
                <w:tab w:val="left" w:pos="8726"/>
                <w:tab w:val="decimal" w:pos="9734"/>
              </w:tabs>
              <w:ind w:right="-212"/>
              <w:rPr>
                <w:sz w:val="20"/>
                <w:lang w:val="en-GB"/>
              </w:rPr>
            </w:pPr>
          </w:p>
        </w:tc>
      </w:tr>
      <w:tr w:rsidR="008E09ED" w14:paraId="10D48E46" w14:textId="77777777" w:rsidTr="008047C8">
        <w:trPr>
          <w:jc w:val="right"/>
        </w:trPr>
        <w:tc>
          <w:tcPr>
            <w:tcW w:w="6074" w:type="dxa"/>
          </w:tcPr>
          <w:p w14:paraId="297BB9D4" w14:textId="77777777" w:rsidR="008E09ED" w:rsidRDefault="008E09ED" w:rsidP="008E09ED">
            <w:pPr>
              <w:tabs>
                <w:tab w:val="left" w:pos="252"/>
                <w:tab w:val="left" w:pos="522"/>
                <w:tab w:val="left" w:pos="7459"/>
                <w:tab w:val="decimal" w:pos="8467"/>
                <w:tab w:val="left" w:pos="8726"/>
                <w:tab w:val="decimal" w:pos="9734"/>
              </w:tabs>
              <w:jc w:val="both"/>
              <w:rPr>
                <w:sz w:val="20"/>
                <w:lang w:val="en-GB"/>
              </w:rPr>
            </w:pPr>
            <w:r>
              <w:rPr>
                <w:sz w:val="20"/>
                <w:lang w:val="en-GB"/>
              </w:rPr>
              <w:tab/>
              <w:t>Cash</w:t>
            </w:r>
          </w:p>
        </w:tc>
        <w:tc>
          <w:tcPr>
            <w:tcW w:w="1382" w:type="dxa"/>
          </w:tcPr>
          <w:p w14:paraId="0A94B31D" w14:textId="77777777" w:rsidR="008E09ED" w:rsidRPr="00C253FE"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05A822C0" w14:textId="7A7FA710" w:rsidR="008E09ED" w:rsidRPr="00005840" w:rsidRDefault="008E09ED" w:rsidP="008E09ED">
            <w:pPr>
              <w:tabs>
                <w:tab w:val="decimal" w:pos="1166"/>
                <w:tab w:val="left" w:pos="7459"/>
                <w:tab w:val="decimal" w:pos="8467"/>
                <w:tab w:val="left" w:pos="8726"/>
                <w:tab w:val="decimal" w:pos="9734"/>
              </w:tabs>
              <w:ind w:right="-212"/>
              <w:rPr>
                <w:sz w:val="20"/>
                <w:lang w:val="en-GB"/>
              </w:rPr>
            </w:pPr>
            <w:r w:rsidRPr="00005840">
              <w:rPr>
                <w:sz w:val="20"/>
                <w:lang w:val="en-GB"/>
              </w:rPr>
              <w:t>$</w:t>
            </w:r>
            <w:r w:rsidRPr="00005840">
              <w:rPr>
                <w:sz w:val="20"/>
                <w:lang w:val="en-GB"/>
              </w:rPr>
              <w:tab/>
            </w:r>
            <w:r w:rsidR="009B7E9E">
              <w:rPr>
                <w:sz w:val="20"/>
                <w:lang w:val="en-GB"/>
              </w:rPr>
              <w:t>47</w:t>
            </w:r>
            <w:r w:rsidRPr="00005840">
              <w:rPr>
                <w:sz w:val="20"/>
                <w:lang w:val="en-GB"/>
              </w:rPr>
              <w:t>,</w:t>
            </w:r>
            <w:r w:rsidR="009B7E9E">
              <w:rPr>
                <w:sz w:val="20"/>
                <w:lang w:val="en-GB"/>
              </w:rPr>
              <w:t>556</w:t>
            </w:r>
          </w:p>
        </w:tc>
        <w:tc>
          <w:tcPr>
            <w:tcW w:w="1382" w:type="dxa"/>
          </w:tcPr>
          <w:p w14:paraId="1E49D09B" w14:textId="2B8AB30D" w:rsidR="008E09ED" w:rsidRPr="00005840" w:rsidRDefault="008E09ED" w:rsidP="008E09ED">
            <w:pPr>
              <w:tabs>
                <w:tab w:val="decimal" w:pos="1166"/>
                <w:tab w:val="left" w:pos="7459"/>
                <w:tab w:val="decimal" w:pos="8467"/>
                <w:tab w:val="left" w:pos="8726"/>
                <w:tab w:val="decimal" w:pos="9734"/>
              </w:tabs>
              <w:ind w:right="-212"/>
              <w:rPr>
                <w:sz w:val="20"/>
                <w:lang w:val="en-GB"/>
              </w:rPr>
            </w:pPr>
            <w:r w:rsidRPr="00005840">
              <w:rPr>
                <w:sz w:val="20"/>
                <w:lang w:val="en-GB"/>
              </w:rPr>
              <w:t>$</w:t>
            </w:r>
            <w:r w:rsidRPr="00005840">
              <w:rPr>
                <w:sz w:val="20"/>
                <w:lang w:val="en-GB"/>
              </w:rPr>
              <w:tab/>
            </w:r>
            <w:r>
              <w:rPr>
                <w:sz w:val="20"/>
                <w:lang w:val="en-GB"/>
              </w:rPr>
              <w:t>56</w:t>
            </w:r>
            <w:r w:rsidRPr="00005840">
              <w:rPr>
                <w:sz w:val="20"/>
                <w:lang w:val="en-GB"/>
              </w:rPr>
              <w:t>,</w:t>
            </w:r>
            <w:r>
              <w:rPr>
                <w:sz w:val="20"/>
                <w:lang w:val="en-GB"/>
              </w:rPr>
              <w:t>814</w:t>
            </w:r>
          </w:p>
        </w:tc>
      </w:tr>
      <w:tr w:rsidR="008E09ED" w14:paraId="3DF38381" w14:textId="77777777" w:rsidTr="008047C8">
        <w:trPr>
          <w:jc w:val="right"/>
        </w:trPr>
        <w:tc>
          <w:tcPr>
            <w:tcW w:w="6074" w:type="dxa"/>
          </w:tcPr>
          <w:p w14:paraId="4562BD3D" w14:textId="77777777" w:rsidR="008E09ED" w:rsidRDefault="008E09ED" w:rsidP="008E09ED">
            <w:pPr>
              <w:tabs>
                <w:tab w:val="left" w:pos="252"/>
                <w:tab w:val="left" w:pos="522"/>
                <w:tab w:val="left" w:pos="7459"/>
                <w:tab w:val="decimal" w:pos="8467"/>
                <w:tab w:val="left" w:pos="8726"/>
                <w:tab w:val="decimal" w:pos="9734"/>
              </w:tabs>
              <w:jc w:val="both"/>
              <w:rPr>
                <w:sz w:val="20"/>
                <w:lang w:val="en-GB"/>
              </w:rPr>
            </w:pPr>
            <w:r>
              <w:rPr>
                <w:sz w:val="20"/>
                <w:lang w:val="en-GB"/>
              </w:rPr>
              <w:tab/>
              <w:t>Accounts receivable</w:t>
            </w:r>
          </w:p>
        </w:tc>
        <w:tc>
          <w:tcPr>
            <w:tcW w:w="1382" w:type="dxa"/>
          </w:tcPr>
          <w:p w14:paraId="7802B4A2" w14:textId="77777777" w:rsidR="008E09ED" w:rsidRPr="00C253FE"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1AD8A523" w14:textId="3EBBD349" w:rsidR="008E09ED" w:rsidRPr="00005840" w:rsidRDefault="008E09ED" w:rsidP="008E09ED">
            <w:pPr>
              <w:tabs>
                <w:tab w:val="decimal" w:pos="1166"/>
                <w:tab w:val="left" w:pos="7459"/>
                <w:tab w:val="decimal" w:pos="8467"/>
                <w:tab w:val="left" w:pos="8726"/>
                <w:tab w:val="decimal" w:pos="9734"/>
              </w:tabs>
              <w:ind w:right="-212"/>
              <w:rPr>
                <w:sz w:val="20"/>
                <w:lang w:val="en-GB"/>
              </w:rPr>
            </w:pPr>
            <w:r w:rsidRPr="00005840">
              <w:rPr>
                <w:sz w:val="20"/>
                <w:lang w:val="en-GB"/>
              </w:rPr>
              <w:tab/>
            </w:r>
            <w:r w:rsidR="009B7E9E">
              <w:rPr>
                <w:sz w:val="20"/>
                <w:lang w:val="en-GB"/>
              </w:rPr>
              <w:t>4</w:t>
            </w:r>
            <w:r>
              <w:rPr>
                <w:sz w:val="20"/>
                <w:lang w:val="en-GB"/>
              </w:rPr>
              <w:t>,</w:t>
            </w:r>
            <w:r w:rsidR="009B7E9E">
              <w:rPr>
                <w:sz w:val="20"/>
                <w:lang w:val="en-GB"/>
              </w:rPr>
              <w:t>962</w:t>
            </w:r>
          </w:p>
        </w:tc>
        <w:tc>
          <w:tcPr>
            <w:tcW w:w="1382" w:type="dxa"/>
          </w:tcPr>
          <w:p w14:paraId="0443F3FA" w14:textId="7F8CDC1E" w:rsidR="008E09ED" w:rsidRPr="00005840" w:rsidRDefault="008E09ED" w:rsidP="008E09ED">
            <w:pPr>
              <w:tabs>
                <w:tab w:val="decimal" w:pos="1166"/>
                <w:tab w:val="left" w:pos="7459"/>
                <w:tab w:val="decimal" w:pos="8467"/>
                <w:tab w:val="left" w:pos="8726"/>
                <w:tab w:val="decimal" w:pos="9734"/>
              </w:tabs>
              <w:ind w:right="-212"/>
              <w:rPr>
                <w:sz w:val="20"/>
                <w:lang w:val="en-GB"/>
              </w:rPr>
            </w:pPr>
            <w:r w:rsidRPr="00005840">
              <w:rPr>
                <w:sz w:val="20"/>
                <w:lang w:val="en-GB"/>
              </w:rPr>
              <w:tab/>
            </w:r>
            <w:r>
              <w:rPr>
                <w:sz w:val="20"/>
                <w:lang w:val="en-GB"/>
              </w:rPr>
              <w:t>85,815</w:t>
            </w:r>
          </w:p>
        </w:tc>
      </w:tr>
      <w:tr w:rsidR="008E09ED" w14:paraId="05A92AA2" w14:textId="77777777" w:rsidTr="008047C8">
        <w:trPr>
          <w:jc w:val="right"/>
        </w:trPr>
        <w:tc>
          <w:tcPr>
            <w:tcW w:w="6074" w:type="dxa"/>
          </w:tcPr>
          <w:p w14:paraId="4208C2DB" w14:textId="77777777" w:rsidR="008E09ED" w:rsidRDefault="008E09ED" w:rsidP="008E09ED">
            <w:pPr>
              <w:tabs>
                <w:tab w:val="left" w:pos="252"/>
                <w:tab w:val="left" w:pos="522"/>
                <w:tab w:val="left" w:pos="7459"/>
                <w:tab w:val="decimal" w:pos="8467"/>
                <w:tab w:val="left" w:pos="8726"/>
                <w:tab w:val="decimal" w:pos="9734"/>
              </w:tabs>
              <w:jc w:val="both"/>
              <w:rPr>
                <w:sz w:val="20"/>
                <w:lang w:val="en-GB"/>
              </w:rPr>
            </w:pPr>
            <w:r>
              <w:rPr>
                <w:sz w:val="20"/>
                <w:lang w:val="en-GB"/>
              </w:rPr>
              <w:tab/>
              <w:t>Prepaid expenses</w:t>
            </w:r>
          </w:p>
        </w:tc>
        <w:tc>
          <w:tcPr>
            <w:tcW w:w="1382" w:type="dxa"/>
          </w:tcPr>
          <w:p w14:paraId="652820FA" w14:textId="77777777" w:rsidR="008E09ED" w:rsidRPr="00C253FE"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4F85F35B" w14:textId="547C0246" w:rsidR="008E09ED" w:rsidRPr="00B13F00" w:rsidRDefault="008E09ED" w:rsidP="008E09ED">
            <w:pPr>
              <w:tabs>
                <w:tab w:val="decimal" w:pos="1166"/>
                <w:tab w:val="left" w:pos="7459"/>
                <w:tab w:val="decimal" w:pos="8467"/>
                <w:tab w:val="left" w:pos="8726"/>
                <w:tab w:val="decimal" w:pos="9734"/>
              </w:tabs>
              <w:ind w:right="-212"/>
              <w:rPr>
                <w:sz w:val="20"/>
                <w:u w:val="single"/>
                <w:lang w:val="en-GB"/>
              </w:rPr>
            </w:pPr>
            <w:r w:rsidRPr="00B13F00">
              <w:rPr>
                <w:sz w:val="20"/>
                <w:u w:val="single"/>
                <w:lang w:val="en-GB"/>
              </w:rPr>
              <w:tab/>
            </w:r>
            <w:r w:rsidR="009B7E9E">
              <w:rPr>
                <w:sz w:val="20"/>
                <w:u w:val="single"/>
                <w:lang w:val="en-GB"/>
              </w:rPr>
              <w:t>44</w:t>
            </w:r>
            <w:r w:rsidRPr="00B13F00">
              <w:rPr>
                <w:sz w:val="20"/>
                <w:u w:val="single"/>
                <w:lang w:val="en-GB"/>
              </w:rPr>
              <w:t>,</w:t>
            </w:r>
            <w:r w:rsidR="00401E73">
              <w:rPr>
                <w:sz w:val="20"/>
                <w:u w:val="single"/>
                <w:lang w:val="en-GB"/>
              </w:rPr>
              <w:t>300</w:t>
            </w:r>
          </w:p>
        </w:tc>
        <w:tc>
          <w:tcPr>
            <w:tcW w:w="1382" w:type="dxa"/>
          </w:tcPr>
          <w:p w14:paraId="60D5D069" w14:textId="2C4FCB58" w:rsidR="008E09ED" w:rsidRPr="00B13F00" w:rsidRDefault="008E09ED" w:rsidP="008E09ED">
            <w:pPr>
              <w:tabs>
                <w:tab w:val="decimal" w:pos="1166"/>
                <w:tab w:val="left" w:pos="7459"/>
                <w:tab w:val="decimal" w:pos="8467"/>
                <w:tab w:val="left" w:pos="8726"/>
                <w:tab w:val="decimal" w:pos="9734"/>
              </w:tabs>
              <w:ind w:right="-212"/>
              <w:rPr>
                <w:sz w:val="20"/>
                <w:u w:val="single"/>
                <w:lang w:val="en-GB"/>
              </w:rPr>
            </w:pPr>
            <w:r w:rsidRPr="00B13F00">
              <w:rPr>
                <w:sz w:val="20"/>
                <w:u w:val="single"/>
                <w:lang w:val="en-GB"/>
              </w:rPr>
              <w:tab/>
            </w:r>
            <w:r>
              <w:rPr>
                <w:sz w:val="20"/>
                <w:u w:val="single"/>
                <w:lang w:val="en-GB"/>
              </w:rPr>
              <w:t>143</w:t>
            </w:r>
            <w:r w:rsidRPr="00B13F00">
              <w:rPr>
                <w:sz w:val="20"/>
                <w:u w:val="single"/>
                <w:lang w:val="en-GB"/>
              </w:rPr>
              <w:t>,</w:t>
            </w:r>
            <w:r>
              <w:rPr>
                <w:sz w:val="20"/>
                <w:u w:val="single"/>
                <w:lang w:val="en-GB"/>
              </w:rPr>
              <w:t>575</w:t>
            </w:r>
          </w:p>
        </w:tc>
      </w:tr>
      <w:tr w:rsidR="008E09ED" w14:paraId="28E56381" w14:textId="77777777" w:rsidTr="008047C8">
        <w:trPr>
          <w:jc w:val="right"/>
        </w:trPr>
        <w:tc>
          <w:tcPr>
            <w:tcW w:w="6074" w:type="dxa"/>
          </w:tcPr>
          <w:p w14:paraId="45D53E33" w14:textId="77777777" w:rsidR="008E09ED" w:rsidRDefault="008E09ED" w:rsidP="008E09ED">
            <w:pPr>
              <w:tabs>
                <w:tab w:val="left" w:pos="252"/>
                <w:tab w:val="left" w:pos="522"/>
                <w:tab w:val="left" w:pos="7459"/>
                <w:tab w:val="decimal" w:pos="8467"/>
                <w:tab w:val="left" w:pos="8726"/>
                <w:tab w:val="decimal" w:pos="9734"/>
              </w:tabs>
              <w:jc w:val="both"/>
              <w:rPr>
                <w:sz w:val="20"/>
                <w:lang w:val="en-GB"/>
              </w:rPr>
            </w:pPr>
          </w:p>
        </w:tc>
        <w:tc>
          <w:tcPr>
            <w:tcW w:w="1382" w:type="dxa"/>
          </w:tcPr>
          <w:p w14:paraId="20C010F5" w14:textId="77777777" w:rsidR="008E09ED"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03574619" w14:textId="77777777" w:rsidR="008E09ED" w:rsidRPr="00005840"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4628DE4F" w14:textId="77777777" w:rsidR="008E09ED" w:rsidRPr="00005840" w:rsidRDefault="008E09ED" w:rsidP="008E09ED">
            <w:pPr>
              <w:tabs>
                <w:tab w:val="decimal" w:pos="1166"/>
                <w:tab w:val="left" w:pos="7459"/>
                <w:tab w:val="decimal" w:pos="8467"/>
                <w:tab w:val="left" w:pos="8726"/>
                <w:tab w:val="decimal" w:pos="9734"/>
              </w:tabs>
              <w:ind w:right="-212"/>
              <w:rPr>
                <w:sz w:val="20"/>
                <w:lang w:val="en-GB"/>
              </w:rPr>
            </w:pPr>
          </w:p>
        </w:tc>
      </w:tr>
      <w:tr w:rsidR="008E09ED" w14:paraId="7193BDDC" w14:textId="77777777" w:rsidTr="008047C8">
        <w:trPr>
          <w:jc w:val="right"/>
        </w:trPr>
        <w:tc>
          <w:tcPr>
            <w:tcW w:w="6074" w:type="dxa"/>
          </w:tcPr>
          <w:p w14:paraId="0327076F" w14:textId="77777777" w:rsidR="008E09ED" w:rsidRDefault="008E09ED" w:rsidP="008E09ED">
            <w:pPr>
              <w:tabs>
                <w:tab w:val="left" w:pos="252"/>
                <w:tab w:val="left" w:pos="522"/>
                <w:tab w:val="left" w:pos="7459"/>
                <w:tab w:val="decimal" w:pos="8467"/>
                <w:tab w:val="left" w:pos="8726"/>
                <w:tab w:val="decimal" w:pos="9734"/>
              </w:tabs>
              <w:jc w:val="both"/>
              <w:rPr>
                <w:sz w:val="20"/>
                <w:lang w:val="en-GB"/>
              </w:rPr>
            </w:pPr>
          </w:p>
        </w:tc>
        <w:tc>
          <w:tcPr>
            <w:tcW w:w="1382" w:type="dxa"/>
          </w:tcPr>
          <w:p w14:paraId="0B54F050" w14:textId="77777777" w:rsidR="008E09ED"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5493EF60" w14:textId="4B366B85" w:rsidR="008E09ED" w:rsidRPr="00005840" w:rsidRDefault="008E09ED" w:rsidP="008E09ED">
            <w:pPr>
              <w:tabs>
                <w:tab w:val="decimal" w:pos="1166"/>
                <w:tab w:val="left" w:pos="7459"/>
                <w:tab w:val="decimal" w:pos="8467"/>
                <w:tab w:val="left" w:pos="8726"/>
                <w:tab w:val="decimal" w:pos="9734"/>
              </w:tabs>
              <w:ind w:right="-212"/>
              <w:rPr>
                <w:sz w:val="20"/>
                <w:lang w:val="en-GB"/>
              </w:rPr>
            </w:pPr>
            <w:r w:rsidRPr="00005840">
              <w:rPr>
                <w:sz w:val="20"/>
                <w:lang w:val="en-GB"/>
              </w:rPr>
              <w:tab/>
            </w:r>
            <w:r w:rsidR="009B7E9E">
              <w:rPr>
                <w:sz w:val="20"/>
                <w:lang w:val="en-GB"/>
              </w:rPr>
              <w:t>96</w:t>
            </w:r>
            <w:r w:rsidRPr="00005840">
              <w:rPr>
                <w:sz w:val="20"/>
                <w:lang w:val="en-GB"/>
              </w:rPr>
              <w:t>,</w:t>
            </w:r>
            <w:r w:rsidR="009B7E9E">
              <w:rPr>
                <w:sz w:val="20"/>
                <w:lang w:val="en-GB"/>
              </w:rPr>
              <w:t>81</w:t>
            </w:r>
            <w:r w:rsidR="00401E73">
              <w:rPr>
                <w:sz w:val="20"/>
                <w:lang w:val="en-GB"/>
              </w:rPr>
              <w:t>8</w:t>
            </w:r>
          </w:p>
        </w:tc>
        <w:tc>
          <w:tcPr>
            <w:tcW w:w="1382" w:type="dxa"/>
          </w:tcPr>
          <w:p w14:paraId="4A531D31" w14:textId="22220793" w:rsidR="008E09ED" w:rsidRPr="00005840" w:rsidRDefault="008E09ED" w:rsidP="008E09ED">
            <w:pPr>
              <w:tabs>
                <w:tab w:val="decimal" w:pos="1166"/>
                <w:tab w:val="left" w:pos="7459"/>
                <w:tab w:val="decimal" w:pos="8467"/>
                <w:tab w:val="left" w:pos="8726"/>
                <w:tab w:val="decimal" w:pos="9734"/>
              </w:tabs>
              <w:ind w:right="-212"/>
              <w:rPr>
                <w:sz w:val="20"/>
                <w:lang w:val="en-GB"/>
              </w:rPr>
            </w:pPr>
            <w:r w:rsidRPr="00005840">
              <w:rPr>
                <w:sz w:val="20"/>
                <w:lang w:val="en-GB"/>
              </w:rPr>
              <w:tab/>
            </w:r>
            <w:r>
              <w:rPr>
                <w:sz w:val="20"/>
                <w:lang w:val="en-GB"/>
              </w:rPr>
              <w:t>286</w:t>
            </w:r>
            <w:r w:rsidRPr="00005840">
              <w:rPr>
                <w:sz w:val="20"/>
                <w:lang w:val="en-GB"/>
              </w:rPr>
              <w:t>,</w:t>
            </w:r>
            <w:r>
              <w:rPr>
                <w:sz w:val="20"/>
                <w:lang w:val="en-GB"/>
              </w:rPr>
              <w:t>204</w:t>
            </w:r>
          </w:p>
        </w:tc>
      </w:tr>
      <w:tr w:rsidR="008E09ED" w14:paraId="2C21BC04" w14:textId="77777777" w:rsidTr="008047C8">
        <w:trPr>
          <w:jc w:val="right"/>
        </w:trPr>
        <w:tc>
          <w:tcPr>
            <w:tcW w:w="6074" w:type="dxa"/>
          </w:tcPr>
          <w:p w14:paraId="4BE791B0" w14:textId="77777777" w:rsidR="008E09ED" w:rsidRDefault="008E09ED" w:rsidP="008E09ED">
            <w:pPr>
              <w:tabs>
                <w:tab w:val="left" w:pos="252"/>
                <w:tab w:val="left" w:pos="522"/>
                <w:tab w:val="left" w:pos="7459"/>
                <w:tab w:val="decimal" w:pos="8467"/>
                <w:tab w:val="left" w:pos="8726"/>
                <w:tab w:val="decimal" w:pos="9734"/>
              </w:tabs>
              <w:jc w:val="both"/>
              <w:rPr>
                <w:sz w:val="20"/>
                <w:lang w:val="en-GB"/>
              </w:rPr>
            </w:pPr>
          </w:p>
        </w:tc>
        <w:tc>
          <w:tcPr>
            <w:tcW w:w="1382" w:type="dxa"/>
          </w:tcPr>
          <w:p w14:paraId="0DCCF504" w14:textId="77777777" w:rsidR="008E09ED"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0AE05965" w14:textId="77777777" w:rsidR="008E09ED" w:rsidRPr="00005840"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5BD24158" w14:textId="77777777" w:rsidR="008E09ED" w:rsidRPr="00005840" w:rsidRDefault="008E09ED" w:rsidP="008E09ED">
            <w:pPr>
              <w:tabs>
                <w:tab w:val="decimal" w:pos="1166"/>
                <w:tab w:val="left" w:pos="7459"/>
                <w:tab w:val="decimal" w:pos="8467"/>
                <w:tab w:val="left" w:pos="8726"/>
                <w:tab w:val="decimal" w:pos="9734"/>
              </w:tabs>
              <w:ind w:right="-212"/>
              <w:rPr>
                <w:sz w:val="20"/>
                <w:lang w:val="en-GB"/>
              </w:rPr>
            </w:pPr>
          </w:p>
        </w:tc>
      </w:tr>
      <w:tr w:rsidR="008E09ED" w14:paraId="67C15D29" w14:textId="77777777" w:rsidTr="008047C8">
        <w:trPr>
          <w:jc w:val="right"/>
        </w:trPr>
        <w:tc>
          <w:tcPr>
            <w:tcW w:w="6074" w:type="dxa"/>
          </w:tcPr>
          <w:p w14:paraId="2536A046" w14:textId="77777777" w:rsidR="008E09ED" w:rsidRDefault="008E09ED" w:rsidP="008E09ED">
            <w:pPr>
              <w:tabs>
                <w:tab w:val="left" w:pos="252"/>
                <w:tab w:val="left" w:pos="522"/>
                <w:tab w:val="left" w:pos="7459"/>
                <w:tab w:val="decimal" w:pos="8467"/>
                <w:tab w:val="left" w:pos="8726"/>
                <w:tab w:val="decimal" w:pos="9734"/>
              </w:tabs>
              <w:jc w:val="both"/>
              <w:rPr>
                <w:b/>
                <w:sz w:val="20"/>
                <w:lang w:val="en-GB"/>
              </w:rPr>
            </w:pPr>
            <w:r>
              <w:rPr>
                <w:b/>
                <w:sz w:val="20"/>
                <w:lang w:val="en-GB"/>
              </w:rPr>
              <w:t xml:space="preserve">Reclamation bonds </w:t>
            </w:r>
            <w:r w:rsidRPr="00802EAB">
              <w:rPr>
                <w:sz w:val="20"/>
                <w:lang w:val="en-GB"/>
              </w:rPr>
              <w:t xml:space="preserve">(Note </w:t>
            </w:r>
            <w:r>
              <w:rPr>
                <w:sz w:val="20"/>
                <w:lang w:val="en-GB"/>
              </w:rPr>
              <w:t>5</w:t>
            </w:r>
            <w:r w:rsidRPr="00802EAB">
              <w:rPr>
                <w:sz w:val="20"/>
                <w:lang w:val="en-GB"/>
              </w:rPr>
              <w:t>)</w:t>
            </w:r>
          </w:p>
        </w:tc>
        <w:tc>
          <w:tcPr>
            <w:tcW w:w="1382" w:type="dxa"/>
          </w:tcPr>
          <w:p w14:paraId="3BAF6776" w14:textId="77777777" w:rsidR="008E09ED"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5320DF06" w14:textId="01C7BA6B" w:rsidR="008E09ED" w:rsidRPr="00005840" w:rsidRDefault="008E09ED" w:rsidP="008E09ED">
            <w:pPr>
              <w:tabs>
                <w:tab w:val="decimal" w:pos="1166"/>
                <w:tab w:val="left" w:pos="7459"/>
                <w:tab w:val="decimal" w:pos="8467"/>
                <w:tab w:val="left" w:pos="8726"/>
                <w:tab w:val="decimal" w:pos="9734"/>
              </w:tabs>
              <w:jc w:val="right"/>
              <w:rPr>
                <w:sz w:val="20"/>
                <w:lang w:val="en-GB"/>
              </w:rPr>
            </w:pPr>
            <w:r w:rsidRPr="00005840">
              <w:rPr>
                <w:sz w:val="20"/>
                <w:lang w:val="en-GB"/>
              </w:rPr>
              <w:tab/>
              <w:t>1</w:t>
            </w:r>
            <w:r>
              <w:rPr>
                <w:sz w:val="20"/>
                <w:lang w:val="en-GB"/>
              </w:rPr>
              <w:t>1</w:t>
            </w:r>
            <w:r w:rsidR="007B634C">
              <w:rPr>
                <w:sz w:val="20"/>
                <w:lang w:val="en-GB"/>
              </w:rPr>
              <w:t>4</w:t>
            </w:r>
            <w:r w:rsidRPr="00005840">
              <w:rPr>
                <w:sz w:val="20"/>
                <w:lang w:val="en-GB"/>
              </w:rPr>
              <w:t>,</w:t>
            </w:r>
            <w:r w:rsidR="009B7E9E">
              <w:rPr>
                <w:sz w:val="20"/>
                <w:lang w:val="en-GB"/>
              </w:rPr>
              <w:t>289</w:t>
            </w:r>
          </w:p>
        </w:tc>
        <w:tc>
          <w:tcPr>
            <w:tcW w:w="1382" w:type="dxa"/>
          </w:tcPr>
          <w:p w14:paraId="2F18DC1F" w14:textId="7A7AA23E" w:rsidR="008E09ED" w:rsidRPr="00005840" w:rsidRDefault="008E09ED" w:rsidP="008E09ED">
            <w:pPr>
              <w:tabs>
                <w:tab w:val="decimal" w:pos="1166"/>
                <w:tab w:val="left" w:pos="7459"/>
                <w:tab w:val="decimal" w:pos="8467"/>
                <w:tab w:val="left" w:pos="8726"/>
                <w:tab w:val="decimal" w:pos="9734"/>
              </w:tabs>
              <w:jc w:val="right"/>
              <w:rPr>
                <w:sz w:val="20"/>
                <w:lang w:val="en-GB"/>
              </w:rPr>
            </w:pPr>
            <w:r w:rsidRPr="00005840">
              <w:rPr>
                <w:sz w:val="20"/>
                <w:lang w:val="en-GB"/>
              </w:rPr>
              <w:tab/>
              <w:t>1</w:t>
            </w:r>
            <w:r>
              <w:rPr>
                <w:sz w:val="20"/>
                <w:lang w:val="en-GB"/>
              </w:rPr>
              <w:t>13</w:t>
            </w:r>
            <w:r w:rsidRPr="00005840">
              <w:rPr>
                <w:sz w:val="20"/>
                <w:lang w:val="en-GB"/>
              </w:rPr>
              <w:t>,</w:t>
            </w:r>
            <w:r>
              <w:rPr>
                <w:sz w:val="20"/>
                <w:lang w:val="en-GB"/>
              </w:rPr>
              <w:t>961</w:t>
            </w:r>
          </w:p>
        </w:tc>
      </w:tr>
      <w:tr w:rsidR="008E09ED" w14:paraId="71B41C7A" w14:textId="77777777" w:rsidTr="008047C8">
        <w:trPr>
          <w:jc w:val="right"/>
        </w:trPr>
        <w:tc>
          <w:tcPr>
            <w:tcW w:w="6074" w:type="dxa"/>
          </w:tcPr>
          <w:p w14:paraId="0B31FDA2" w14:textId="1FE1F05F" w:rsidR="008E09ED" w:rsidRDefault="008E09ED" w:rsidP="008E09ED">
            <w:pPr>
              <w:tabs>
                <w:tab w:val="left" w:pos="252"/>
                <w:tab w:val="left" w:pos="522"/>
                <w:tab w:val="left" w:pos="7459"/>
                <w:tab w:val="decimal" w:pos="8467"/>
                <w:tab w:val="left" w:pos="8726"/>
                <w:tab w:val="decimal" w:pos="9734"/>
              </w:tabs>
              <w:jc w:val="both"/>
              <w:rPr>
                <w:b/>
                <w:sz w:val="20"/>
                <w:lang w:val="en-GB"/>
              </w:rPr>
            </w:pPr>
            <w:r>
              <w:rPr>
                <w:b/>
                <w:sz w:val="20"/>
                <w:lang w:val="en-GB"/>
              </w:rPr>
              <w:t xml:space="preserve">Right of use asset </w:t>
            </w:r>
            <w:r w:rsidRPr="0008262D">
              <w:rPr>
                <w:bCs/>
                <w:sz w:val="20"/>
                <w:lang w:val="en-GB"/>
              </w:rPr>
              <w:t>(Note 9)</w:t>
            </w:r>
          </w:p>
        </w:tc>
        <w:tc>
          <w:tcPr>
            <w:tcW w:w="1382" w:type="dxa"/>
          </w:tcPr>
          <w:p w14:paraId="17DBEF3E" w14:textId="77777777" w:rsidR="008E09ED"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6B75EA9F" w14:textId="5587A12F" w:rsidR="008E09ED" w:rsidRPr="00005840" w:rsidRDefault="008E09ED" w:rsidP="008E09ED">
            <w:pPr>
              <w:tabs>
                <w:tab w:val="decimal" w:pos="1166"/>
                <w:tab w:val="left" w:pos="7459"/>
                <w:tab w:val="decimal" w:pos="8467"/>
                <w:tab w:val="left" w:pos="8726"/>
                <w:tab w:val="decimal" w:pos="9734"/>
              </w:tabs>
              <w:ind w:right="-212"/>
              <w:rPr>
                <w:sz w:val="20"/>
                <w:lang w:val="en-GB"/>
              </w:rPr>
            </w:pPr>
            <w:r w:rsidRPr="00005840">
              <w:rPr>
                <w:sz w:val="20"/>
                <w:lang w:val="en-GB"/>
              </w:rPr>
              <w:tab/>
            </w:r>
            <w:r w:rsidR="009B7E9E">
              <w:rPr>
                <w:sz w:val="20"/>
                <w:lang w:val="en-GB"/>
              </w:rPr>
              <w:t>35</w:t>
            </w:r>
            <w:r>
              <w:rPr>
                <w:sz w:val="20"/>
                <w:lang w:val="en-GB"/>
              </w:rPr>
              <w:t>,</w:t>
            </w:r>
            <w:r w:rsidR="009B7E9E">
              <w:rPr>
                <w:sz w:val="20"/>
                <w:lang w:val="en-GB"/>
              </w:rPr>
              <w:t>681</w:t>
            </w:r>
          </w:p>
        </w:tc>
        <w:tc>
          <w:tcPr>
            <w:tcW w:w="1382" w:type="dxa"/>
          </w:tcPr>
          <w:p w14:paraId="25B6D272" w14:textId="4E3807E3" w:rsidR="008E09ED" w:rsidRPr="00005840" w:rsidRDefault="008E09ED" w:rsidP="008E09ED">
            <w:pPr>
              <w:tabs>
                <w:tab w:val="decimal" w:pos="1166"/>
                <w:tab w:val="left" w:pos="7459"/>
                <w:tab w:val="decimal" w:pos="8467"/>
                <w:tab w:val="left" w:pos="8726"/>
                <w:tab w:val="decimal" w:pos="9734"/>
              </w:tabs>
              <w:ind w:right="-212"/>
              <w:rPr>
                <w:sz w:val="20"/>
                <w:lang w:val="en-GB"/>
              </w:rPr>
            </w:pPr>
            <w:r w:rsidRPr="00005840">
              <w:rPr>
                <w:sz w:val="20"/>
                <w:lang w:val="en-GB"/>
              </w:rPr>
              <w:tab/>
            </w:r>
            <w:r>
              <w:rPr>
                <w:sz w:val="20"/>
                <w:lang w:val="en-GB"/>
              </w:rPr>
              <w:t>53,105</w:t>
            </w:r>
          </w:p>
        </w:tc>
      </w:tr>
      <w:tr w:rsidR="008E09ED" w14:paraId="05535905" w14:textId="77777777" w:rsidTr="008047C8">
        <w:trPr>
          <w:jc w:val="right"/>
        </w:trPr>
        <w:tc>
          <w:tcPr>
            <w:tcW w:w="6074" w:type="dxa"/>
          </w:tcPr>
          <w:p w14:paraId="18F96C11" w14:textId="77777777" w:rsidR="008E09ED" w:rsidRDefault="008E09ED" w:rsidP="008E09ED">
            <w:pPr>
              <w:tabs>
                <w:tab w:val="left" w:pos="252"/>
                <w:tab w:val="left" w:pos="522"/>
                <w:tab w:val="left" w:pos="7459"/>
                <w:tab w:val="decimal" w:pos="8467"/>
                <w:tab w:val="left" w:pos="8726"/>
                <w:tab w:val="decimal" w:pos="9734"/>
              </w:tabs>
              <w:jc w:val="both"/>
              <w:rPr>
                <w:b/>
                <w:sz w:val="20"/>
                <w:lang w:val="en-GB"/>
              </w:rPr>
            </w:pPr>
            <w:r>
              <w:rPr>
                <w:b/>
                <w:sz w:val="20"/>
                <w:lang w:val="en-GB"/>
              </w:rPr>
              <w:t xml:space="preserve">Exploration advances </w:t>
            </w:r>
            <w:r w:rsidRPr="009A7A00">
              <w:rPr>
                <w:sz w:val="20"/>
                <w:lang w:val="en-GB"/>
              </w:rPr>
              <w:t>(Note 6)</w:t>
            </w:r>
          </w:p>
        </w:tc>
        <w:tc>
          <w:tcPr>
            <w:tcW w:w="1382" w:type="dxa"/>
          </w:tcPr>
          <w:p w14:paraId="33B37FC6" w14:textId="77777777" w:rsidR="008E09ED"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0839A03B" w14:textId="4F3F5A7F" w:rsidR="008E09ED" w:rsidRPr="00005840" w:rsidRDefault="008E09ED" w:rsidP="008E09ED">
            <w:pPr>
              <w:tabs>
                <w:tab w:val="decimal" w:pos="1166"/>
                <w:tab w:val="left" w:pos="7459"/>
                <w:tab w:val="decimal" w:pos="8467"/>
                <w:tab w:val="left" w:pos="8726"/>
                <w:tab w:val="decimal" w:pos="9734"/>
              </w:tabs>
              <w:jc w:val="right"/>
              <w:rPr>
                <w:sz w:val="20"/>
                <w:lang w:val="en-GB"/>
              </w:rPr>
            </w:pPr>
            <w:r w:rsidRPr="00005840">
              <w:rPr>
                <w:sz w:val="20"/>
                <w:lang w:val="en-GB"/>
              </w:rPr>
              <w:tab/>
            </w:r>
            <w:r>
              <w:rPr>
                <w:sz w:val="20"/>
                <w:lang w:val="en-GB"/>
              </w:rPr>
              <w:t>3</w:t>
            </w:r>
            <w:r w:rsidRPr="00005840">
              <w:rPr>
                <w:sz w:val="20"/>
                <w:lang w:val="en-GB"/>
              </w:rPr>
              <w:t>,</w:t>
            </w:r>
            <w:r w:rsidR="009B7E9E">
              <w:rPr>
                <w:sz w:val="20"/>
                <w:lang w:val="en-GB"/>
              </w:rPr>
              <w:t>257</w:t>
            </w:r>
          </w:p>
        </w:tc>
        <w:tc>
          <w:tcPr>
            <w:tcW w:w="1382" w:type="dxa"/>
          </w:tcPr>
          <w:p w14:paraId="25C4ADFC" w14:textId="35D3B761" w:rsidR="008E09ED" w:rsidRPr="00005840" w:rsidRDefault="008E09ED" w:rsidP="008E09ED">
            <w:pPr>
              <w:tabs>
                <w:tab w:val="decimal" w:pos="1166"/>
                <w:tab w:val="left" w:pos="7459"/>
                <w:tab w:val="decimal" w:pos="8467"/>
                <w:tab w:val="left" w:pos="8726"/>
                <w:tab w:val="decimal" w:pos="9734"/>
              </w:tabs>
              <w:jc w:val="right"/>
              <w:rPr>
                <w:sz w:val="20"/>
                <w:lang w:val="en-GB"/>
              </w:rPr>
            </w:pPr>
            <w:r w:rsidRPr="00005840">
              <w:rPr>
                <w:sz w:val="20"/>
                <w:lang w:val="en-GB"/>
              </w:rPr>
              <w:tab/>
            </w:r>
            <w:r>
              <w:rPr>
                <w:sz w:val="20"/>
                <w:lang w:val="en-GB"/>
              </w:rPr>
              <w:t>3</w:t>
            </w:r>
            <w:r w:rsidRPr="00005840">
              <w:rPr>
                <w:sz w:val="20"/>
                <w:lang w:val="en-GB"/>
              </w:rPr>
              <w:t>,</w:t>
            </w:r>
            <w:r>
              <w:rPr>
                <w:sz w:val="20"/>
                <w:lang w:val="en-GB"/>
              </w:rPr>
              <w:t>161</w:t>
            </w:r>
          </w:p>
        </w:tc>
      </w:tr>
      <w:tr w:rsidR="008E09ED" w14:paraId="4E668809" w14:textId="77777777" w:rsidTr="008047C8">
        <w:trPr>
          <w:jc w:val="right"/>
        </w:trPr>
        <w:tc>
          <w:tcPr>
            <w:tcW w:w="6074" w:type="dxa"/>
          </w:tcPr>
          <w:p w14:paraId="6ED2CB5D" w14:textId="77777777" w:rsidR="008E09ED" w:rsidRDefault="008E09ED" w:rsidP="008E09ED">
            <w:pPr>
              <w:tabs>
                <w:tab w:val="left" w:pos="252"/>
                <w:tab w:val="left" w:pos="522"/>
                <w:tab w:val="left" w:pos="7459"/>
                <w:tab w:val="decimal" w:pos="8467"/>
                <w:tab w:val="left" w:pos="8726"/>
                <w:tab w:val="decimal" w:pos="9734"/>
              </w:tabs>
              <w:jc w:val="both"/>
              <w:rPr>
                <w:sz w:val="20"/>
                <w:lang w:val="en-GB"/>
              </w:rPr>
            </w:pPr>
            <w:r>
              <w:rPr>
                <w:b/>
                <w:sz w:val="20"/>
                <w:lang w:val="en-GB"/>
              </w:rPr>
              <w:t xml:space="preserve">Exploration and evaluation assets </w:t>
            </w:r>
            <w:r w:rsidRPr="006366A7">
              <w:rPr>
                <w:sz w:val="20"/>
                <w:lang w:val="en-GB"/>
              </w:rPr>
              <w:t xml:space="preserve">(Note </w:t>
            </w:r>
            <w:r>
              <w:rPr>
                <w:sz w:val="20"/>
                <w:lang w:val="en-GB"/>
              </w:rPr>
              <w:t>6</w:t>
            </w:r>
            <w:r w:rsidRPr="006366A7">
              <w:rPr>
                <w:sz w:val="20"/>
                <w:lang w:val="en-GB"/>
              </w:rPr>
              <w:t>)</w:t>
            </w:r>
          </w:p>
        </w:tc>
        <w:tc>
          <w:tcPr>
            <w:tcW w:w="1382" w:type="dxa"/>
          </w:tcPr>
          <w:p w14:paraId="27D0A6AC" w14:textId="77777777" w:rsidR="008E09ED" w:rsidRDefault="008E09ED" w:rsidP="008E09ED">
            <w:pPr>
              <w:tabs>
                <w:tab w:val="decimal" w:pos="1166"/>
                <w:tab w:val="left" w:pos="7459"/>
                <w:tab w:val="decimal" w:pos="8467"/>
                <w:tab w:val="left" w:pos="8726"/>
                <w:tab w:val="decimal" w:pos="9734"/>
              </w:tabs>
              <w:ind w:right="-212"/>
              <w:rPr>
                <w:sz w:val="20"/>
                <w:u w:val="single"/>
                <w:lang w:val="en-GB"/>
              </w:rPr>
            </w:pPr>
          </w:p>
        </w:tc>
        <w:tc>
          <w:tcPr>
            <w:tcW w:w="1382" w:type="dxa"/>
          </w:tcPr>
          <w:p w14:paraId="0A96DFF1" w14:textId="4C43F119" w:rsidR="008E09ED" w:rsidRPr="00BE06C1" w:rsidRDefault="008E09ED" w:rsidP="008E09ED">
            <w:pPr>
              <w:tabs>
                <w:tab w:val="decimal" w:pos="1166"/>
                <w:tab w:val="left" w:pos="7459"/>
                <w:tab w:val="decimal" w:pos="8467"/>
                <w:tab w:val="left" w:pos="8726"/>
                <w:tab w:val="decimal" w:pos="9734"/>
              </w:tabs>
              <w:ind w:right="-212"/>
              <w:rPr>
                <w:sz w:val="20"/>
                <w:u w:val="single"/>
                <w:lang w:val="en-GB"/>
              </w:rPr>
            </w:pPr>
            <w:r w:rsidRPr="00BE06C1">
              <w:rPr>
                <w:sz w:val="20"/>
                <w:u w:val="single"/>
                <w:lang w:val="en-GB"/>
              </w:rPr>
              <w:tab/>
            </w:r>
            <w:r>
              <w:rPr>
                <w:sz w:val="20"/>
                <w:u w:val="single"/>
                <w:lang w:val="en-GB"/>
              </w:rPr>
              <w:t>3</w:t>
            </w:r>
            <w:r w:rsidRPr="00BE06C1">
              <w:rPr>
                <w:sz w:val="20"/>
                <w:u w:val="single"/>
                <w:lang w:val="en-GB"/>
              </w:rPr>
              <w:t>,</w:t>
            </w:r>
            <w:r w:rsidR="009B7E9E">
              <w:rPr>
                <w:sz w:val="20"/>
                <w:u w:val="single"/>
                <w:lang w:val="en-GB"/>
              </w:rPr>
              <w:t>309</w:t>
            </w:r>
            <w:r>
              <w:rPr>
                <w:sz w:val="20"/>
                <w:u w:val="single"/>
                <w:lang w:val="en-GB"/>
              </w:rPr>
              <w:t>,</w:t>
            </w:r>
            <w:r w:rsidR="009B7E9E">
              <w:rPr>
                <w:sz w:val="20"/>
                <w:u w:val="single"/>
                <w:lang w:val="en-GB"/>
              </w:rPr>
              <w:t>03</w:t>
            </w:r>
            <w:r w:rsidR="00401E73">
              <w:rPr>
                <w:sz w:val="20"/>
                <w:u w:val="single"/>
                <w:lang w:val="en-GB"/>
              </w:rPr>
              <w:t>5</w:t>
            </w:r>
          </w:p>
        </w:tc>
        <w:tc>
          <w:tcPr>
            <w:tcW w:w="1382" w:type="dxa"/>
          </w:tcPr>
          <w:p w14:paraId="5919D0A7" w14:textId="5B727D54" w:rsidR="008E09ED" w:rsidRPr="00BE06C1" w:rsidRDefault="008E09ED" w:rsidP="008E09ED">
            <w:pPr>
              <w:tabs>
                <w:tab w:val="decimal" w:pos="1166"/>
                <w:tab w:val="left" w:pos="7459"/>
                <w:tab w:val="decimal" w:pos="8467"/>
                <w:tab w:val="left" w:pos="8726"/>
                <w:tab w:val="decimal" w:pos="9734"/>
              </w:tabs>
              <w:ind w:right="-212"/>
              <w:rPr>
                <w:sz w:val="20"/>
                <w:u w:val="single"/>
                <w:lang w:val="en-GB"/>
              </w:rPr>
            </w:pPr>
            <w:r w:rsidRPr="00BE06C1">
              <w:rPr>
                <w:sz w:val="20"/>
                <w:u w:val="single"/>
                <w:lang w:val="en-GB"/>
              </w:rPr>
              <w:tab/>
            </w:r>
            <w:r>
              <w:rPr>
                <w:sz w:val="20"/>
                <w:u w:val="single"/>
                <w:lang w:val="en-GB"/>
              </w:rPr>
              <w:t>3</w:t>
            </w:r>
            <w:r w:rsidRPr="00BE06C1">
              <w:rPr>
                <w:sz w:val="20"/>
                <w:u w:val="single"/>
                <w:lang w:val="en-GB"/>
              </w:rPr>
              <w:t>,</w:t>
            </w:r>
            <w:r>
              <w:rPr>
                <w:sz w:val="20"/>
                <w:u w:val="single"/>
                <w:lang w:val="en-GB"/>
              </w:rPr>
              <w:t>219,602</w:t>
            </w:r>
          </w:p>
        </w:tc>
      </w:tr>
      <w:tr w:rsidR="008E09ED" w14:paraId="749BA5FA" w14:textId="77777777" w:rsidTr="008047C8">
        <w:trPr>
          <w:jc w:val="right"/>
        </w:trPr>
        <w:tc>
          <w:tcPr>
            <w:tcW w:w="6074" w:type="dxa"/>
          </w:tcPr>
          <w:p w14:paraId="4E7D944A" w14:textId="77777777" w:rsidR="008E09ED" w:rsidRDefault="008E09ED" w:rsidP="008E09ED">
            <w:pPr>
              <w:tabs>
                <w:tab w:val="left" w:pos="252"/>
                <w:tab w:val="left" w:pos="522"/>
                <w:tab w:val="left" w:pos="7459"/>
                <w:tab w:val="decimal" w:pos="8467"/>
                <w:tab w:val="left" w:pos="8726"/>
                <w:tab w:val="decimal" w:pos="9734"/>
              </w:tabs>
              <w:jc w:val="both"/>
              <w:rPr>
                <w:sz w:val="20"/>
                <w:lang w:val="en-GB"/>
              </w:rPr>
            </w:pPr>
          </w:p>
        </w:tc>
        <w:tc>
          <w:tcPr>
            <w:tcW w:w="1382" w:type="dxa"/>
          </w:tcPr>
          <w:p w14:paraId="42AEBE9D" w14:textId="77777777" w:rsidR="008E09ED"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44D35DCF" w14:textId="77777777" w:rsidR="008E09ED" w:rsidRPr="00BE06C1"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7BC2A0B1" w14:textId="77777777" w:rsidR="008E09ED" w:rsidRPr="00BE06C1" w:rsidRDefault="008E09ED" w:rsidP="008E09ED">
            <w:pPr>
              <w:tabs>
                <w:tab w:val="decimal" w:pos="1166"/>
                <w:tab w:val="left" w:pos="7459"/>
                <w:tab w:val="decimal" w:pos="8467"/>
                <w:tab w:val="left" w:pos="8726"/>
                <w:tab w:val="decimal" w:pos="9734"/>
              </w:tabs>
              <w:ind w:right="-212"/>
              <w:rPr>
                <w:sz w:val="20"/>
                <w:lang w:val="en-GB"/>
              </w:rPr>
            </w:pPr>
          </w:p>
        </w:tc>
      </w:tr>
      <w:tr w:rsidR="008E09ED" w:rsidRPr="007D3697" w14:paraId="14EA524B" w14:textId="77777777" w:rsidTr="008047C8">
        <w:trPr>
          <w:jc w:val="right"/>
        </w:trPr>
        <w:tc>
          <w:tcPr>
            <w:tcW w:w="6074" w:type="dxa"/>
            <w:tcBorders>
              <w:bottom w:val="double" w:sz="6" w:space="0" w:color="auto"/>
            </w:tcBorders>
          </w:tcPr>
          <w:p w14:paraId="123B5572" w14:textId="77777777" w:rsidR="008E09ED" w:rsidRDefault="008E09ED" w:rsidP="008E09ED">
            <w:pPr>
              <w:tabs>
                <w:tab w:val="left" w:pos="252"/>
                <w:tab w:val="left" w:pos="522"/>
                <w:tab w:val="left" w:pos="7459"/>
                <w:tab w:val="decimal" w:pos="8467"/>
                <w:tab w:val="left" w:pos="8726"/>
                <w:tab w:val="decimal" w:pos="9734"/>
              </w:tabs>
              <w:jc w:val="both"/>
              <w:rPr>
                <w:sz w:val="20"/>
                <w:lang w:val="en-GB"/>
              </w:rPr>
            </w:pPr>
          </w:p>
        </w:tc>
        <w:tc>
          <w:tcPr>
            <w:tcW w:w="1382" w:type="dxa"/>
            <w:tcBorders>
              <w:bottom w:val="double" w:sz="6" w:space="0" w:color="auto"/>
            </w:tcBorders>
          </w:tcPr>
          <w:p w14:paraId="0949A001" w14:textId="77777777" w:rsidR="008E09ED" w:rsidRDefault="008E09ED" w:rsidP="008E09ED">
            <w:pPr>
              <w:tabs>
                <w:tab w:val="decimal" w:pos="1166"/>
                <w:tab w:val="left" w:pos="7459"/>
                <w:tab w:val="decimal" w:pos="8467"/>
                <w:tab w:val="left" w:pos="8726"/>
                <w:tab w:val="decimal" w:pos="9734"/>
              </w:tabs>
              <w:ind w:right="-212"/>
              <w:rPr>
                <w:sz w:val="20"/>
                <w:lang w:val="en-GB"/>
              </w:rPr>
            </w:pPr>
          </w:p>
        </w:tc>
        <w:tc>
          <w:tcPr>
            <w:tcW w:w="1382" w:type="dxa"/>
            <w:tcBorders>
              <w:bottom w:val="double" w:sz="6" w:space="0" w:color="auto"/>
            </w:tcBorders>
          </w:tcPr>
          <w:p w14:paraId="688BF292" w14:textId="261D68CF" w:rsidR="008E09ED" w:rsidRPr="00BE06C1" w:rsidRDefault="008E09ED" w:rsidP="008E09ED">
            <w:pPr>
              <w:tabs>
                <w:tab w:val="decimal" w:pos="1166"/>
                <w:tab w:val="left" w:pos="7459"/>
                <w:tab w:val="decimal" w:pos="8467"/>
                <w:tab w:val="left" w:pos="8726"/>
                <w:tab w:val="decimal" w:pos="9734"/>
              </w:tabs>
              <w:ind w:right="-212"/>
              <w:rPr>
                <w:sz w:val="20"/>
                <w:lang w:val="en-GB"/>
              </w:rPr>
            </w:pPr>
            <w:r w:rsidRPr="00BE06C1">
              <w:rPr>
                <w:sz w:val="20"/>
                <w:lang w:val="en-GB"/>
              </w:rPr>
              <w:t>$</w:t>
            </w:r>
            <w:r w:rsidRPr="00BE06C1">
              <w:rPr>
                <w:sz w:val="20"/>
                <w:lang w:val="en-GB"/>
              </w:rPr>
              <w:tab/>
            </w:r>
            <w:r>
              <w:rPr>
                <w:sz w:val="20"/>
                <w:lang w:val="en-GB"/>
              </w:rPr>
              <w:t>3</w:t>
            </w:r>
            <w:r w:rsidRPr="00BE06C1">
              <w:rPr>
                <w:sz w:val="20"/>
                <w:lang w:val="en-GB"/>
              </w:rPr>
              <w:t>,</w:t>
            </w:r>
            <w:r w:rsidR="009B7E9E">
              <w:rPr>
                <w:sz w:val="20"/>
                <w:lang w:val="en-GB"/>
              </w:rPr>
              <w:t>559</w:t>
            </w:r>
            <w:r>
              <w:rPr>
                <w:sz w:val="20"/>
                <w:lang w:val="en-GB"/>
              </w:rPr>
              <w:t>,</w:t>
            </w:r>
            <w:r w:rsidR="009B7E9E">
              <w:rPr>
                <w:sz w:val="20"/>
                <w:lang w:val="en-GB"/>
              </w:rPr>
              <w:t>08</w:t>
            </w:r>
            <w:r w:rsidR="00401E73">
              <w:rPr>
                <w:sz w:val="20"/>
                <w:lang w:val="en-GB"/>
              </w:rPr>
              <w:t>0</w:t>
            </w:r>
          </w:p>
        </w:tc>
        <w:tc>
          <w:tcPr>
            <w:tcW w:w="1382" w:type="dxa"/>
            <w:tcBorders>
              <w:bottom w:val="double" w:sz="6" w:space="0" w:color="auto"/>
            </w:tcBorders>
          </w:tcPr>
          <w:p w14:paraId="5BE5AB52" w14:textId="75DA9BCC" w:rsidR="008E09ED" w:rsidRPr="00BE06C1" w:rsidRDefault="008E09ED" w:rsidP="008E09ED">
            <w:pPr>
              <w:tabs>
                <w:tab w:val="decimal" w:pos="1166"/>
                <w:tab w:val="left" w:pos="7459"/>
                <w:tab w:val="decimal" w:pos="8467"/>
                <w:tab w:val="left" w:pos="8726"/>
                <w:tab w:val="decimal" w:pos="9734"/>
              </w:tabs>
              <w:ind w:right="-212"/>
              <w:rPr>
                <w:sz w:val="20"/>
                <w:lang w:val="en-GB"/>
              </w:rPr>
            </w:pPr>
            <w:r w:rsidRPr="00BE06C1">
              <w:rPr>
                <w:sz w:val="20"/>
                <w:lang w:val="en-GB"/>
              </w:rPr>
              <w:t>$</w:t>
            </w:r>
            <w:r w:rsidRPr="00BE06C1">
              <w:rPr>
                <w:sz w:val="20"/>
                <w:lang w:val="en-GB"/>
              </w:rPr>
              <w:tab/>
            </w:r>
            <w:r>
              <w:rPr>
                <w:sz w:val="20"/>
                <w:lang w:val="en-GB"/>
              </w:rPr>
              <w:t>3</w:t>
            </w:r>
            <w:r w:rsidRPr="00BE06C1">
              <w:rPr>
                <w:sz w:val="20"/>
                <w:lang w:val="en-GB"/>
              </w:rPr>
              <w:t>,</w:t>
            </w:r>
            <w:r>
              <w:rPr>
                <w:sz w:val="20"/>
                <w:lang w:val="en-GB"/>
              </w:rPr>
              <w:t>676,033</w:t>
            </w:r>
          </w:p>
        </w:tc>
      </w:tr>
      <w:tr w:rsidR="000911BC" w:rsidRPr="007D3697" w14:paraId="65A1536E" w14:textId="77777777" w:rsidTr="008047C8">
        <w:trPr>
          <w:jc w:val="right"/>
        </w:trPr>
        <w:tc>
          <w:tcPr>
            <w:tcW w:w="6074" w:type="dxa"/>
            <w:tcBorders>
              <w:top w:val="double" w:sz="6" w:space="0" w:color="auto"/>
            </w:tcBorders>
          </w:tcPr>
          <w:p w14:paraId="7C63B121" w14:textId="77777777" w:rsidR="000911BC" w:rsidRDefault="000911BC">
            <w:pPr>
              <w:tabs>
                <w:tab w:val="left" w:pos="252"/>
                <w:tab w:val="left" w:pos="522"/>
                <w:tab w:val="left" w:pos="7459"/>
                <w:tab w:val="decimal" w:pos="8467"/>
                <w:tab w:val="left" w:pos="8726"/>
                <w:tab w:val="decimal" w:pos="9734"/>
              </w:tabs>
              <w:jc w:val="both"/>
              <w:rPr>
                <w:sz w:val="20"/>
                <w:lang w:val="en-GB"/>
              </w:rPr>
            </w:pPr>
          </w:p>
        </w:tc>
        <w:tc>
          <w:tcPr>
            <w:tcW w:w="1382" w:type="dxa"/>
            <w:tcBorders>
              <w:top w:val="double" w:sz="6" w:space="0" w:color="auto"/>
            </w:tcBorders>
          </w:tcPr>
          <w:p w14:paraId="178F2D6F" w14:textId="77777777" w:rsidR="000911BC" w:rsidRPr="007D3697" w:rsidRDefault="000911BC" w:rsidP="00B2772A">
            <w:pPr>
              <w:tabs>
                <w:tab w:val="decimal" w:pos="1166"/>
                <w:tab w:val="left" w:pos="7459"/>
                <w:tab w:val="decimal" w:pos="8467"/>
                <w:tab w:val="left" w:pos="8726"/>
                <w:tab w:val="decimal" w:pos="9734"/>
              </w:tabs>
              <w:ind w:right="-212"/>
              <w:rPr>
                <w:sz w:val="20"/>
                <w:lang w:val="en-GB"/>
              </w:rPr>
            </w:pPr>
          </w:p>
        </w:tc>
        <w:tc>
          <w:tcPr>
            <w:tcW w:w="1382" w:type="dxa"/>
            <w:tcBorders>
              <w:top w:val="double" w:sz="6" w:space="0" w:color="auto"/>
            </w:tcBorders>
          </w:tcPr>
          <w:p w14:paraId="6ACECB45" w14:textId="77777777" w:rsidR="000911BC" w:rsidRPr="00005840" w:rsidRDefault="000911BC" w:rsidP="00B2772A">
            <w:pPr>
              <w:tabs>
                <w:tab w:val="decimal" w:pos="1166"/>
                <w:tab w:val="left" w:pos="7459"/>
                <w:tab w:val="decimal" w:pos="8467"/>
                <w:tab w:val="left" w:pos="8726"/>
                <w:tab w:val="decimal" w:pos="9734"/>
              </w:tabs>
              <w:ind w:right="-212"/>
              <w:rPr>
                <w:sz w:val="20"/>
                <w:lang w:val="en-GB"/>
              </w:rPr>
            </w:pPr>
          </w:p>
        </w:tc>
        <w:tc>
          <w:tcPr>
            <w:tcW w:w="1382" w:type="dxa"/>
            <w:tcBorders>
              <w:top w:val="double" w:sz="6" w:space="0" w:color="auto"/>
            </w:tcBorders>
          </w:tcPr>
          <w:p w14:paraId="1A590F01" w14:textId="77777777" w:rsidR="000911BC" w:rsidRPr="00005840" w:rsidRDefault="000911BC" w:rsidP="000911BC">
            <w:pPr>
              <w:tabs>
                <w:tab w:val="decimal" w:pos="1166"/>
                <w:tab w:val="left" w:pos="7459"/>
                <w:tab w:val="decimal" w:pos="8467"/>
                <w:tab w:val="left" w:pos="8726"/>
                <w:tab w:val="decimal" w:pos="9734"/>
              </w:tabs>
              <w:ind w:right="-212"/>
              <w:rPr>
                <w:sz w:val="20"/>
                <w:lang w:val="en-GB"/>
              </w:rPr>
            </w:pPr>
          </w:p>
        </w:tc>
      </w:tr>
      <w:tr w:rsidR="000911BC" w:rsidRPr="007D3697" w14:paraId="43BB00DA" w14:textId="77777777" w:rsidTr="008047C8">
        <w:trPr>
          <w:jc w:val="right"/>
        </w:trPr>
        <w:tc>
          <w:tcPr>
            <w:tcW w:w="6074" w:type="dxa"/>
          </w:tcPr>
          <w:p w14:paraId="3923971D" w14:textId="77777777" w:rsidR="000911BC" w:rsidRDefault="000911BC" w:rsidP="00491669">
            <w:pPr>
              <w:pStyle w:val="Heading2"/>
            </w:pPr>
            <w:r>
              <w:t xml:space="preserve">LIABILITIES AND SHAREHOLDERS' EQUITY </w:t>
            </w:r>
          </w:p>
        </w:tc>
        <w:tc>
          <w:tcPr>
            <w:tcW w:w="1382" w:type="dxa"/>
          </w:tcPr>
          <w:p w14:paraId="2568FC84" w14:textId="77777777" w:rsidR="000911BC" w:rsidRPr="007D3697" w:rsidRDefault="000911BC" w:rsidP="00B2772A">
            <w:pPr>
              <w:tabs>
                <w:tab w:val="decimal" w:pos="1166"/>
                <w:tab w:val="left" w:pos="7459"/>
                <w:tab w:val="decimal" w:pos="8467"/>
                <w:tab w:val="left" w:pos="8726"/>
                <w:tab w:val="decimal" w:pos="9734"/>
              </w:tabs>
              <w:ind w:right="-212"/>
              <w:rPr>
                <w:sz w:val="20"/>
                <w:lang w:val="en-GB"/>
              </w:rPr>
            </w:pPr>
          </w:p>
        </w:tc>
        <w:tc>
          <w:tcPr>
            <w:tcW w:w="1382" w:type="dxa"/>
          </w:tcPr>
          <w:p w14:paraId="47AC2AA5" w14:textId="77777777" w:rsidR="000911BC" w:rsidRPr="00005840" w:rsidRDefault="000911BC" w:rsidP="00B2772A">
            <w:pPr>
              <w:tabs>
                <w:tab w:val="decimal" w:pos="1166"/>
                <w:tab w:val="left" w:pos="7459"/>
                <w:tab w:val="decimal" w:pos="8467"/>
                <w:tab w:val="left" w:pos="8726"/>
                <w:tab w:val="decimal" w:pos="9734"/>
              </w:tabs>
              <w:ind w:right="-212"/>
              <w:rPr>
                <w:sz w:val="20"/>
                <w:lang w:val="en-GB"/>
              </w:rPr>
            </w:pPr>
          </w:p>
        </w:tc>
        <w:tc>
          <w:tcPr>
            <w:tcW w:w="1382" w:type="dxa"/>
          </w:tcPr>
          <w:p w14:paraId="32ECDBDA" w14:textId="77777777" w:rsidR="000911BC" w:rsidRPr="00005840" w:rsidRDefault="000911BC" w:rsidP="000911BC">
            <w:pPr>
              <w:tabs>
                <w:tab w:val="decimal" w:pos="1166"/>
                <w:tab w:val="left" w:pos="7459"/>
                <w:tab w:val="decimal" w:pos="8467"/>
                <w:tab w:val="left" w:pos="8726"/>
                <w:tab w:val="decimal" w:pos="9734"/>
              </w:tabs>
              <w:ind w:right="-212"/>
              <w:rPr>
                <w:sz w:val="20"/>
                <w:lang w:val="en-GB"/>
              </w:rPr>
            </w:pPr>
          </w:p>
        </w:tc>
      </w:tr>
      <w:tr w:rsidR="000911BC" w:rsidRPr="007D3697" w14:paraId="63687F1F" w14:textId="77777777" w:rsidTr="008047C8">
        <w:trPr>
          <w:jc w:val="right"/>
        </w:trPr>
        <w:tc>
          <w:tcPr>
            <w:tcW w:w="6074" w:type="dxa"/>
          </w:tcPr>
          <w:p w14:paraId="781C900C" w14:textId="77777777" w:rsidR="000911BC" w:rsidRDefault="000911BC">
            <w:pPr>
              <w:tabs>
                <w:tab w:val="left" w:pos="252"/>
                <w:tab w:val="left" w:pos="522"/>
                <w:tab w:val="left" w:pos="7459"/>
                <w:tab w:val="decimal" w:pos="8467"/>
                <w:tab w:val="left" w:pos="8726"/>
                <w:tab w:val="decimal" w:pos="9734"/>
              </w:tabs>
              <w:jc w:val="both"/>
              <w:rPr>
                <w:sz w:val="20"/>
                <w:lang w:val="en-GB"/>
              </w:rPr>
            </w:pPr>
          </w:p>
        </w:tc>
        <w:tc>
          <w:tcPr>
            <w:tcW w:w="1382" w:type="dxa"/>
          </w:tcPr>
          <w:p w14:paraId="7ACF08ED" w14:textId="77777777" w:rsidR="000911BC" w:rsidRPr="007D3697" w:rsidRDefault="000911BC" w:rsidP="00B2772A">
            <w:pPr>
              <w:tabs>
                <w:tab w:val="decimal" w:pos="1166"/>
                <w:tab w:val="left" w:pos="7459"/>
                <w:tab w:val="decimal" w:pos="8467"/>
                <w:tab w:val="left" w:pos="8726"/>
                <w:tab w:val="decimal" w:pos="9734"/>
              </w:tabs>
              <w:ind w:right="-212"/>
              <w:rPr>
                <w:sz w:val="20"/>
                <w:lang w:val="en-GB"/>
              </w:rPr>
            </w:pPr>
          </w:p>
        </w:tc>
        <w:tc>
          <w:tcPr>
            <w:tcW w:w="1382" w:type="dxa"/>
          </w:tcPr>
          <w:p w14:paraId="739673F1" w14:textId="77777777" w:rsidR="000911BC" w:rsidRPr="00005840" w:rsidRDefault="000911BC" w:rsidP="00B2772A">
            <w:pPr>
              <w:tabs>
                <w:tab w:val="decimal" w:pos="1166"/>
                <w:tab w:val="left" w:pos="7459"/>
                <w:tab w:val="decimal" w:pos="8467"/>
                <w:tab w:val="left" w:pos="8726"/>
                <w:tab w:val="decimal" w:pos="9734"/>
              </w:tabs>
              <w:ind w:right="-212"/>
              <w:rPr>
                <w:sz w:val="20"/>
                <w:lang w:val="en-GB"/>
              </w:rPr>
            </w:pPr>
          </w:p>
        </w:tc>
        <w:tc>
          <w:tcPr>
            <w:tcW w:w="1382" w:type="dxa"/>
          </w:tcPr>
          <w:p w14:paraId="6DEACA87" w14:textId="77777777" w:rsidR="000911BC" w:rsidRPr="00005840" w:rsidRDefault="000911BC" w:rsidP="000911BC">
            <w:pPr>
              <w:tabs>
                <w:tab w:val="decimal" w:pos="1166"/>
                <w:tab w:val="left" w:pos="7459"/>
                <w:tab w:val="decimal" w:pos="8467"/>
                <w:tab w:val="left" w:pos="8726"/>
                <w:tab w:val="decimal" w:pos="9734"/>
              </w:tabs>
              <w:ind w:right="-212"/>
              <w:rPr>
                <w:sz w:val="20"/>
                <w:lang w:val="en-GB"/>
              </w:rPr>
            </w:pPr>
          </w:p>
        </w:tc>
      </w:tr>
      <w:tr w:rsidR="000911BC" w:rsidRPr="007D3697" w14:paraId="6E8D9EC5" w14:textId="77777777" w:rsidTr="008047C8">
        <w:trPr>
          <w:jc w:val="right"/>
        </w:trPr>
        <w:tc>
          <w:tcPr>
            <w:tcW w:w="6074" w:type="dxa"/>
          </w:tcPr>
          <w:p w14:paraId="3AE1BFA0" w14:textId="77777777" w:rsidR="000911BC" w:rsidRDefault="000911BC">
            <w:pPr>
              <w:pStyle w:val="Heading2"/>
              <w:rPr>
                <w:lang w:val="en-US"/>
              </w:rPr>
            </w:pPr>
            <w:r>
              <w:rPr>
                <w:lang w:val="en-US"/>
              </w:rPr>
              <w:t>Current</w:t>
            </w:r>
          </w:p>
        </w:tc>
        <w:tc>
          <w:tcPr>
            <w:tcW w:w="1382" w:type="dxa"/>
          </w:tcPr>
          <w:p w14:paraId="01811E2B" w14:textId="77777777" w:rsidR="000911BC" w:rsidRPr="007D3697" w:rsidRDefault="000911BC" w:rsidP="00B2772A">
            <w:pPr>
              <w:tabs>
                <w:tab w:val="decimal" w:pos="1166"/>
                <w:tab w:val="left" w:pos="7459"/>
                <w:tab w:val="decimal" w:pos="8467"/>
                <w:tab w:val="left" w:pos="8726"/>
                <w:tab w:val="decimal" w:pos="9734"/>
              </w:tabs>
              <w:ind w:right="-212"/>
              <w:rPr>
                <w:sz w:val="20"/>
                <w:lang w:val="en-GB"/>
              </w:rPr>
            </w:pPr>
          </w:p>
        </w:tc>
        <w:tc>
          <w:tcPr>
            <w:tcW w:w="1382" w:type="dxa"/>
          </w:tcPr>
          <w:p w14:paraId="516EFE35" w14:textId="77777777" w:rsidR="000911BC" w:rsidRPr="00005840" w:rsidRDefault="000911BC" w:rsidP="00B2772A">
            <w:pPr>
              <w:tabs>
                <w:tab w:val="decimal" w:pos="1166"/>
                <w:tab w:val="left" w:pos="7459"/>
                <w:tab w:val="decimal" w:pos="8467"/>
                <w:tab w:val="left" w:pos="8726"/>
                <w:tab w:val="decimal" w:pos="9734"/>
              </w:tabs>
              <w:ind w:right="-212"/>
              <w:rPr>
                <w:sz w:val="20"/>
                <w:lang w:val="en-GB"/>
              </w:rPr>
            </w:pPr>
          </w:p>
        </w:tc>
        <w:tc>
          <w:tcPr>
            <w:tcW w:w="1382" w:type="dxa"/>
          </w:tcPr>
          <w:p w14:paraId="2A1B2600" w14:textId="77777777" w:rsidR="000911BC" w:rsidRPr="00005840" w:rsidRDefault="000911BC" w:rsidP="000911BC">
            <w:pPr>
              <w:tabs>
                <w:tab w:val="decimal" w:pos="1166"/>
                <w:tab w:val="left" w:pos="7459"/>
                <w:tab w:val="decimal" w:pos="8467"/>
                <w:tab w:val="left" w:pos="8726"/>
                <w:tab w:val="decimal" w:pos="9734"/>
              </w:tabs>
              <w:ind w:right="-212"/>
              <w:rPr>
                <w:sz w:val="20"/>
                <w:lang w:val="en-GB"/>
              </w:rPr>
            </w:pPr>
          </w:p>
        </w:tc>
      </w:tr>
      <w:tr w:rsidR="008E09ED" w:rsidRPr="007D3697" w14:paraId="33DAEB92" w14:textId="77777777" w:rsidTr="008047C8">
        <w:trPr>
          <w:jc w:val="right"/>
        </w:trPr>
        <w:tc>
          <w:tcPr>
            <w:tcW w:w="6074" w:type="dxa"/>
          </w:tcPr>
          <w:p w14:paraId="4A10E46D" w14:textId="77777777" w:rsidR="008E09ED" w:rsidRDefault="008E09ED" w:rsidP="008E09ED">
            <w:pPr>
              <w:tabs>
                <w:tab w:val="left" w:pos="252"/>
                <w:tab w:val="left" w:pos="522"/>
                <w:tab w:val="left" w:pos="7459"/>
                <w:tab w:val="decimal" w:pos="8467"/>
                <w:tab w:val="left" w:pos="8726"/>
                <w:tab w:val="decimal" w:pos="9734"/>
              </w:tabs>
              <w:jc w:val="both"/>
              <w:rPr>
                <w:sz w:val="20"/>
                <w:lang w:val="en-GB"/>
              </w:rPr>
            </w:pPr>
            <w:r>
              <w:rPr>
                <w:sz w:val="20"/>
                <w:lang w:val="en-GB"/>
              </w:rPr>
              <w:tab/>
              <w:t>Accounts payable and accrued liabilities (Note 7)</w:t>
            </w:r>
          </w:p>
        </w:tc>
        <w:tc>
          <w:tcPr>
            <w:tcW w:w="1382" w:type="dxa"/>
          </w:tcPr>
          <w:p w14:paraId="051802FE" w14:textId="77777777" w:rsidR="008E09ED" w:rsidRPr="00855075" w:rsidRDefault="008E09ED" w:rsidP="008E09ED">
            <w:pPr>
              <w:tabs>
                <w:tab w:val="left" w:pos="499"/>
                <w:tab w:val="decimal" w:pos="1166"/>
                <w:tab w:val="left" w:pos="7459"/>
                <w:tab w:val="decimal" w:pos="8467"/>
                <w:tab w:val="left" w:pos="8726"/>
                <w:tab w:val="decimal" w:pos="9734"/>
              </w:tabs>
              <w:ind w:right="-212"/>
              <w:rPr>
                <w:sz w:val="20"/>
                <w:lang w:val="en-GB"/>
              </w:rPr>
            </w:pPr>
          </w:p>
        </w:tc>
        <w:tc>
          <w:tcPr>
            <w:tcW w:w="1382" w:type="dxa"/>
          </w:tcPr>
          <w:p w14:paraId="05377224" w14:textId="33F1EA9B" w:rsidR="008E09ED" w:rsidRPr="00005840" w:rsidRDefault="008E09ED" w:rsidP="008E09ED">
            <w:pPr>
              <w:tabs>
                <w:tab w:val="decimal" w:pos="1166"/>
                <w:tab w:val="left" w:pos="7459"/>
                <w:tab w:val="decimal" w:pos="8467"/>
                <w:tab w:val="left" w:pos="8726"/>
                <w:tab w:val="decimal" w:pos="9734"/>
              </w:tabs>
              <w:ind w:right="-212"/>
              <w:rPr>
                <w:sz w:val="20"/>
                <w:lang w:val="en-GB"/>
              </w:rPr>
            </w:pPr>
            <w:r w:rsidRPr="00005840">
              <w:rPr>
                <w:sz w:val="20"/>
                <w:lang w:val="en-GB"/>
              </w:rPr>
              <w:t>$</w:t>
            </w:r>
            <w:r w:rsidRPr="00005840">
              <w:rPr>
                <w:sz w:val="20"/>
                <w:lang w:val="en-GB"/>
              </w:rPr>
              <w:tab/>
            </w:r>
            <w:r w:rsidR="009B7E9E">
              <w:rPr>
                <w:sz w:val="20"/>
                <w:lang w:val="en-GB"/>
              </w:rPr>
              <w:t>27</w:t>
            </w:r>
            <w:r w:rsidRPr="00005840">
              <w:rPr>
                <w:sz w:val="20"/>
                <w:lang w:val="en-GB"/>
              </w:rPr>
              <w:t>,</w:t>
            </w:r>
            <w:r w:rsidR="009B7E9E">
              <w:rPr>
                <w:sz w:val="20"/>
                <w:lang w:val="en-GB"/>
              </w:rPr>
              <w:t>947</w:t>
            </w:r>
          </w:p>
        </w:tc>
        <w:tc>
          <w:tcPr>
            <w:tcW w:w="1382" w:type="dxa"/>
          </w:tcPr>
          <w:p w14:paraId="3B227478" w14:textId="2311009A" w:rsidR="008E09ED" w:rsidRPr="00005840" w:rsidRDefault="008E09ED" w:rsidP="008E09ED">
            <w:pPr>
              <w:tabs>
                <w:tab w:val="decimal" w:pos="1166"/>
                <w:tab w:val="left" w:pos="7459"/>
                <w:tab w:val="decimal" w:pos="8467"/>
                <w:tab w:val="left" w:pos="8726"/>
                <w:tab w:val="decimal" w:pos="9734"/>
              </w:tabs>
              <w:ind w:right="-212"/>
              <w:rPr>
                <w:sz w:val="20"/>
                <w:lang w:val="en-GB"/>
              </w:rPr>
            </w:pPr>
            <w:r w:rsidRPr="00005840">
              <w:rPr>
                <w:sz w:val="20"/>
                <w:lang w:val="en-GB"/>
              </w:rPr>
              <w:t>$</w:t>
            </w:r>
            <w:r w:rsidRPr="00005840">
              <w:rPr>
                <w:sz w:val="20"/>
                <w:lang w:val="en-GB"/>
              </w:rPr>
              <w:tab/>
            </w:r>
            <w:r>
              <w:rPr>
                <w:sz w:val="20"/>
                <w:lang w:val="en-GB"/>
              </w:rPr>
              <w:t>38</w:t>
            </w:r>
            <w:r w:rsidRPr="00005840">
              <w:rPr>
                <w:sz w:val="20"/>
                <w:lang w:val="en-GB"/>
              </w:rPr>
              <w:t>,</w:t>
            </w:r>
            <w:r>
              <w:rPr>
                <w:sz w:val="20"/>
                <w:lang w:val="en-GB"/>
              </w:rPr>
              <w:t>062</w:t>
            </w:r>
          </w:p>
        </w:tc>
      </w:tr>
      <w:tr w:rsidR="008E09ED" w:rsidRPr="007D3697" w14:paraId="4A3BD809" w14:textId="77777777" w:rsidTr="008047C8">
        <w:trPr>
          <w:jc w:val="right"/>
        </w:trPr>
        <w:tc>
          <w:tcPr>
            <w:tcW w:w="6074" w:type="dxa"/>
          </w:tcPr>
          <w:p w14:paraId="6E8056C4" w14:textId="4DCDF3F9" w:rsidR="008E09ED" w:rsidRDefault="008E09ED" w:rsidP="008E09ED">
            <w:pPr>
              <w:tabs>
                <w:tab w:val="left" w:pos="252"/>
                <w:tab w:val="left" w:pos="522"/>
                <w:tab w:val="left" w:pos="7459"/>
                <w:tab w:val="decimal" w:pos="8467"/>
                <w:tab w:val="left" w:pos="8726"/>
                <w:tab w:val="decimal" w:pos="9734"/>
              </w:tabs>
              <w:jc w:val="both"/>
              <w:rPr>
                <w:sz w:val="20"/>
                <w:lang w:val="en-GB"/>
              </w:rPr>
            </w:pPr>
            <w:r>
              <w:rPr>
                <w:sz w:val="20"/>
                <w:lang w:val="en-GB"/>
              </w:rPr>
              <w:tab/>
              <w:t>Due to related parties (Note 10)</w:t>
            </w:r>
          </w:p>
        </w:tc>
        <w:tc>
          <w:tcPr>
            <w:tcW w:w="1382" w:type="dxa"/>
          </w:tcPr>
          <w:p w14:paraId="4C8D9F6E" w14:textId="77777777" w:rsidR="008E09ED" w:rsidRDefault="008E09ED" w:rsidP="008E09ED">
            <w:pPr>
              <w:tabs>
                <w:tab w:val="decimal" w:pos="1166"/>
                <w:tab w:val="left" w:pos="7459"/>
                <w:tab w:val="decimal" w:pos="8467"/>
                <w:tab w:val="left" w:pos="8726"/>
                <w:tab w:val="decimal" w:pos="9734"/>
              </w:tabs>
              <w:ind w:right="-212"/>
              <w:rPr>
                <w:sz w:val="20"/>
                <w:u w:val="single"/>
                <w:lang w:val="en-GB"/>
              </w:rPr>
            </w:pPr>
          </w:p>
        </w:tc>
        <w:tc>
          <w:tcPr>
            <w:tcW w:w="1382" w:type="dxa"/>
          </w:tcPr>
          <w:p w14:paraId="702A0D1C" w14:textId="18CE85C4" w:rsidR="008E09ED" w:rsidRPr="00083756" w:rsidRDefault="008E09ED" w:rsidP="008E09ED">
            <w:pPr>
              <w:tabs>
                <w:tab w:val="decimal" w:pos="1166"/>
                <w:tab w:val="left" w:pos="7459"/>
                <w:tab w:val="decimal" w:pos="8467"/>
                <w:tab w:val="left" w:pos="8726"/>
                <w:tab w:val="decimal" w:pos="9734"/>
              </w:tabs>
              <w:ind w:right="-212"/>
              <w:rPr>
                <w:sz w:val="20"/>
                <w:lang w:val="en-GB"/>
              </w:rPr>
            </w:pPr>
            <w:r w:rsidRPr="00083756">
              <w:rPr>
                <w:sz w:val="20"/>
                <w:lang w:val="en-GB"/>
              </w:rPr>
              <w:tab/>
            </w:r>
            <w:r w:rsidR="009B7E9E">
              <w:rPr>
                <w:sz w:val="20"/>
                <w:lang w:val="en-GB"/>
              </w:rPr>
              <w:t>14,623</w:t>
            </w:r>
          </w:p>
        </w:tc>
        <w:tc>
          <w:tcPr>
            <w:tcW w:w="1382" w:type="dxa"/>
          </w:tcPr>
          <w:p w14:paraId="1845D652" w14:textId="1E9B0C4C" w:rsidR="008E09ED" w:rsidRPr="00083756" w:rsidRDefault="008E09ED" w:rsidP="008E09ED">
            <w:pPr>
              <w:tabs>
                <w:tab w:val="decimal" w:pos="1166"/>
                <w:tab w:val="left" w:pos="7459"/>
                <w:tab w:val="decimal" w:pos="8467"/>
                <w:tab w:val="left" w:pos="8726"/>
                <w:tab w:val="decimal" w:pos="9734"/>
              </w:tabs>
              <w:ind w:right="-212"/>
              <w:rPr>
                <w:sz w:val="20"/>
                <w:lang w:val="en-GB"/>
              </w:rPr>
            </w:pPr>
            <w:r w:rsidRPr="00083756">
              <w:rPr>
                <w:sz w:val="20"/>
                <w:lang w:val="en-GB"/>
              </w:rPr>
              <w:tab/>
              <w:t>3,000</w:t>
            </w:r>
          </w:p>
        </w:tc>
      </w:tr>
      <w:tr w:rsidR="008E09ED" w:rsidRPr="007D3697" w14:paraId="02B005E2" w14:textId="77777777" w:rsidTr="008047C8">
        <w:trPr>
          <w:jc w:val="right"/>
        </w:trPr>
        <w:tc>
          <w:tcPr>
            <w:tcW w:w="6074" w:type="dxa"/>
          </w:tcPr>
          <w:p w14:paraId="598421E9" w14:textId="3CA67135" w:rsidR="008E09ED" w:rsidRDefault="008E09ED" w:rsidP="008E09ED">
            <w:pPr>
              <w:tabs>
                <w:tab w:val="left" w:pos="252"/>
                <w:tab w:val="left" w:pos="522"/>
                <w:tab w:val="left" w:pos="7459"/>
                <w:tab w:val="decimal" w:pos="8467"/>
                <w:tab w:val="left" w:pos="8726"/>
                <w:tab w:val="decimal" w:pos="9734"/>
              </w:tabs>
              <w:jc w:val="both"/>
              <w:rPr>
                <w:sz w:val="20"/>
                <w:lang w:val="en-GB"/>
              </w:rPr>
            </w:pPr>
            <w:r>
              <w:rPr>
                <w:sz w:val="20"/>
                <w:lang w:val="en-GB"/>
              </w:rPr>
              <w:tab/>
              <w:t>Current portion of lease liability (Note 9)</w:t>
            </w:r>
          </w:p>
        </w:tc>
        <w:tc>
          <w:tcPr>
            <w:tcW w:w="1382" w:type="dxa"/>
          </w:tcPr>
          <w:p w14:paraId="3D15C874" w14:textId="77777777" w:rsidR="008E09ED" w:rsidRDefault="008E09ED" w:rsidP="008E09ED">
            <w:pPr>
              <w:tabs>
                <w:tab w:val="decimal" w:pos="1166"/>
                <w:tab w:val="left" w:pos="7459"/>
                <w:tab w:val="decimal" w:pos="8467"/>
                <w:tab w:val="left" w:pos="8726"/>
                <w:tab w:val="decimal" w:pos="9734"/>
              </w:tabs>
              <w:ind w:right="-212"/>
              <w:rPr>
                <w:sz w:val="20"/>
                <w:u w:val="single"/>
                <w:lang w:val="en-GB"/>
              </w:rPr>
            </w:pPr>
          </w:p>
        </w:tc>
        <w:tc>
          <w:tcPr>
            <w:tcW w:w="1382" w:type="dxa"/>
          </w:tcPr>
          <w:p w14:paraId="07B7D7B2" w14:textId="6502C0ED" w:rsidR="008E09ED" w:rsidRPr="00083756" w:rsidRDefault="008E09ED" w:rsidP="008E09ED">
            <w:pPr>
              <w:tabs>
                <w:tab w:val="decimal" w:pos="1166"/>
                <w:tab w:val="left" w:pos="7459"/>
                <w:tab w:val="decimal" w:pos="8467"/>
                <w:tab w:val="left" w:pos="8726"/>
                <w:tab w:val="decimal" w:pos="9734"/>
              </w:tabs>
              <w:ind w:right="-212"/>
              <w:rPr>
                <w:sz w:val="20"/>
                <w:lang w:val="en-GB"/>
              </w:rPr>
            </w:pPr>
            <w:r w:rsidRPr="00083756">
              <w:rPr>
                <w:sz w:val="20"/>
                <w:lang w:val="en-GB"/>
              </w:rPr>
              <w:tab/>
            </w:r>
            <w:r w:rsidR="009B7E9E">
              <w:rPr>
                <w:sz w:val="20"/>
                <w:lang w:val="en-GB"/>
              </w:rPr>
              <w:t>19</w:t>
            </w:r>
            <w:r>
              <w:rPr>
                <w:sz w:val="20"/>
                <w:lang w:val="en-GB"/>
              </w:rPr>
              <w:t>,</w:t>
            </w:r>
            <w:r w:rsidR="009B7E9E">
              <w:rPr>
                <w:sz w:val="20"/>
                <w:lang w:val="en-GB"/>
              </w:rPr>
              <w:t>704</w:t>
            </w:r>
          </w:p>
        </w:tc>
        <w:tc>
          <w:tcPr>
            <w:tcW w:w="1382" w:type="dxa"/>
          </w:tcPr>
          <w:p w14:paraId="32DA7B11" w14:textId="704DB814" w:rsidR="008E09ED" w:rsidRPr="00083756" w:rsidRDefault="008E09ED" w:rsidP="008E09ED">
            <w:pPr>
              <w:tabs>
                <w:tab w:val="decimal" w:pos="1166"/>
                <w:tab w:val="left" w:pos="7459"/>
                <w:tab w:val="decimal" w:pos="8467"/>
                <w:tab w:val="left" w:pos="8726"/>
                <w:tab w:val="decimal" w:pos="9734"/>
              </w:tabs>
              <w:ind w:right="-212"/>
              <w:rPr>
                <w:sz w:val="20"/>
                <w:lang w:val="en-GB"/>
              </w:rPr>
            </w:pPr>
            <w:r w:rsidRPr="00083756">
              <w:rPr>
                <w:sz w:val="20"/>
                <w:lang w:val="en-GB"/>
              </w:rPr>
              <w:tab/>
            </w:r>
            <w:r>
              <w:rPr>
                <w:sz w:val="20"/>
                <w:lang w:val="en-GB"/>
              </w:rPr>
              <w:t>37,188</w:t>
            </w:r>
          </w:p>
        </w:tc>
      </w:tr>
      <w:tr w:rsidR="008E09ED" w:rsidRPr="007D3697" w14:paraId="14CE0B14" w14:textId="77777777" w:rsidTr="008047C8">
        <w:trPr>
          <w:jc w:val="right"/>
        </w:trPr>
        <w:tc>
          <w:tcPr>
            <w:tcW w:w="6074" w:type="dxa"/>
          </w:tcPr>
          <w:p w14:paraId="708C20EB" w14:textId="0EDAA19C" w:rsidR="008E09ED" w:rsidRDefault="008E09ED" w:rsidP="008E09ED">
            <w:pPr>
              <w:tabs>
                <w:tab w:val="left" w:pos="252"/>
                <w:tab w:val="left" w:pos="522"/>
                <w:tab w:val="left" w:pos="7459"/>
                <w:tab w:val="decimal" w:pos="8467"/>
                <w:tab w:val="left" w:pos="8726"/>
                <w:tab w:val="decimal" w:pos="9734"/>
              </w:tabs>
              <w:jc w:val="both"/>
              <w:rPr>
                <w:sz w:val="20"/>
                <w:lang w:val="en-GB"/>
              </w:rPr>
            </w:pPr>
            <w:r>
              <w:rPr>
                <w:sz w:val="20"/>
                <w:lang w:val="en-GB"/>
              </w:rPr>
              <w:tab/>
              <w:t>Loans payable</w:t>
            </w:r>
            <w:r w:rsidR="002070E7">
              <w:rPr>
                <w:sz w:val="20"/>
                <w:lang w:val="en-GB"/>
              </w:rPr>
              <w:t xml:space="preserve"> to related party</w:t>
            </w:r>
            <w:r>
              <w:rPr>
                <w:sz w:val="20"/>
                <w:lang w:val="en-GB"/>
              </w:rPr>
              <w:t xml:space="preserve"> (Note 10)</w:t>
            </w:r>
          </w:p>
        </w:tc>
        <w:tc>
          <w:tcPr>
            <w:tcW w:w="1382" w:type="dxa"/>
          </w:tcPr>
          <w:p w14:paraId="4AD7D241" w14:textId="77777777" w:rsidR="008E09ED" w:rsidRDefault="008E09ED" w:rsidP="008E09ED">
            <w:pPr>
              <w:tabs>
                <w:tab w:val="decimal" w:pos="1166"/>
                <w:tab w:val="left" w:pos="7459"/>
                <w:tab w:val="decimal" w:pos="8467"/>
                <w:tab w:val="left" w:pos="8726"/>
                <w:tab w:val="decimal" w:pos="9734"/>
              </w:tabs>
              <w:ind w:right="-212"/>
              <w:rPr>
                <w:sz w:val="20"/>
                <w:u w:val="single"/>
                <w:lang w:val="en-GB"/>
              </w:rPr>
            </w:pPr>
          </w:p>
        </w:tc>
        <w:tc>
          <w:tcPr>
            <w:tcW w:w="1382" w:type="dxa"/>
          </w:tcPr>
          <w:p w14:paraId="54A9DD41" w14:textId="417EE617" w:rsidR="008E09ED" w:rsidRPr="00005840" w:rsidRDefault="008E09ED" w:rsidP="008E09ED">
            <w:pPr>
              <w:tabs>
                <w:tab w:val="decimal" w:pos="1166"/>
                <w:tab w:val="left" w:pos="7459"/>
                <w:tab w:val="decimal" w:pos="8467"/>
                <w:tab w:val="left" w:pos="8726"/>
                <w:tab w:val="decimal" w:pos="9734"/>
              </w:tabs>
              <w:ind w:right="-212"/>
              <w:rPr>
                <w:sz w:val="20"/>
                <w:u w:val="single"/>
                <w:lang w:val="en-GB"/>
              </w:rPr>
            </w:pPr>
            <w:r w:rsidRPr="00005840">
              <w:rPr>
                <w:sz w:val="20"/>
                <w:u w:val="single"/>
                <w:lang w:val="en-GB"/>
              </w:rPr>
              <w:tab/>
            </w:r>
            <w:r w:rsidR="009B7E9E">
              <w:rPr>
                <w:sz w:val="20"/>
                <w:u w:val="single"/>
                <w:lang w:val="en-GB"/>
              </w:rPr>
              <w:t>504</w:t>
            </w:r>
            <w:r w:rsidRPr="00005840">
              <w:rPr>
                <w:sz w:val="20"/>
                <w:u w:val="single"/>
                <w:lang w:val="en-GB"/>
              </w:rPr>
              <w:t>,</w:t>
            </w:r>
            <w:r w:rsidR="009B7E9E">
              <w:rPr>
                <w:sz w:val="20"/>
                <w:u w:val="single"/>
                <w:lang w:val="en-GB"/>
              </w:rPr>
              <w:t>484</w:t>
            </w:r>
          </w:p>
        </w:tc>
        <w:tc>
          <w:tcPr>
            <w:tcW w:w="1382" w:type="dxa"/>
          </w:tcPr>
          <w:p w14:paraId="1399F80F" w14:textId="1B3B5A88" w:rsidR="008E09ED" w:rsidRPr="00005840" w:rsidRDefault="008E09ED" w:rsidP="008E09ED">
            <w:pPr>
              <w:tabs>
                <w:tab w:val="decimal" w:pos="1166"/>
                <w:tab w:val="left" w:pos="7459"/>
                <w:tab w:val="decimal" w:pos="8467"/>
                <w:tab w:val="left" w:pos="8726"/>
                <w:tab w:val="decimal" w:pos="9734"/>
              </w:tabs>
              <w:ind w:right="-212"/>
              <w:rPr>
                <w:sz w:val="20"/>
                <w:u w:val="single"/>
                <w:lang w:val="en-GB"/>
              </w:rPr>
            </w:pPr>
            <w:r w:rsidRPr="00005840">
              <w:rPr>
                <w:sz w:val="20"/>
                <w:u w:val="single"/>
                <w:lang w:val="en-GB"/>
              </w:rPr>
              <w:tab/>
            </w:r>
            <w:r>
              <w:rPr>
                <w:sz w:val="20"/>
                <w:u w:val="single"/>
                <w:lang w:val="en-GB"/>
              </w:rPr>
              <w:t>270</w:t>
            </w:r>
            <w:r w:rsidRPr="00005840">
              <w:rPr>
                <w:sz w:val="20"/>
                <w:u w:val="single"/>
                <w:lang w:val="en-GB"/>
              </w:rPr>
              <w:t>,</w:t>
            </w:r>
            <w:r>
              <w:rPr>
                <w:sz w:val="20"/>
                <w:u w:val="single"/>
                <w:lang w:val="en-GB"/>
              </w:rPr>
              <w:t>371</w:t>
            </w:r>
          </w:p>
        </w:tc>
      </w:tr>
      <w:tr w:rsidR="008E09ED" w:rsidRPr="007D3697" w14:paraId="1B0A63F9" w14:textId="77777777" w:rsidTr="008047C8">
        <w:trPr>
          <w:jc w:val="right"/>
        </w:trPr>
        <w:tc>
          <w:tcPr>
            <w:tcW w:w="6074" w:type="dxa"/>
          </w:tcPr>
          <w:p w14:paraId="3F8BB783" w14:textId="77777777" w:rsidR="008E09ED" w:rsidRDefault="008E09ED" w:rsidP="008E09ED">
            <w:pPr>
              <w:tabs>
                <w:tab w:val="left" w:pos="252"/>
                <w:tab w:val="left" w:pos="522"/>
                <w:tab w:val="left" w:pos="7459"/>
                <w:tab w:val="decimal" w:pos="8467"/>
                <w:tab w:val="left" w:pos="8726"/>
                <w:tab w:val="decimal" w:pos="9734"/>
              </w:tabs>
              <w:jc w:val="both"/>
              <w:rPr>
                <w:sz w:val="20"/>
                <w:lang w:val="en-GB"/>
              </w:rPr>
            </w:pPr>
          </w:p>
        </w:tc>
        <w:tc>
          <w:tcPr>
            <w:tcW w:w="1382" w:type="dxa"/>
          </w:tcPr>
          <w:p w14:paraId="6E0BEDBC" w14:textId="77777777" w:rsidR="008E09ED" w:rsidRDefault="008E09ED" w:rsidP="008E09ED">
            <w:pPr>
              <w:tabs>
                <w:tab w:val="decimal" w:pos="1166"/>
                <w:tab w:val="left" w:pos="7459"/>
                <w:tab w:val="decimal" w:pos="8467"/>
                <w:tab w:val="left" w:pos="8726"/>
                <w:tab w:val="decimal" w:pos="9734"/>
              </w:tabs>
              <w:ind w:right="-212"/>
              <w:rPr>
                <w:sz w:val="20"/>
                <w:u w:val="single"/>
                <w:lang w:val="en-GB"/>
              </w:rPr>
            </w:pPr>
          </w:p>
        </w:tc>
        <w:tc>
          <w:tcPr>
            <w:tcW w:w="1382" w:type="dxa"/>
          </w:tcPr>
          <w:p w14:paraId="5AAC3AA2" w14:textId="77777777" w:rsidR="008E09ED" w:rsidRPr="00005840" w:rsidRDefault="008E09ED" w:rsidP="008E09ED">
            <w:pPr>
              <w:tabs>
                <w:tab w:val="decimal" w:pos="1166"/>
                <w:tab w:val="left" w:pos="7459"/>
                <w:tab w:val="decimal" w:pos="8467"/>
                <w:tab w:val="left" w:pos="8726"/>
                <w:tab w:val="decimal" w:pos="9734"/>
              </w:tabs>
              <w:ind w:right="-212"/>
              <w:rPr>
                <w:sz w:val="20"/>
                <w:u w:val="single"/>
                <w:lang w:val="en-GB"/>
              </w:rPr>
            </w:pPr>
          </w:p>
        </w:tc>
        <w:tc>
          <w:tcPr>
            <w:tcW w:w="1382" w:type="dxa"/>
          </w:tcPr>
          <w:p w14:paraId="1C524414" w14:textId="77777777" w:rsidR="008E09ED" w:rsidRPr="00005840" w:rsidRDefault="008E09ED" w:rsidP="008E09ED">
            <w:pPr>
              <w:tabs>
                <w:tab w:val="decimal" w:pos="1166"/>
                <w:tab w:val="left" w:pos="7459"/>
                <w:tab w:val="decimal" w:pos="8467"/>
                <w:tab w:val="left" w:pos="8726"/>
                <w:tab w:val="decimal" w:pos="9734"/>
              </w:tabs>
              <w:ind w:right="-212"/>
              <w:rPr>
                <w:sz w:val="20"/>
                <w:u w:val="single"/>
                <w:lang w:val="en-GB"/>
              </w:rPr>
            </w:pPr>
          </w:p>
        </w:tc>
      </w:tr>
      <w:tr w:rsidR="008E09ED" w:rsidRPr="007D3697" w14:paraId="25CCEF5E" w14:textId="77777777" w:rsidTr="008047C8">
        <w:trPr>
          <w:jc w:val="right"/>
        </w:trPr>
        <w:tc>
          <w:tcPr>
            <w:tcW w:w="6074" w:type="dxa"/>
          </w:tcPr>
          <w:p w14:paraId="78A9FD7A" w14:textId="77777777" w:rsidR="008E09ED" w:rsidRDefault="008E09ED" w:rsidP="008E09ED">
            <w:pPr>
              <w:tabs>
                <w:tab w:val="left" w:pos="252"/>
                <w:tab w:val="left" w:pos="522"/>
                <w:tab w:val="left" w:pos="7459"/>
                <w:tab w:val="decimal" w:pos="8467"/>
                <w:tab w:val="left" w:pos="8726"/>
                <w:tab w:val="decimal" w:pos="9734"/>
              </w:tabs>
              <w:jc w:val="both"/>
              <w:rPr>
                <w:sz w:val="20"/>
                <w:lang w:val="en-GB"/>
              </w:rPr>
            </w:pPr>
            <w:r>
              <w:rPr>
                <w:sz w:val="20"/>
                <w:lang w:val="en-GB"/>
              </w:rPr>
              <w:tab/>
            </w:r>
          </w:p>
        </w:tc>
        <w:tc>
          <w:tcPr>
            <w:tcW w:w="1382" w:type="dxa"/>
          </w:tcPr>
          <w:p w14:paraId="2C6E301A" w14:textId="77777777" w:rsidR="008E09ED" w:rsidRDefault="008E09ED" w:rsidP="008E09ED">
            <w:pPr>
              <w:tabs>
                <w:tab w:val="decimal" w:pos="1166"/>
                <w:tab w:val="left" w:pos="7459"/>
                <w:tab w:val="decimal" w:pos="8467"/>
                <w:tab w:val="left" w:pos="8726"/>
                <w:tab w:val="decimal" w:pos="9734"/>
              </w:tabs>
              <w:ind w:right="-212"/>
              <w:rPr>
                <w:sz w:val="20"/>
                <w:u w:val="single"/>
                <w:lang w:val="en-GB"/>
              </w:rPr>
            </w:pPr>
          </w:p>
        </w:tc>
        <w:tc>
          <w:tcPr>
            <w:tcW w:w="1382" w:type="dxa"/>
          </w:tcPr>
          <w:p w14:paraId="1A3815D0" w14:textId="12F1D3BE" w:rsidR="008E09ED" w:rsidRPr="00005840" w:rsidRDefault="008E09ED" w:rsidP="008E09ED">
            <w:pPr>
              <w:tabs>
                <w:tab w:val="decimal" w:pos="1166"/>
                <w:tab w:val="left" w:pos="7459"/>
                <w:tab w:val="decimal" w:pos="8467"/>
                <w:tab w:val="left" w:pos="8726"/>
                <w:tab w:val="decimal" w:pos="9734"/>
              </w:tabs>
              <w:ind w:right="-212"/>
              <w:rPr>
                <w:sz w:val="20"/>
                <w:u w:val="single"/>
                <w:lang w:val="en-GB"/>
              </w:rPr>
            </w:pPr>
            <w:r w:rsidRPr="00005840">
              <w:rPr>
                <w:sz w:val="20"/>
                <w:u w:val="single"/>
                <w:lang w:val="en-GB"/>
              </w:rPr>
              <w:tab/>
            </w:r>
            <w:r w:rsidR="007B634C">
              <w:rPr>
                <w:sz w:val="20"/>
                <w:u w:val="single"/>
                <w:lang w:val="en-GB"/>
              </w:rPr>
              <w:t>5</w:t>
            </w:r>
            <w:r w:rsidR="009B7E9E">
              <w:rPr>
                <w:sz w:val="20"/>
                <w:u w:val="single"/>
                <w:lang w:val="en-GB"/>
              </w:rPr>
              <w:t>66</w:t>
            </w:r>
            <w:r>
              <w:rPr>
                <w:sz w:val="20"/>
                <w:u w:val="single"/>
                <w:lang w:val="en-GB"/>
              </w:rPr>
              <w:t>,</w:t>
            </w:r>
            <w:r w:rsidR="009B7E9E">
              <w:rPr>
                <w:sz w:val="20"/>
                <w:u w:val="single"/>
                <w:lang w:val="en-GB"/>
              </w:rPr>
              <w:t>758</w:t>
            </w:r>
          </w:p>
        </w:tc>
        <w:tc>
          <w:tcPr>
            <w:tcW w:w="1382" w:type="dxa"/>
          </w:tcPr>
          <w:p w14:paraId="74A98129" w14:textId="39C57432" w:rsidR="008E09ED" w:rsidRPr="00005840" w:rsidRDefault="008E09ED" w:rsidP="008E09ED">
            <w:pPr>
              <w:tabs>
                <w:tab w:val="decimal" w:pos="1166"/>
                <w:tab w:val="left" w:pos="7459"/>
                <w:tab w:val="decimal" w:pos="8467"/>
                <w:tab w:val="left" w:pos="8726"/>
                <w:tab w:val="decimal" w:pos="9734"/>
              </w:tabs>
              <w:ind w:right="-212"/>
              <w:rPr>
                <w:sz w:val="20"/>
                <w:u w:val="single"/>
                <w:lang w:val="en-GB"/>
              </w:rPr>
            </w:pPr>
            <w:r w:rsidRPr="00005840">
              <w:rPr>
                <w:sz w:val="20"/>
                <w:u w:val="single"/>
                <w:lang w:val="en-GB"/>
              </w:rPr>
              <w:tab/>
            </w:r>
            <w:r>
              <w:rPr>
                <w:sz w:val="20"/>
                <w:u w:val="single"/>
                <w:lang w:val="en-GB"/>
              </w:rPr>
              <w:t>348,621</w:t>
            </w:r>
          </w:p>
        </w:tc>
      </w:tr>
      <w:tr w:rsidR="008E09ED" w:rsidRPr="007D3697" w14:paraId="0272C2E9" w14:textId="77777777" w:rsidTr="008047C8">
        <w:trPr>
          <w:jc w:val="right"/>
        </w:trPr>
        <w:tc>
          <w:tcPr>
            <w:tcW w:w="6074" w:type="dxa"/>
          </w:tcPr>
          <w:p w14:paraId="4207AB29" w14:textId="77777777" w:rsidR="008E09ED" w:rsidRDefault="008E09ED" w:rsidP="008E09ED">
            <w:pPr>
              <w:tabs>
                <w:tab w:val="left" w:pos="252"/>
                <w:tab w:val="left" w:pos="522"/>
                <w:tab w:val="left" w:pos="7459"/>
                <w:tab w:val="decimal" w:pos="8467"/>
                <w:tab w:val="left" w:pos="8726"/>
                <w:tab w:val="decimal" w:pos="9734"/>
              </w:tabs>
              <w:jc w:val="both"/>
              <w:rPr>
                <w:sz w:val="20"/>
                <w:lang w:val="en-GB"/>
              </w:rPr>
            </w:pPr>
          </w:p>
        </w:tc>
        <w:tc>
          <w:tcPr>
            <w:tcW w:w="1382" w:type="dxa"/>
          </w:tcPr>
          <w:p w14:paraId="3B3E1EB5" w14:textId="77777777" w:rsidR="008E09ED"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592CE549" w14:textId="77777777" w:rsidR="008E09ED" w:rsidRPr="00005840"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2A651210" w14:textId="77777777" w:rsidR="008E09ED" w:rsidRPr="00005840" w:rsidRDefault="008E09ED" w:rsidP="008E09ED">
            <w:pPr>
              <w:tabs>
                <w:tab w:val="decimal" w:pos="1166"/>
                <w:tab w:val="left" w:pos="7459"/>
                <w:tab w:val="decimal" w:pos="8467"/>
                <w:tab w:val="left" w:pos="8726"/>
                <w:tab w:val="decimal" w:pos="9734"/>
              </w:tabs>
              <w:ind w:right="-212"/>
              <w:rPr>
                <w:sz w:val="20"/>
                <w:lang w:val="en-GB"/>
              </w:rPr>
            </w:pPr>
          </w:p>
        </w:tc>
      </w:tr>
      <w:tr w:rsidR="008E09ED" w:rsidRPr="007D3697" w14:paraId="20EFBE39" w14:textId="77777777" w:rsidTr="008047C8">
        <w:trPr>
          <w:jc w:val="right"/>
        </w:trPr>
        <w:tc>
          <w:tcPr>
            <w:tcW w:w="6074" w:type="dxa"/>
          </w:tcPr>
          <w:p w14:paraId="07AC28FC" w14:textId="59F7FF75" w:rsidR="008E09ED" w:rsidRPr="0008262D" w:rsidRDefault="008E09ED" w:rsidP="008E09ED">
            <w:pPr>
              <w:tabs>
                <w:tab w:val="left" w:pos="252"/>
                <w:tab w:val="left" w:pos="522"/>
                <w:tab w:val="left" w:pos="7459"/>
                <w:tab w:val="decimal" w:pos="8467"/>
                <w:tab w:val="left" w:pos="8726"/>
                <w:tab w:val="decimal" w:pos="9734"/>
              </w:tabs>
              <w:jc w:val="both"/>
              <w:rPr>
                <w:b/>
                <w:bCs/>
                <w:sz w:val="20"/>
                <w:lang w:val="en-GB"/>
              </w:rPr>
            </w:pPr>
            <w:r w:rsidRPr="0008262D">
              <w:rPr>
                <w:b/>
                <w:bCs/>
                <w:sz w:val="20"/>
                <w:lang w:val="en-GB"/>
              </w:rPr>
              <w:t>Lease liability</w:t>
            </w:r>
            <w:r>
              <w:rPr>
                <w:b/>
                <w:bCs/>
                <w:sz w:val="20"/>
                <w:lang w:val="en-GB"/>
              </w:rPr>
              <w:t xml:space="preserve"> </w:t>
            </w:r>
            <w:r w:rsidRPr="0008262D">
              <w:rPr>
                <w:sz w:val="20"/>
                <w:lang w:val="en-GB"/>
              </w:rPr>
              <w:t>(Note 9)</w:t>
            </w:r>
          </w:p>
        </w:tc>
        <w:tc>
          <w:tcPr>
            <w:tcW w:w="1382" w:type="dxa"/>
          </w:tcPr>
          <w:p w14:paraId="72ACF1D6" w14:textId="77777777" w:rsidR="008E09ED"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6FC6889B" w14:textId="67078571" w:rsidR="008E09ED" w:rsidRPr="00005840" w:rsidRDefault="008E09ED" w:rsidP="008E09ED">
            <w:pPr>
              <w:tabs>
                <w:tab w:val="decimal" w:pos="1166"/>
                <w:tab w:val="left" w:pos="7459"/>
                <w:tab w:val="decimal" w:pos="8467"/>
                <w:tab w:val="left" w:pos="8726"/>
                <w:tab w:val="decimal" w:pos="9734"/>
              </w:tabs>
              <w:ind w:right="-212"/>
              <w:rPr>
                <w:sz w:val="20"/>
                <w:lang w:val="en-GB"/>
              </w:rPr>
            </w:pPr>
            <w:r w:rsidRPr="00005840">
              <w:rPr>
                <w:sz w:val="20"/>
                <w:u w:val="single"/>
                <w:lang w:val="en-GB"/>
              </w:rPr>
              <w:tab/>
            </w:r>
            <w:r>
              <w:rPr>
                <w:sz w:val="20"/>
                <w:u w:val="single"/>
                <w:lang w:val="en-GB"/>
              </w:rPr>
              <w:t>15,</w:t>
            </w:r>
            <w:r w:rsidR="007B634C">
              <w:rPr>
                <w:sz w:val="20"/>
                <w:u w:val="single"/>
                <w:lang w:val="en-GB"/>
              </w:rPr>
              <w:t>977</w:t>
            </w:r>
          </w:p>
        </w:tc>
        <w:tc>
          <w:tcPr>
            <w:tcW w:w="1382" w:type="dxa"/>
          </w:tcPr>
          <w:p w14:paraId="2E738630" w14:textId="11A8C4E3" w:rsidR="008E09ED" w:rsidRPr="00005840" w:rsidRDefault="008E09ED" w:rsidP="008E09ED">
            <w:pPr>
              <w:tabs>
                <w:tab w:val="decimal" w:pos="1166"/>
                <w:tab w:val="left" w:pos="7459"/>
                <w:tab w:val="decimal" w:pos="8467"/>
                <w:tab w:val="left" w:pos="8726"/>
                <w:tab w:val="decimal" w:pos="9734"/>
              </w:tabs>
              <w:ind w:right="-212"/>
              <w:rPr>
                <w:sz w:val="20"/>
                <w:lang w:val="en-GB"/>
              </w:rPr>
            </w:pPr>
            <w:r w:rsidRPr="00005840">
              <w:rPr>
                <w:sz w:val="20"/>
                <w:u w:val="single"/>
                <w:lang w:val="en-GB"/>
              </w:rPr>
              <w:tab/>
            </w:r>
            <w:r>
              <w:rPr>
                <w:sz w:val="20"/>
                <w:u w:val="single"/>
                <w:lang w:val="en-GB"/>
              </w:rPr>
              <w:t>15,917</w:t>
            </w:r>
          </w:p>
        </w:tc>
      </w:tr>
      <w:tr w:rsidR="008E09ED" w:rsidRPr="007D3697" w14:paraId="4ADFE457" w14:textId="77777777" w:rsidTr="008047C8">
        <w:trPr>
          <w:jc w:val="right"/>
        </w:trPr>
        <w:tc>
          <w:tcPr>
            <w:tcW w:w="6074" w:type="dxa"/>
          </w:tcPr>
          <w:p w14:paraId="71331CB7" w14:textId="77777777" w:rsidR="008E09ED" w:rsidRPr="007A0DB3" w:rsidRDefault="008E09ED" w:rsidP="008E09ED">
            <w:pPr>
              <w:tabs>
                <w:tab w:val="left" w:pos="252"/>
                <w:tab w:val="left" w:pos="522"/>
                <w:tab w:val="left" w:pos="7459"/>
                <w:tab w:val="decimal" w:pos="8467"/>
                <w:tab w:val="left" w:pos="8726"/>
                <w:tab w:val="decimal" w:pos="9734"/>
              </w:tabs>
              <w:jc w:val="both"/>
              <w:rPr>
                <w:b/>
                <w:bCs/>
                <w:sz w:val="20"/>
                <w:lang w:val="en-GB"/>
              </w:rPr>
            </w:pPr>
          </w:p>
        </w:tc>
        <w:tc>
          <w:tcPr>
            <w:tcW w:w="1382" w:type="dxa"/>
          </w:tcPr>
          <w:p w14:paraId="50E18533" w14:textId="77777777" w:rsidR="008E09ED"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76BFE4F1" w14:textId="77777777" w:rsidR="008E09ED" w:rsidRPr="00005840"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3ABEF593" w14:textId="77777777" w:rsidR="008E09ED" w:rsidRPr="00005840" w:rsidRDefault="008E09ED" w:rsidP="008E09ED">
            <w:pPr>
              <w:tabs>
                <w:tab w:val="decimal" w:pos="1166"/>
                <w:tab w:val="left" w:pos="7459"/>
                <w:tab w:val="decimal" w:pos="8467"/>
                <w:tab w:val="left" w:pos="8726"/>
                <w:tab w:val="decimal" w:pos="9734"/>
              </w:tabs>
              <w:ind w:right="-212"/>
              <w:rPr>
                <w:sz w:val="20"/>
                <w:lang w:val="en-GB"/>
              </w:rPr>
            </w:pPr>
          </w:p>
        </w:tc>
      </w:tr>
      <w:tr w:rsidR="008E09ED" w:rsidRPr="007D3697" w14:paraId="7230AD25" w14:textId="77777777" w:rsidTr="008047C8">
        <w:trPr>
          <w:jc w:val="right"/>
        </w:trPr>
        <w:tc>
          <w:tcPr>
            <w:tcW w:w="6074" w:type="dxa"/>
          </w:tcPr>
          <w:p w14:paraId="3D6C14F6" w14:textId="77777777" w:rsidR="008E09ED" w:rsidRPr="007A0DB3" w:rsidRDefault="008E09ED" w:rsidP="008E09ED">
            <w:pPr>
              <w:tabs>
                <w:tab w:val="left" w:pos="252"/>
                <w:tab w:val="left" w:pos="522"/>
                <w:tab w:val="left" w:pos="7459"/>
                <w:tab w:val="decimal" w:pos="8467"/>
                <w:tab w:val="left" w:pos="8726"/>
                <w:tab w:val="decimal" w:pos="9734"/>
              </w:tabs>
              <w:jc w:val="both"/>
              <w:rPr>
                <w:b/>
                <w:bCs/>
                <w:sz w:val="20"/>
                <w:lang w:val="en-GB"/>
              </w:rPr>
            </w:pPr>
          </w:p>
        </w:tc>
        <w:tc>
          <w:tcPr>
            <w:tcW w:w="1382" w:type="dxa"/>
          </w:tcPr>
          <w:p w14:paraId="766D01B9" w14:textId="77777777" w:rsidR="008E09ED"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4EE806AC" w14:textId="6CDDB4AD" w:rsidR="008E09ED" w:rsidRPr="00005840" w:rsidRDefault="008E09ED" w:rsidP="008E09ED">
            <w:pPr>
              <w:tabs>
                <w:tab w:val="decimal" w:pos="1166"/>
                <w:tab w:val="left" w:pos="7459"/>
                <w:tab w:val="decimal" w:pos="8467"/>
                <w:tab w:val="left" w:pos="8726"/>
                <w:tab w:val="decimal" w:pos="9734"/>
              </w:tabs>
              <w:ind w:right="-212"/>
              <w:rPr>
                <w:sz w:val="20"/>
                <w:lang w:val="en-GB"/>
              </w:rPr>
            </w:pPr>
            <w:r w:rsidRPr="00BE06C1">
              <w:rPr>
                <w:sz w:val="20"/>
                <w:u w:val="single"/>
                <w:lang w:val="en-GB"/>
              </w:rPr>
              <w:tab/>
            </w:r>
            <w:r w:rsidR="007B634C">
              <w:rPr>
                <w:sz w:val="20"/>
                <w:u w:val="single"/>
                <w:lang w:val="en-GB"/>
              </w:rPr>
              <w:t>5</w:t>
            </w:r>
            <w:r w:rsidR="009B7E9E">
              <w:rPr>
                <w:sz w:val="20"/>
                <w:u w:val="single"/>
                <w:lang w:val="en-GB"/>
              </w:rPr>
              <w:t>82</w:t>
            </w:r>
            <w:r>
              <w:rPr>
                <w:sz w:val="20"/>
                <w:u w:val="single"/>
                <w:lang w:val="en-GB"/>
              </w:rPr>
              <w:t>,</w:t>
            </w:r>
            <w:r w:rsidR="009B7E9E">
              <w:rPr>
                <w:sz w:val="20"/>
                <w:u w:val="single"/>
                <w:lang w:val="en-GB"/>
              </w:rPr>
              <w:t>735</w:t>
            </w:r>
          </w:p>
        </w:tc>
        <w:tc>
          <w:tcPr>
            <w:tcW w:w="1382" w:type="dxa"/>
          </w:tcPr>
          <w:p w14:paraId="3654E70D" w14:textId="1D0A87CF" w:rsidR="008E09ED" w:rsidRPr="00005840" w:rsidRDefault="008E09ED" w:rsidP="008E09ED">
            <w:pPr>
              <w:tabs>
                <w:tab w:val="decimal" w:pos="1166"/>
                <w:tab w:val="left" w:pos="7459"/>
                <w:tab w:val="decimal" w:pos="8467"/>
                <w:tab w:val="left" w:pos="8726"/>
                <w:tab w:val="decimal" w:pos="9734"/>
              </w:tabs>
              <w:ind w:right="-212"/>
              <w:rPr>
                <w:sz w:val="20"/>
                <w:lang w:val="en-GB"/>
              </w:rPr>
            </w:pPr>
            <w:r w:rsidRPr="00BE06C1">
              <w:rPr>
                <w:sz w:val="20"/>
                <w:u w:val="single"/>
                <w:lang w:val="en-GB"/>
              </w:rPr>
              <w:tab/>
            </w:r>
            <w:r>
              <w:rPr>
                <w:sz w:val="20"/>
                <w:u w:val="single"/>
                <w:lang w:val="en-GB"/>
              </w:rPr>
              <w:t>364,538</w:t>
            </w:r>
          </w:p>
        </w:tc>
      </w:tr>
      <w:tr w:rsidR="008E09ED" w:rsidRPr="007D3697" w14:paraId="28FE4233" w14:textId="77777777" w:rsidTr="008047C8">
        <w:trPr>
          <w:jc w:val="right"/>
        </w:trPr>
        <w:tc>
          <w:tcPr>
            <w:tcW w:w="6074" w:type="dxa"/>
          </w:tcPr>
          <w:p w14:paraId="5244BE0A" w14:textId="77777777" w:rsidR="008E09ED" w:rsidRDefault="008E09ED" w:rsidP="008E09ED">
            <w:pPr>
              <w:tabs>
                <w:tab w:val="left" w:pos="252"/>
                <w:tab w:val="left" w:pos="522"/>
                <w:tab w:val="left" w:pos="7459"/>
                <w:tab w:val="decimal" w:pos="8467"/>
                <w:tab w:val="left" w:pos="8726"/>
                <w:tab w:val="decimal" w:pos="9734"/>
              </w:tabs>
              <w:jc w:val="both"/>
              <w:rPr>
                <w:sz w:val="20"/>
                <w:lang w:val="en-GB"/>
              </w:rPr>
            </w:pPr>
          </w:p>
        </w:tc>
        <w:tc>
          <w:tcPr>
            <w:tcW w:w="1382" w:type="dxa"/>
          </w:tcPr>
          <w:p w14:paraId="323B65D8" w14:textId="77777777" w:rsidR="008E09ED"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2BBECBA3" w14:textId="77777777" w:rsidR="008E09ED" w:rsidRPr="00005840"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51970095" w14:textId="77777777" w:rsidR="008E09ED" w:rsidRPr="00005840" w:rsidRDefault="008E09ED" w:rsidP="008E09ED">
            <w:pPr>
              <w:tabs>
                <w:tab w:val="decimal" w:pos="1166"/>
                <w:tab w:val="left" w:pos="7459"/>
                <w:tab w:val="decimal" w:pos="8467"/>
                <w:tab w:val="left" w:pos="8726"/>
                <w:tab w:val="decimal" w:pos="9734"/>
              </w:tabs>
              <w:ind w:right="-212"/>
              <w:rPr>
                <w:sz w:val="20"/>
                <w:lang w:val="en-GB"/>
              </w:rPr>
            </w:pPr>
          </w:p>
        </w:tc>
      </w:tr>
      <w:tr w:rsidR="008E09ED" w:rsidRPr="007D3697" w14:paraId="06F9DF90" w14:textId="77777777" w:rsidTr="008047C8">
        <w:trPr>
          <w:jc w:val="right"/>
        </w:trPr>
        <w:tc>
          <w:tcPr>
            <w:tcW w:w="6074" w:type="dxa"/>
          </w:tcPr>
          <w:p w14:paraId="286161EE" w14:textId="77777777" w:rsidR="008E09ED" w:rsidRDefault="008E09ED" w:rsidP="008E09ED">
            <w:pPr>
              <w:pStyle w:val="Heading2"/>
            </w:pPr>
            <w:r>
              <w:t xml:space="preserve">Shareholders' equity </w:t>
            </w:r>
          </w:p>
        </w:tc>
        <w:tc>
          <w:tcPr>
            <w:tcW w:w="1382" w:type="dxa"/>
          </w:tcPr>
          <w:p w14:paraId="3AF6BD68" w14:textId="77777777" w:rsidR="008E09ED"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26CCFF5F" w14:textId="77777777" w:rsidR="008E09ED" w:rsidRPr="00005840"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216DA905" w14:textId="77777777" w:rsidR="008E09ED" w:rsidRPr="00005840" w:rsidRDefault="008E09ED" w:rsidP="008E09ED">
            <w:pPr>
              <w:tabs>
                <w:tab w:val="decimal" w:pos="1166"/>
                <w:tab w:val="left" w:pos="7459"/>
                <w:tab w:val="decimal" w:pos="8467"/>
                <w:tab w:val="left" w:pos="8726"/>
                <w:tab w:val="decimal" w:pos="9734"/>
              </w:tabs>
              <w:ind w:right="-212"/>
              <w:rPr>
                <w:sz w:val="20"/>
                <w:lang w:val="en-GB"/>
              </w:rPr>
            </w:pPr>
          </w:p>
        </w:tc>
      </w:tr>
      <w:tr w:rsidR="008E09ED" w:rsidRPr="007D3697" w14:paraId="4A39A05D" w14:textId="77777777" w:rsidTr="008047C8">
        <w:trPr>
          <w:jc w:val="right"/>
        </w:trPr>
        <w:tc>
          <w:tcPr>
            <w:tcW w:w="6074" w:type="dxa"/>
          </w:tcPr>
          <w:p w14:paraId="3B025A60" w14:textId="77777777" w:rsidR="008E09ED" w:rsidRPr="006366A7" w:rsidRDefault="008E09ED" w:rsidP="008E09ED">
            <w:pPr>
              <w:tabs>
                <w:tab w:val="left" w:pos="252"/>
                <w:tab w:val="left" w:pos="522"/>
                <w:tab w:val="left" w:pos="7459"/>
                <w:tab w:val="decimal" w:pos="8467"/>
                <w:tab w:val="left" w:pos="8726"/>
                <w:tab w:val="decimal" w:pos="9734"/>
              </w:tabs>
              <w:jc w:val="both"/>
              <w:rPr>
                <w:sz w:val="20"/>
                <w:lang w:val="en-GB"/>
              </w:rPr>
            </w:pPr>
            <w:r>
              <w:rPr>
                <w:sz w:val="20"/>
                <w:lang w:val="en-GB"/>
              </w:rPr>
              <w:tab/>
              <w:t>Share capital</w:t>
            </w:r>
            <w:r w:rsidRPr="006366A7">
              <w:rPr>
                <w:sz w:val="20"/>
                <w:lang w:val="en-GB"/>
              </w:rPr>
              <w:t xml:space="preserve"> (Note </w:t>
            </w:r>
            <w:r>
              <w:rPr>
                <w:sz w:val="20"/>
                <w:lang w:val="en-GB"/>
              </w:rPr>
              <w:t>8</w:t>
            </w:r>
            <w:r w:rsidRPr="006366A7">
              <w:rPr>
                <w:sz w:val="20"/>
                <w:lang w:val="en-GB"/>
              </w:rPr>
              <w:t>)</w:t>
            </w:r>
          </w:p>
        </w:tc>
        <w:tc>
          <w:tcPr>
            <w:tcW w:w="1382" w:type="dxa"/>
          </w:tcPr>
          <w:p w14:paraId="6451DE27" w14:textId="77777777" w:rsidR="008E09ED" w:rsidRPr="00A43CA0"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33C470BC" w14:textId="70257BDB" w:rsidR="008E09ED" w:rsidRPr="004205E5" w:rsidRDefault="008E09ED" w:rsidP="008E09ED">
            <w:pPr>
              <w:tabs>
                <w:tab w:val="decimal" w:pos="1166"/>
                <w:tab w:val="left" w:pos="7459"/>
                <w:tab w:val="decimal" w:pos="8467"/>
                <w:tab w:val="left" w:pos="8726"/>
                <w:tab w:val="decimal" w:pos="9734"/>
              </w:tabs>
              <w:ind w:right="-212"/>
              <w:rPr>
                <w:sz w:val="20"/>
                <w:lang w:val="en-GB"/>
              </w:rPr>
            </w:pPr>
            <w:r w:rsidRPr="004205E5">
              <w:rPr>
                <w:sz w:val="20"/>
                <w:lang w:val="en-GB"/>
              </w:rPr>
              <w:tab/>
              <w:t>23,</w:t>
            </w:r>
            <w:r>
              <w:rPr>
                <w:sz w:val="20"/>
                <w:lang w:val="en-GB"/>
              </w:rPr>
              <w:t>773</w:t>
            </w:r>
            <w:r w:rsidRPr="004205E5">
              <w:rPr>
                <w:sz w:val="20"/>
                <w:lang w:val="en-GB"/>
              </w:rPr>
              <w:t>,</w:t>
            </w:r>
            <w:r>
              <w:rPr>
                <w:sz w:val="20"/>
                <w:lang w:val="en-GB"/>
              </w:rPr>
              <w:t>351</w:t>
            </w:r>
          </w:p>
        </w:tc>
        <w:tc>
          <w:tcPr>
            <w:tcW w:w="1382" w:type="dxa"/>
          </w:tcPr>
          <w:p w14:paraId="1225ABB9" w14:textId="5C47E905" w:rsidR="008E09ED" w:rsidRPr="004205E5" w:rsidRDefault="008E09ED" w:rsidP="008E09ED">
            <w:pPr>
              <w:tabs>
                <w:tab w:val="decimal" w:pos="1166"/>
                <w:tab w:val="left" w:pos="7459"/>
                <w:tab w:val="decimal" w:pos="8467"/>
                <w:tab w:val="left" w:pos="8726"/>
                <w:tab w:val="decimal" w:pos="9734"/>
              </w:tabs>
              <w:ind w:right="-212"/>
              <w:rPr>
                <w:sz w:val="20"/>
                <w:lang w:val="en-GB"/>
              </w:rPr>
            </w:pPr>
            <w:r w:rsidRPr="004205E5">
              <w:rPr>
                <w:sz w:val="20"/>
                <w:lang w:val="en-GB"/>
              </w:rPr>
              <w:tab/>
              <w:t>23,</w:t>
            </w:r>
            <w:r>
              <w:rPr>
                <w:sz w:val="20"/>
                <w:lang w:val="en-GB"/>
              </w:rPr>
              <w:t>773</w:t>
            </w:r>
            <w:r w:rsidRPr="004205E5">
              <w:rPr>
                <w:sz w:val="20"/>
                <w:lang w:val="en-GB"/>
              </w:rPr>
              <w:t>,</w:t>
            </w:r>
            <w:r>
              <w:rPr>
                <w:sz w:val="20"/>
                <w:lang w:val="en-GB"/>
              </w:rPr>
              <w:t>351</w:t>
            </w:r>
          </w:p>
        </w:tc>
      </w:tr>
      <w:tr w:rsidR="008E09ED" w:rsidRPr="007D3697" w14:paraId="4568EC32" w14:textId="77777777" w:rsidTr="008047C8">
        <w:trPr>
          <w:jc w:val="right"/>
        </w:trPr>
        <w:tc>
          <w:tcPr>
            <w:tcW w:w="6074" w:type="dxa"/>
          </w:tcPr>
          <w:p w14:paraId="1FC9E68E" w14:textId="77777777" w:rsidR="008E09ED" w:rsidRPr="006366A7" w:rsidRDefault="008E09ED" w:rsidP="008E09ED">
            <w:pPr>
              <w:tabs>
                <w:tab w:val="left" w:pos="252"/>
                <w:tab w:val="left" w:pos="522"/>
                <w:tab w:val="left" w:pos="7459"/>
                <w:tab w:val="decimal" w:pos="8467"/>
                <w:tab w:val="left" w:pos="8726"/>
                <w:tab w:val="decimal" w:pos="9734"/>
              </w:tabs>
              <w:jc w:val="both"/>
              <w:rPr>
                <w:sz w:val="20"/>
                <w:lang w:val="en-GB"/>
              </w:rPr>
            </w:pPr>
            <w:r w:rsidRPr="006366A7">
              <w:rPr>
                <w:sz w:val="20"/>
                <w:lang w:val="en-GB"/>
              </w:rPr>
              <w:tab/>
            </w:r>
            <w:r>
              <w:rPr>
                <w:sz w:val="20"/>
                <w:lang w:val="en-GB"/>
              </w:rPr>
              <w:t>Share-based payments reserve</w:t>
            </w:r>
            <w:r w:rsidRPr="006366A7">
              <w:rPr>
                <w:sz w:val="20"/>
                <w:lang w:val="en-GB"/>
              </w:rPr>
              <w:t xml:space="preserve"> (Note </w:t>
            </w:r>
            <w:r>
              <w:rPr>
                <w:sz w:val="20"/>
                <w:lang w:val="en-GB"/>
              </w:rPr>
              <w:t>8</w:t>
            </w:r>
            <w:r w:rsidRPr="006366A7">
              <w:rPr>
                <w:sz w:val="20"/>
                <w:lang w:val="en-GB"/>
              </w:rPr>
              <w:t>)</w:t>
            </w:r>
          </w:p>
        </w:tc>
        <w:tc>
          <w:tcPr>
            <w:tcW w:w="1382" w:type="dxa"/>
          </w:tcPr>
          <w:p w14:paraId="1F9E961A" w14:textId="77777777" w:rsidR="008E09ED" w:rsidRPr="00A43CA0"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21F125FC" w14:textId="106942BE" w:rsidR="008E09ED" w:rsidRPr="004205E5" w:rsidRDefault="008E09ED" w:rsidP="008E09ED">
            <w:pPr>
              <w:tabs>
                <w:tab w:val="decimal" w:pos="1166"/>
                <w:tab w:val="left" w:pos="7459"/>
                <w:tab w:val="decimal" w:pos="8467"/>
                <w:tab w:val="left" w:pos="8726"/>
                <w:tab w:val="decimal" w:pos="9734"/>
              </w:tabs>
              <w:ind w:right="-212"/>
              <w:rPr>
                <w:sz w:val="20"/>
                <w:lang w:val="en-GB"/>
              </w:rPr>
            </w:pPr>
            <w:r w:rsidRPr="004205E5">
              <w:rPr>
                <w:sz w:val="20"/>
                <w:lang w:val="en-GB"/>
              </w:rPr>
              <w:tab/>
              <w:t>3,</w:t>
            </w:r>
            <w:r>
              <w:rPr>
                <w:sz w:val="20"/>
                <w:lang w:val="en-GB"/>
              </w:rPr>
              <w:t>785</w:t>
            </w:r>
            <w:r w:rsidRPr="004205E5">
              <w:rPr>
                <w:sz w:val="20"/>
                <w:lang w:val="en-GB"/>
              </w:rPr>
              <w:t>,</w:t>
            </w:r>
            <w:r w:rsidR="0011092A">
              <w:rPr>
                <w:sz w:val="20"/>
                <w:lang w:val="en-GB"/>
              </w:rPr>
              <w:t>6</w:t>
            </w:r>
            <w:r w:rsidR="00AA268D">
              <w:rPr>
                <w:sz w:val="20"/>
                <w:lang w:val="en-GB"/>
              </w:rPr>
              <w:t>19</w:t>
            </w:r>
          </w:p>
        </w:tc>
        <w:tc>
          <w:tcPr>
            <w:tcW w:w="1382" w:type="dxa"/>
          </w:tcPr>
          <w:p w14:paraId="3B4AF36A" w14:textId="783E4344" w:rsidR="008E09ED" w:rsidRPr="004205E5" w:rsidRDefault="008E09ED" w:rsidP="008E09ED">
            <w:pPr>
              <w:tabs>
                <w:tab w:val="decimal" w:pos="1166"/>
                <w:tab w:val="left" w:pos="7459"/>
                <w:tab w:val="decimal" w:pos="8467"/>
                <w:tab w:val="left" w:pos="8726"/>
                <w:tab w:val="decimal" w:pos="9734"/>
              </w:tabs>
              <w:ind w:right="-212"/>
              <w:rPr>
                <w:sz w:val="20"/>
                <w:lang w:val="en-GB"/>
              </w:rPr>
            </w:pPr>
            <w:r w:rsidRPr="004205E5">
              <w:rPr>
                <w:sz w:val="20"/>
                <w:lang w:val="en-GB"/>
              </w:rPr>
              <w:tab/>
              <w:t>3,</w:t>
            </w:r>
            <w:r>
              <w:rPr>
                <w:sz w:val="20"/>
                <w:lang w:val="en-GB"/>
              </w:rPr>
              <w:t>785</w:t>
            </w:r>
            <w:r w:rsidRPr="004205E5">
              <w:rPr>
                <w:sz w:val="20"/>
                <w:lang w:val="en-GB"/>
              </w:rPr>
              <w:t>,</w:t>
            </w:r>
            <w:r>
              <w:rPr>
                <w:sz w:val="20"/>
                <w:lang w:val="en-GB"/>
              </w:rPr>
              <w:t>373</w:t>
            </w:r>
          </w:p>
        </w:tc>
      </w:tr>
      <w:tr w:rsidR="008E09ED" w:rsidRPr="007D3697" w14:paraId="3A1B882E" w14:textId="77777777" w:rsidTr="008047C8">
        <w:trPr>
          <w:jc w:val="right"/>
        </w:trPr>
        <w:tc>
          <w:tcPr>
            <w:tcW w:w="6074" w:type="dxa"/>
          </w:tcPr>
          <w:p w14:paraId="653A06F7" w14:textId="77777777" w:rsidR="008E09ED" w:rsidRPr="006366A7" w:rsidRDefault="008E09ED" w:rsidP="008E09ED">
            <w:pPr>
              <w:tabs>
                <w:tab w:val="left" w:pos="252"/>
                <w:tab w:val="left" w:pos="522"/>
                <w:tab w:val="left" w:pos="7459"/>
                <w:tab w:val="decimal" w:pos="8467"/>
                <w:tab w:val="left" w:pos="8726"/>
                <w:tab w:val="decimal" w:pos="9734"/>
              </w:tabs>
              <w:jc w:val="both"/>
              <w:rPr>
                <w:sz w:val="20"/>
                <w:lang w:val="en-GB"/>
              </w:rPr>
            </w:pPr>
            <w:r w:rsidRPr="006366A7">
              <w:rPr>
                <w:sz w:val="20"/>
                <w:lang w:val="en-GB"/>
              </w:rPr>
              <w:tab/>
              <w:t xml:space="preserve">Deficit </w:t>
            </w:r>
          </w:p>
        </w:tc>
        <w:tc>
          <w:tcPr>
            <w:tcW w:w="1382" w:type="dxa"/>
          </w:tcPr>
          <w:p w14:paraId="7E2A1289" w14:textId="77777777" w:rsidR="008E09ED" w:rsidRDefault="008E09ED" w:rsidP="008E09ED">
            <w:pPr>
              <w:tabs>
                <w:tab w:val="decimal" w:pos="1166"/>
                <w:tab w:val="left" w:pos="7459"/>
                <w:tab w:val="decimal" w:pos="8467"/>
                <w:tab w:val="left" w:pos="8726"/>
                <w:tab w:val="decimal" w:pos="9734"/>
              </w:tabs>
              <w:ind w:right="-212"/>
              <w:rPr>
                <w:sz w:val="20"/>
                <w:u w:val="single"/>
                <w:lang w:val="en-GB"/>
              </w:rPr>
            </w:pPr>
          </w:p>
        </w:tc>
        <w:tc>
          <w:tcPr>
            <w:tcW w:w="1382" w:type="dxa"/>
          </w:tcPr>
          <w:p w14:paraId="2F1605AF" w14:textId="63552220" w:rsidR="008E09ED" w:rsidRPr="00AA268D" w:rsidRDefault="008E09ED" w:rsidP="008E09ED">
            <w:pPr>
              <w:tabs>
                <w:tab w:val="decimal" w:pos="1166"/>
                <w:tab w:val="left" w:pos="7459"/>
                <w:tab w:val="decimal" w:pos="8467"/>
                <w:tab w:val="left" w:pos="8726"/>
                <w:tab w:val="decimal" w:pos="9734"/>
              </w:tabs>
              <w:ind w:right="-212"/>
              <w:rPr>
                <w:sz w:val="20"/>
                <w:u w:val="single"/>
                <w:lang w:val="en-GB"/>
              </w:rPr>
            </w:pPr>
            <w:r w:rsidRPr="00AA268D">
              <w:rPr>
                <w:sz w:val="20"/>
                <w:u w:val="single"/>
                <w:lang w:val="en-GB"/>
              </w:rPr>
              <w:tab/>
              <w:t>(24,</w:t>
            </w:r>
            <w:r w:rsidR="00611353" w:rsidRPr="000632DC">
              <w:rPr>
                <w:sz w:val="20"/>
                <w:u w:val="single"/>
                <w:lang w:val="en-GB"/>
              </w:rPr>
              <w:t>582</w:t>
            </w:r>
            <w:r w:rsidRPr="00AA268D">
              <w:rPr>
                <w:sz w:val="20"/>
                <w:u w:val="single"/>
                <w:lang w:val="en-GB"/>
              </w:rPr>
              <w:t>,</w:t>
            </w:r>
            <w:r w:rsidR="00611353" w:rsidRPr="000632DC">
              <w:rPr>
                <w:sz w:val="20"/>
                <w:u w:val="single"/>
                <w:lang w:val="en-GB"/>
              </w:rPr>
              <w:t>625</w:t>
            </w:r>
            <w:r w:rsidRPr="00AA268D">
              <w:rPr>
                <w:sz w:val="20"/>
                <w:lang w:val="en-GB"/>
              </w:rPr>
              <w:t>)</w:t>
            </w:r>
          </w:p>
        </w:tc>
        <w:tc>
          <w:tcPr>
            <w:tcW w:w="1382" w:type="dxa"/>
          </w:tcPr>
          <w:p w14:paraId="7AE4E469" w14:textId="2A5B70EC" w:rsidR="008E09ED" w:rsidRPr="00D4341C" w:rsidRDefault="008E09ED" w:rsidP="008E09ED">
            <w:pPr>
              <w:tabs>
                <w:tab w:val="decimal" w:pos="1166"/>
                <w:tab w:val="left" w:pos="7459"/>
                <w:tab w:val="decimal" w:pos="8467"/>
                <w:tab w:val="left" w:pos="8726"/>
                <w:tab w:val="decimal" w:pos="9734"/>
              </w:tabs>
              <w:ind w:right="-212"/>
              <w:rPr>
                <w:sz w:val="20"/>
                <w:u w:val="single"/>
                <w:lang w:val="en-GB"/>
              </w:rPr>
            </w:pPr>
            <w:r w:rsidRPr="007D794E">
              <w:rPr>
                <w:sz w:val="20"/>
                <w:u w:val="single"/>
                <w:lang w:val="en-GB"/>
              </w:rPr>
              <w:tab/>
              <w:t>(2</w:t>
            </w:r>
            <w:r>
              <w:rPr>
                <w:sz w:val="20"/>
                <w:u w:val="single"/>
                <w:lang w:val="en-GB"/>
              </w:rPr>
              <w:t>4</w:t>
            </w:r>
            <w:r w:rsidRPr="007D794E">
              <w:rPr>
                <w:sz w:val="20"/>
                <w:u w:val="single"/>
                <w:lang w:val="en-GB"/>
              </w:rPr>
              <w:t>,</w:t>
            </w:r>
            <w:r>
              <w:rPr>
                <w:sz w:val="20"/>
                <w:u w:val="single"/>
                <w:lang w:val="en-GB"/>
              </w:rPr>
              <w:t>247</w:t>
            </w:r>
            <w:r w:rsidRPr="007D794E">
              <w:rPr>
                <w:sz w:val="20"/>
                <w:u w:val="single"/>
                <w:lang w:val="en-GB"/>
              </w:rPr>
              <w:t>,</w:t>
            </w:r>
            <w:r>
              <w:rPr>
                <w:sz w:val="20"/>
                <w:u w:val="single"/>
                <w:lang w:val="en-GB"/>
              </w:rPr>
              <w:t>229</w:t>
            </w:r>
            <w:r w:rsidRPr="007D794E">
              <w:rPr>
                <w:sz w:val="20"/>
                <w:lang w:val="en-GB"/>
              </w:rPr>
              <w:t>)</w:t>
            </w:r>
          </w:p>
        </w:tc>
      </w:tr>
      <w:tr w:rsidR="008E09ED" w:rsidRPr="007D3697" w14:paraId="56172556" w14:textId="77777777" w:rsidTr="008047C8">
        <w:trPr>
          <w:jc w:val="right"/>
        </w:trPr>
        <w:tc>
          <w:tcPr>
            <w:tcW w:w="6074" w:type="dxa"/>
          </w:tcPr>
          <w:p w14:paraId="4D442640" w14:textId="77777777" w:rsidR="008E09ED" w:rsidRDefault="008E09ED" w:rsidP="008E09ED">
            <w:pPr>
              <w:tabs>
                <w:tab w:val="left" w:pos="252"/>
                <w:tab w:val="left" w:pos="522"/>
                <w:tab w:val="left" w:pos="7459"/>
                <w:tab w:val="decimal" w:pos="8467"/>
                <w:tab w:val="left" w:pos="8726"/>
                <w:tab w:val="decimal" w:pos="9734"/>
              </w:tabs>
              <w:jc w:val="both"/>
              <w:rPr>
                <w:sz w:val="20"/>
                <w:lang w:val="en-GB"/>
              </w:rPr>
            </w:pPr>
          </w:p>
        </w:tc>
        <w:tc>
          <w:tcPr>
            <w:tcW w:w="1382" w:type="dxa"/>
          </w:tcPr>
          <w:p w14:paraId="4A7C4169" w14:textId="77777777" w:rsidR="008E09ED"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1BE64305" w14:textId="77777777" w:rsidR="008E09ED" w:rsidRPr="00AA268D"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6BA5E38A" w14:textId="77777777" w:rsidR="008E09ED" w:rsidRPr="00D4341C" w:rsidRDefault="008E09ED" w:rsidP="008E09ED">
            <w:pPr>
              <w:tabs>
                <w:tab w:val="decimal" w:pos="1166"/>
                <w:tab w:val="left" w:pos="7459"/>
                <w:tab w:val="decimal" w:pos="8467"/>
                <w:tab w:val="left" w:pos="8726"/>
                <w:tab w:val="decimal" w:pos="9734"/>
              </w:tabs>
              <w:ind w:right="-212"/>
              <w:rPr>
                <w:sz w:val="20"/>
                <w:lang w:val="en-GB"/>
              </w:rPr>
            </w:pPr>
          </w:p>
        </w:tc>
      </w:tr>
      <w:tr w:rsidR="008E09ED" w:rsidRPr="007D3697" w14:paraId="4D4984FE" w14:textId="77777777" w:rsidTr="008047C8">
        <w:trPr>
          <w:jc w:val="right"/>
        </w:trPr>
        <w:tc>
          <w:tcPr>
            <w:tcW w:w="6074" w:type="dxa"/>
          </w:tcPr>
          <w:p w14:paraId="510025FD" w14:textId="77777777" w:rsidR="008E09ED" w:rsidRDefault="008E09ED" w:rsidP="008E09ED">
            <w:pPr>
              <w:tabs>
                <w:tab w:val="left" w:pos="252"/>
                <w:tab w:val="left" w:pos="522"/>
                <w:tab w:val="left" w:pos="7459"/>
                <w:tab w:val="decimal" w:pos="8467"/>
                <w:tab w:val="left" w:pos="8726"/>
                <w:tab w:val="decimal" w:pos="9734"/>
              </w:tabs>
              <w:jc w:val="both"/>
              <w:rPr>
                <w:sz w:val="20"/>
                <w:lang w:val="en-GB"/>
              </w:rPr>
            </w:pPr>
          </w:p>
        </w:tc>
        <w:tc>
          <w:tcPr>
            <w:tcW w:w="1382" w:type="dxa"/>
          </w:tcPr>
          <w:p w14:paraId="0DBE3B45" w14:textId="77777777" w:rsidR="008E09ED" w:rsidRDefault="008E09ED" w:rsidP="008E09ED">
            <w:pPr>
              <w:tabs>
                <w:tab w:val="decimal" w:pos="1166"/>
                <w:tab w:val="left" w:pos="7459"/>
                <w:tab w:val="decimal" w:pos="8467"/>
                <w:tab w:val="left" w:pos="8726"/>
                <w:tab w:val="decimal" w:pos="9734"/>
              </w:tabs>
              <w:ind w:right="-212"/>
              <w:rPr>
                <w:sz w:val="20"/>
                <w:u w:val="single"/>
                <w:lang w:val="en-GB"/>
              </w:rPr>
            </w:pPr>
          </w:p>
        </w:tc>
        <w:tc>
          <w:tcPr>
            <w:tcW w:w="1382" w:type="dxa"/>
          </w:tcPr>
          <w:p w14:paraId="55F4902B" w14:textId="69828EE7" w:rsidR="008E09ED" w:rsidRPr="00AA268D" w:rsidRDefault="008E09ED" w:rsidP="008E09ED">
            <w:pPr>
              <w:tabs>
                <w:tab w:val="decimal" w:pos="1166"/>
                <w:tab w:val="left" w:pos="7459"/>
                <w:tab w:val="decimal" w:pos="8467"/>
                <w:tab w:val="left" w:pos="8726"/>
                <w:tab w:val="decimal" w:pos="9734"/>
              </w:tabs>
              <w:ind w:right="-212"/>
              <w:rPr>
                <w:sz w:val="20"/>
                <w:u w:val="single"/>
                <w:lang w:val="en-GB"/>
              </w:rPr>
            </w:pPr>
            <w:r w:rsidRPr="00AA268D">
              <w:rPr>
                <w:sz w:val="20"/>
                <w:u w:val="single"/>
                <w:lang w:val="en-GB"/>
              </w:rPr>
              <w:tab/>
            </w:r>
            <w:r w:rsidR="00611353" w:rsidRPr="000632DC">
              <w:rPr>
                <w:sz w:val="20"/>
                <w:u w:val="single"/>
                <w:lang w:val="en-GB"/>
              </w:rPr>
              <w:t>2</w:t>
            </w:r>
            <w:r w:rsidRPr="00AA268D">
              <w:rPr>
                <w:sz w:val="20"/>
                <w:u w:val="single"/>
                <w:lang w:val="en-GB"/>
              </w:rPr>
              <w:t>,</w:t>
            </w:r>
            <w:r w:rsidR="00611353" w:rsidRPr="000632DC">
              <w:rPr>
                <w:sz w:val="20"/>
                <w:u w:val="single"/>
                <w:lang w:val="en-GB"/>
              </w:rPr>
              <w:t>976</w:t>
            </w:r>
            <w:r w:rsidRPr="00AA268D">
              <w:rPr>
                <w:sz w:val="20"/>
                <w:u w:val="single"/>
                <w:lang w:val="en-GB"/>
              </w:rPr>
              <w:t>,</w:t>
            </w:r>
            <w:r w:rsidR="00611353" w:rsidRPr="000632DC">
              <w:rPr>
                <w:sz w:val="20"/>
                <w:u w:val="single"/>
                <w:lang w:val="en-GB"/>
              </w:rPr>
              <w:t>34</w:t>
            </w:r>
            <w:r w:rsidR="00AA268D" w:rsidRPr="000632DC">
              <w:rPr>
                <w:sz w:val="20"/>
                <w:u w:val="single"/>
                <w:lang w:val="en-GB"/>
              </w:rPr>
              <w:t>5</w:t>
            </w:r>
          </w:p>
        </w:tc>
        <w:tc>
          <w:tcPr>
            <w:tcW w:w="1382" w:type="dxa"/>
          </w:tcPr>
          <w:p w14:paraId="224BB41D" w14:textId="0CB1BC9E" w:rsidR="008E09ED" w:rsidRPr="00D4341C" w:rsidRDefault="008E09ED" w:rsidP="008E09ED">
            <w:pPr>
              <w:tabs>
                <w:tab w:val="decimal" w:pos="1166"/>
                <w:tab w:val="left" w:pos="7459"/>
                <w:tab w:val="decimal" w:pos="8467"/>
                <w:tab w:val="left" w:pos="8726"/>
                <w:tab w:val="decimal" w:pos="9734"/>
              </w:tabs>
              <w:ind w:right="-212"/>
              <w:rPr>
                <w:sz w:val="20"/>
                <w:u w:val="single"/>
                <w:lang w:val="en-GB"/>
              </w:rPr>
            </w:pPr>
            <w:r w:rsidRPr="007D794E">
              <w:rPr>
                <w:sz w:val="20"/>
                <w:u w:val="single"/>
                <w:lang w:val="en-GB"/>
              </w:rPr>
              <w:tab/>
            </w:r>
            <w:r>
              <w:rPr>
                <w:sz w:val="20"/>
                <w:u w:val="single"/>
                <w:lang w:val="en-GB"/>
              </w:rPr>
              <w:t>3</w:t>
            </w:r>
            <w:r w:rsidRPr="007D794E">
              <w:rPr>
                <w:sz w:val="20"/>
                <w:u w:val="single"/>
                <w:lang w:val="en-GB"/>
              </w:rPr>
              <w:t>,</w:t>
            </w:r>
            <w:r>
              <w:rPr>
                <w:sz w:val="20"/>
                <w:u w:val="single"/>
                <w:lang w:val="en-GB"/>
              </w:rPr>
              <w:t>311</w:t>
            </w:r>
            <w:r w:rsidRPr="007D794E">
              <w:rPr>
                <w:sz w:val="20"/>
                <w:u w:val="single"/>
                <w:lang w:val="en-GB"/>
              </w:rPr>
              <w:t>,</w:t>
            </w:r>
            <w:r>
              <w:rPr>
                <w:sz w:val="20"/>
                <w:u w:val="single"/>
                <w:lang w:val="en-GB"/>
              </w:rPr>
              <w:t>495</w:t>
            </w:r>
          </w:p>
        </w:tc>
      </w:tr>
      <w:tr w:rsidR="008E09ED" w:rsidRPr="007D3697" w14:paraId="6D7E0995" w14:textId="77777777" w:rsidTr="008047C8">
        <w:trPr>
          <w:jc w:val="right"/>
        </w:trPr>
        <w:tc>
          <w:tcPr>
            <w:tcW w:w="6074" w:type="dxa"/>
          </w:tcPr>
          <w:p w14:paraId="187FD08E" w14:textId="77777777" w:rsidR="008E09ED" w:rsidRDefault="008E09ED" w:rsidP="008E09ED">
            <w:pPr>
              <w:tabs>
                <w:tab w:val="left" w:pos="252"/>
                <w:tab w:val="left" w:pos="522"/>
                <w:tab w:val="left" w:pos="7459"/>
                <w:tab w:val="decimal" w:pos="8467"/>
                <w:tab w:val="left" w:pos="8726"/>
                <w:tab w:val="decimal" w:pos="9734"/>
              </w:tabs>
              <w:jc w:val="both"/>
              <w:rPr>
                <w:sz w:val="20"/>
                <w:lang w:val="en-GB"/>
              </w:rPr>
            </w:pPr>
          </w:p>
        </w:tc>
        <w:tc>
          <w:tcPr>
            <w:tcW w:w="1382" w:type="dxa"/>
          </w:tcPr>
          <w:p w14:paraId="7A70879D" w14:textId="77777777" w:rsidR="008E09ED"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4A0F7C6F" w14:textId="77777777" w:rsidR="008E09ED" w:rsidRPr="00AA268D" w:rsidRDefault="008E09ED" w:rsidP="008E09ED">
            <w:pPr>
              <w:tabs>
                <w:tab w:val="decimal" w:pos="1166"/>
                <w:tab w:val="left" w:pos="7459"/>
                <w:tab w:val="decimal" w:pos="8467"/>
                <w:tab w:val="left" w:pos="8726"/>
                <w:tab w:val="decimal" w:pos="9734"/>
              </w:tabs>
              <w:ind w:right="-212"/>
              <w:rPr>
                <w:sz w:val="20"/>
                <w:lang w:val="en-GB"/>
              </w:rPr>
            </w:pPr>
          </w:p>
        </w:tc>
        <w:tc>
          <w:tcPr>
            <w:tcW w:w="1382" w:type="dxa"/>
          </w:tcPr>
          <w:p w14:paraId="4F258577" w14:textId="77777777" w:rsidR="008E09ED" w:rsidRPr="00005840" w:rsidRDefault="008E09ED" w:rsidP="008E09ED">
            <w:pPr>
              <w:tabs>
                <w:tab w:val="decimal" w:pos="1166"/>
                <w:tab w:val="left" w:pos="7459"/>
                <w:tab w:val="decimal" w:pos="8467"/>
                <w:tab w:val="left" w:pos="8726"/>
                <w:tab w:val="decimal" w:pos="9734"/>
              </w:tabs>
              <w:ind w:right="-212"/>
              <w:rPr>
                <w:sz w:val="20"/>
                <w:lang w:val="en-GB"/>
              </w:rPr>
            </w:pPr>
          </w:p>
        </w:tc>
      </w:tr>
      <w:tr w:rsidR="008E09ED" w:rsidRPr="007D3697" w14:paraId="4F52BF10" w14:textId="77777777" w:rsidTr="008047C8">
        <w:trPr>
          <w:jc w:val="right"/>
        </w:trPr>
        <w:tc>
          <w:tcPr>
            <w:tcW w:w="6074" w:type="dxa"/>
            <w:tcBorders>
              <w:bottom w:val="double" w:sz="6" w:space="0" w:color="auto"/>
            </w:tcBorders>
          </w:tcPr>
          <w:p w14:paraId="174293CA" w14:textId="77777777" w:rsidR="008E09ED" w:rsidRDefault="008E09ED" w:rsidP="008E09ED">
            <w:pPr>
              <w:tabs>
                <w:tab w:val="left" w:pos="252"/>
                <w:tab w:val="left" w:pos="522"/>
                <w:tab w:val="left" w:pos="7459"/>
                <w:tab w:val="decimal" w:pos="8467"/>
                <w:tab w:val="left" w:pos="8726"/>
                <w:tab w:val="decimal" w:pos="9734"/>
              </w:tabs>
              <w:jc w:val="both"/>
              <w:rPr>
                <w:sz w:val="20"/>
                <w:lang w:val="en-GB"/>
              </w:rPr>
            </w:pPr>
          </w:p>
        </w:tc>
        <w:tc>
          <w:tcPr>
            <w:tcW w:w="1382" w:type="dxa"/>
            <w:tcBorders>
              <w:bottom w:val="double" w:sz="6" w:space="0" w:color="auto"/>
            </w:tcBorders>
          </w:tcPr>
          <w:p w14:paraId="702C6D31" w14:textId="77777777" w:rsidR="008E09ED" w:rsidRPr="00455A79" w:rsidRDefault="008E09ED" w:rsidP="008E09ED">
            <w:pPr>
              <w:tabs>
                <w:tab w:val="decimal" w:pos="1166"/>
                <w:tab w:val="left" w:pos="7459"/>
                <w:tab w:val="decimal" w:pos="8467"/>
                <w:tab w:val="left" w:pos="8726"/>
                <w:tab w:val="decimal" w:pos="9734"/>
              </w:tabs>
              <w:ind w:right="-212"/>
              <w:rPr>
                <w:sz w:val="20"/>
                <w:lang w:val="en-GB"/>
              </w:rPr>
            </w:pPr>
          </w:p>
        </w:tc>
        <w:tc>
          <w:tcPr>
            <w:tcW w:w="1382" w:type="dxa"/>
            <w:tcBorders>
              <w:bottom w:val="double" w:sz="6" w:space="0" w:color="auto"/>
            </w:tcBorders>
          </w:tcPr>
          <w:p w14:paraId="7365F592" w14:textId="36801996" w:rsidR="008E09ED" w:rsidRPr="00AA268D" w:rsidRDefault="008E09ED" w:rsidP="008E09ED">
            <w:pPr>
              <w:tabs>
                <w:tab w:val="decimal" w:pos="1166"/>
                <w:tab w:val="left" w:pos="7459"/>
                <w:tab w:val="decimal" w:pos="8467"/>
                <w:tab w:val="left" w:pos="8726"/>
                <w:tab w:val="decimal" w:pos="9734"/>
              </w:tabs>
              <w:ind w:right="-212"/>
              <w:rPr>
                <w:sz w:val="20"/>
                <w:lang w:val="en-GB"/>
              </w:rPr>
            </w:pPr>
            <w:r w:rsidRPr="00AA268D">
              <w:rPr>
                <w:sz w:val="20"/>
                <w:lang w:val="en-GB"/>
              </w:rPr>
              <w:t>$</w:t>
            </w:r>
            <w:r w:rsidRPr="00AA268D">
              <w:rPr>
                <w:sz w:val="20"/>
                <w:lang w:val="en-GB"/>
              </w:rPr>
              <w:tab/>
              <w:t>3,</w:t>
            </w:r>
            <w:r w:rsidR="00611353" w:rsidRPr="000632DC">
              <w:rPr>
                <w:sz w:val="20"/>
                <w:lang w:val="en-GB"/>
              </w:rPr>
              <w:t>559</w:t>
            </w:r>
            <w:r w:rsidRPr="00AA268D">
              <w:rPr>
                <w:sz w:val="20"/>
                <w:lang w:val="en-GB"/>
              </w:rPr>
              <w:t>,</w:t>
            </w:r>
            <w:r w:rsidR="00611353" w:rsidRPr="000632DC">
              <w:rPr>
                <w:sz w:val="20"/>
                <w:lang w:val="en-GB"/>
              </w:rPr>
              <w:t>08</w:t>
            </w:r>
            <w:r w:rsidR="00AA268D" w:rsidRPr="000632DC">
              <w:rPr>
                <w:sz w:val="20"/>
                <w:lang w:val="en-GB"/>
              </w:rPr>
              <w:t>0</w:t>
            </w:r>
          </w:p>
        </w:tc>
        <w:tc>
          <w:tcPr>
            <w:tcW w:w="1382" w:type="dxa"/>
            <w:tcBorders>
              <w:bottom w:val="double" w:sz="6" w:space="0" w:color="auto"/>
            </w:tcBorders>
          </w:tcPr>
          <w:p w14:paraId="298ADD26" w14:textId="3F1E9EDD" w:rsidR="008E09ED" w:rsidRPr="00005840" w:rsidRDefault="008E09ED" w:rsidP="008E09ED">
            <w:pPr>
              <w:tabs>
                <w:tab w:val="decimal" w:pos="1166"/>
                <w:tab w:val="left" w:pos="7459"/>
                <w:tab w:val="decimal" w:pos="8467"/>
                <w:tab w:val="left" w:pos="8726"/>
                <w:tab w:val="decimal" w:pos="9734"/>
              </w:tabs>
              <w:ind w:right="-212"/>
              <w:rPr>
                <w:sz w:val="20"/>
                <w:lang w:val="en-GB"/>
              </w:rPr>
            </w:pPr>
            <w:r w:rsidRPr="007D794E">
              <w:rPr>
                <w:sz w:val="20"/>
                <w:lang w:val="en-GB"/>
              </w:rPr>
              <w:t>$</w:t>
            </w:r>
            <w:r w:rsidRPr="007D794E">
              <w:rPr>
                <w:sz w:val="20"/>
                <w:lang w:val="en-GB"/>
              </w:rPr>
              <w:tab/>
            </w:r>
            <w:r>
              <w:rPr>
                <w:sz w:val="20"/>
                <w:lang w:val="en-GB"/>
              </w:rPr>
              <w:t>3</w:t>
            </w:r>
            <w:r w:rsidRPr="007D794E">
              <w:rPr>
                <w:sz w:val="20"/>
                <w:lang w:val="en-GB"/>
              </w:rPr>
              <w:t>,</w:t>
            </w:r>
            <w:r>
              <w:rPr>
                <w:sz w:val="20"/>
                <w:lang w:val="en-GB"/>
              </w:rPr>
              <w:t>676,033</w:t>
            </w:r>
          </w:p>
        </w:tc>
      </w:tr>
    </w:tbl>
    <w:p w14:paraId="3478B4DC" w14:textId="77777777" w:rsidR="006928F2" w:rsidRDefault="006928F2" w:rsidP="006928F2">
      <w:pPr>
        <w:tabs>
          <w:tab w:val="left" w:pos="270"/>
          <w:tab w:val="left" w:pos="540"/>
          <w:tab w:val="left" w:pos="810"/>
          <w:tab w:val="right" w:pos="10080"/>
        </w:tabs>
        <w:jc w:val="both"/>
        <w:rPr>
          <w:sz w:val="20"/>
          <w:lang w:val="en-GB"/>
        </w:rPr>
      </w:pPr>
      <w:r>
        <w:rPr>
          <w:b/>
          <w:sz w:val="20"/>
          <w:lang w:val="en-GB"/>
        </w:rPr>
        <w:t xml:space="preserve">Nature of operations </w:t>
      </w:r>
      <w:r w:rsidRPr="000C7925">
        <w:rPr>
          <w:sz w:val="20"/>
          <w:lang w:val="en-GB"/>
        </w:rPr>
        <w:t xml:space="preserve">(Note </w:t>
      </w:r>
      <w:r>
        <w:rPr>
          <w:sz w:val="20"/>
          <w:lang w:val="en-GB"/>
        </w:rPr>
        <w:t>1</w:t>
      </w:r>
      <w:r w:rsidRPr="000C7925">
        <w:rPr>
          <w:sz w:val="20"/>
          <w:lang w:val="en-GB"/>
        </w:rPr>
        <w:t>)</w:t>
      </w:r>
    </w:p>
    <w:p w14:paraId="15BF32EB" w14:textId="77777777" w:rsidR="006928F2" w:rsidRDefault="00A21BD3" w:rsidP="006928F2">
      <w:pPr>
        <w:tabs>
          <w:tab w:val="left" w:pos="270"/>
          <w:tab w:val="left" w:pos="540"/>
          <w:tab w:val="left" w:pos="810"/>
          <w:tab w:val="right" w:pos="10080"/>
        </w:tabs>
        <w:jc w:val="both"/>
        <w:rPr>
          <w:sz w:val="20"/>
          <w:lang w:val="en-GB"/>
        </w:rPr>
      </w:pPr>
      <w:r w:rsidRPr="00350313">
        <w:rPr>
          <w:b/>
          <w:sz w:val="20"/>
          <w:lang w:val="en-GB"/>
        </w:rPr>
        <w:t>Basis of presentation</w:t>
      </w:r>
      <w:r w:rsidRPr="00350313">
        <w:rPr>
          <w:sz w:val="20"/>
          <w:lang w:val="en-GB"/>
        </w:rPr>
        <w:t xml:space="preserve"> (Note 2)</w:t>
      </w:r>
    </w:p>
    <w:p w14:paraId="6311106D" w14:textId="14C14939" w:rsidR="00A758DD" w:rsidRDefault="00E118F8">
      <w:pPr>
        <w:tabs>
          <w:tab w:val="left" w:pos="-1080"/>
          <w:tab w:val="left" w:pos="-729"/>
          <w:tab w:val="left" w:pos="0"/>
          <w:tab w:val="left" w:pos="720"/>
          <w:tab w:val="left" w:pos="7459"/>
          <w:tab w:val="decimal" w:pos="8467"/>
          <w:tab w:val="left" w:pos="8726"/>
          <w:tab w:val="decimal" w:pos="9734"/>
        </w:tabs>
        <w:jc w:val="both"/>
        <w:rPr>
          <w:sz w:val="20"/>
          <w:lang w:val="en-GB"/>
        </w:rPr>
      </w:pPr>
      <w:r w:rsidRPr="00EA3915">
        <w:rPr>
          <w:b/>
          <w:sz w:val="20"/>
          <w:lang w:val="en-GB"/>
        </w:rPr>
        <w:t>Event</w:t>
      </w:r>
      <w:r w:rsidR="000E19EE" w:rsidRPr="00EA3915">
        <w:rPr>
          <w:b/>
          <w:sz w:val="20"/>
          <w:lang w:val="en-GB"/>
        </w:rPr>
        <w:t>s</w:t>
      </w:r>
      <w:r w:rsidRPr="00EA3915">
        <w:rPr>
          <w:b/>
          <w:sz w:val="20"/>
          <w:lang w:val="en-GB"/>
        </w:rPr>
        <w:t xml:space="preserve"> subsequent to the reporting period</w:t>
      </w:r>
      <w:r w:rsidRPr="00EA3915">
        <w:rPr>
          <w:sz w:val="20"/>
          <w:lang w:val="en-GB"/>
        </w:rPr>
        <w:t xml:space="preserve"> (Note </w:t>
      </w:r>
      <w:r w:rsidR="007A0DB3" w:rsidRPr="00EA3915">
        <w:rPr>
          <w:sz w:val="20"/>
          <w:lang w:val="en-GB"/>
        </w:rPr>
        <w:t>1</w:t>
      </w:r>
      <w:r w:rsidR="00243040">
        <w:rPr>
          <w:sz w:val="20"/>
          <w:lang w:val="en-GB"/>
        </w:rPr>
        <w:t>5</w:t>
      </w:r>
      <w:r w:rsidRPr="00EA3915">
        <w:rPr>
          <w:sz w:val="20"/>
          <w:lang w:val="en-GB"/>
        </w:rPr>
        <w:t>)</w:t>
      </w:r>
    </w:p>
    <w:p w14:paraId="20B00223" w14:textId="77777777" w:rsidR="00E118F8" w:rsidRDefault="00E118F8">
      <w:pPr>
        <w:tabs>
          <w:tab w:val="left" w:pos="-1080"/>
          <w:tab w:val="left" w:pos="-729"/>
          <w:tab w:val="left" w:pos="0"/>
          <w:tab w:val="left" w:pos="720"/>
          <w:tab w:val="left" w:pos="7459"/>
          <w:tab w:val="decimal" w:pos="8467"/>
          <w:tab w:val="left" w:pos="8726"/>
          <w:tab w:val="decimal" w:pos="9734"/>
        </w:tabs>
        <w:jc w:val="both"/>
        <w:rPr>
          <w:sz w:val="20"/>
          <w:lang w:val="en-GB"/>
        </w:rPr>
      </w:pPr>
    </w:p>
    <w:tbl>
      <w:tblPr>
        <w:tblW w:w="0" w:type="auto"/>
        <w:tblInd w:w="22" w:type="dxa"/>
        <w:tblLayout w:type="fixed"/>
        <w:tblCellMar>
          <w:left w:w="0" w:type="dxa"/>
          <w:right w:w="0" w:type="dxa"/>
        </w:tblCellMar>
        <w:tblLook w:val="0000" w:firstRow="0" w:lastRow="0" w:firstColumn="0" w:lastColumn="0" w:noHBand="0" w:noVBand="0"/>
      </w:tblPr>
      <w:tblGrid>
        <w:gridCol w:w="3690"/>
        <w:gridCol w:w="900"/>
        <w:gridCol w:w="3564"/>
        <w:gridCol w:w="936"/>
      </w:tblGrid>
      <w:tr w:rsidR="00110A65" w:rsidRPr="00294EFC" w14:paraId="20A8FFBF" w14:textId="77777777">
        <w:tc>
          <w:tcPr>
            <w:tcW w:w="3690" w:type="dxa"/>
          </w:tcPr>
          <w:p w14:paraId="1B4EB8B5" w14:textId="77777777" w:rsidR="00110A65" w:rsidRPr="00B612F4" w:rsidRDefault="00D63D3F" w:rsidP="00F32E03">
            <w:pPr>
              <w:tabs>
                <w:tab w:val="left" w:pos="270"/>
                <w:tab w:val="left" w:pos="540"/>
                <w:tab w:val="left" w:pos="810"/>
                <w:tab w:val="right" w:pos="10080"/>
              </w:tabs>
              <w:jc w:val="both"/>
              <w:rPr>
                <w:b/>
                <w:sz w:val="20"/>
                <w:lang w:val="en-GB"/>
              </w:rPr>
            </w:pPr>
            <w:r w:rsidRPr="00B612F4">
              <w:rPr>
                <w:b/>
                <w:sz w:val="20"/>
                <w:lang w:val="en-GB"/>
              </w:rPr>
              <w:t>Approved o</w:t>
            </w:r>
            <w:r w:rsidR="00110A65" w:rsidRPr="00B612F4">
              <w:rPr>
                <w:b/>
                <w:sz w:val="20"/>
                <w:lang w:val="en-GB"/>
              </w:rPr>
              <w:t xml:space="preserve">n behalf of the </w:t>
            </w:r>
            <w:proofErr w:type="gramStart"/>
            <w:r w:rsidR="00110A65" w:rsidRPr="00B612F4">
              <w:rPr>
                <w:b/>
                <w:sz w:val="20"/>
                <w:lang w:val="en-GB"/>
              </w:rPr>
              <w:t>Board</w:t>
            </w:r>
            <w:proofErr w:type="gramEnd"/>
          </w:p>
          <w:p w14:paraId="3610AFE0" w14:textId="4BB79B7F" w:rsidR="00F32E03" w:rsidRPr="00294EFC" w:rsidRDefault="0008156D" w:rsidP="00294EFC">
            <w:pPr>
              <w:tabs>
                <w:tab w:val="left" w:pos="248"/>
                <w:tab w:val="left" w:pos="540"/>
                <w:tab w:val="left" w:pos="810"/>
                <w:tab w:val="right" w:pos="10080"/>
              </w:tabs>
              <w:jc w:val="both"/>
              <w:rPr>
                <w:b/>
                <w:sz w:val="20"/>
                <w:lang w:val="en-GB"/>
              </w:rPr>
            </w:pPr>
            <w:r w:rsidRPr="00F20FA2">
              <w:rPr>
                <w:b/>
                <w:sz w:val="20"/>
                <w:lang w:val="en-GB"/>
              </w:rPr>
              <w:t>O</w:t>
            </w:r>
            <w:r w:rsidR="00F32E03" w:rsidRPr="00F20FA2">
              <w:rPr>
                <w:b/>
                <w:sz w:val="20"/>
                <w:lang w:val="en-GB"/>
              </w:rPr>
              <w:t>n</w:t>
            </w:r>
            <w:r w:rsidRPr="00F20FA2">
              <w:rPr>
                <w:b/>
                <w:sz w:val="20"/>
                <w:lang w:val="en-GB"/>
              </w:rPr>
              <w:t xml:space="preserve"> </w:t>
            </w:r>
            <w:r w:rsidR="009B7E9E" w:rsidRPr="00F20FA2">
              <w:rPr>
                <w:b/>
                <w:sz w:val="20"/>
                <w:lang w:val="en-GB"/>
              </w:rPr>
              <w:t xml:space="preserve">April </w:t>
            </w:r>
            <w:r w:rsidR="00F20FA2" w:rsidRPr="00F20FA2">
              <w:rPr>
                <w:b/>
                <w:sz w:val="20"/>
                <w:lang w:val="en-GB"/>
              </w:rPr>
              <w:t>11</w:t>
            </w:r>
            <w:r w:rsidR="00F93D0D" w:rsidRPr="00F20FA2">
              <w:rPr>
                <w:b/>
                <w:sz w:val="20"/>
                <w:lang w:val="en-GB"/>
              </w:rPr>
              <w:t>,</w:t>
            </w:r>
            <w:r w:rsidR="00926A17" w:rsidRPr="00F20FA2">
              <w:rPr>
                <w:b/>
                <w:sz w:val="20"/>
                <w:lang w:val="en-GB"/>
              </w:rPr>
              <w:t xml:space="preserve"> 20</w:t>
            </w:r>
            <w:r w:rsidR="005C6C83" w:rsidRPr="00F20FA2">
              <w:rPr>
                <w:b/>
                <w:sz w:val="20"/>
                <w:lang w:val="en-GB"/>
              </w:rPr>
              <w:t>2</w:t>
            </w:r>
            <w:r w:rsidR="00F61FF6" w:rsidRPr="00F20FA2">
              <w:rPr>
                <w:b/>
                <w:sz w:val="20"/>
                <w:lang w:val="en-GB"/>
              </w:rPr>
              <w:t>4</w:t>
            </w:r>
          </w:p>
        </w:tc>
        <w:tc>
          <w:tcPr>
            <w:tcW w:w="900" w:type="dxa"/>
          </w:tcPr>
          <w:p w14:paraId="39380017" w14:textId="77777777" w:rsidR="00110A65" w:rsidRPr="00294EFC" w:rsidRDefault="00110A65">
            <w:pPr>
              <w:tabs>
                <w:tab w:val="left" w:pos="270"/>
                <w:tab w:val="left" w:pos="540"/>
                <w:tab w:val="left" w:pos="810"/>
                <w:tab w:val="right" w:pos="10080"/>
              </w:tabs>
              <w:jc w:val="both"/>
              <w:rPr>
                <w:sz w:val="20"/>
                <w:lang w:val="en-GB"/>
              </w:rPr>
            </w:pPr>
          </w:p>
        </w:tc>
        <w:tc>
          <w:tcPr>
            <w:tcW w:w="3564" w:type="dxa"/>
          </w:tcPr>
          <w:p w14:paraId="3468326C" w14:textId="77777777" w:rsidR="00110A65" w:rsidRPr="00294EFC" w:rsidRDefault="00110A65">
            <w:pPr>
              <w:tabs>
                <w:tab w:val="left" w:pos="270"/>
                <w:tab w:val="left" w:pos="540"/>
                <w:tab w:val="left" w:pos="810"/>
                <w:tab w:val="right" w:pos="10080"/>
              </w:tabs>
              <w:jc w:val="both"/>
              <w:rPr>
                <w:sz w:val="20"/>
                <w:lang w:val="en-GB"/>
              </w:rPr>
            </w:pPr>
          </w:p>
        </w:tc>
        <w:tc>
          <w:tcPr>
            <w:tcW w:w="936" w:type="dxa"/>
          </w:tcPr>
          <w:p w14:paraId="1C631854" w14:textId="77777777" w:rsidR="00110A65" w:rsidRPr="00294EFC" w:rsidRDefault="00110A65">
            <w:pPr>
              <w:tabs>
                <w:tab w:val="left" w:pos="270"/>
                <w:tab w:val="left" w:pos="540"/>
                <w:tab w:val="left" w:pos="810"/>
                <w:tab w:val="right" w:pos="10080"/>
              </w:tabs>
              <w:jc w:val="both"/>
              <w:rPr>
                <w:sz w:val="20"/>
                <w:lang w:val="en-GB"/>
              </w:rPr>
            </w:pPr>
          </w:p>
        </w:tc>
      </w:tr>
      <w:tr w:rsidR="00110A65" w:rsidRPr="00294EFC" w14:paraId="13F17DF6" w14:textId="77777777">
        <w:tc>
          <w:tcPr>
            <w:tcW w:w="3690" w:type="dxa"/>
          </w:tcPr>
          <w:p w14:paraId="0E6802D4" w14:textId="77777777" w:rsidR="00110A65" w:rsidRPr="00294EFC" w:rsidRDefault="00110A65">
            <w:pPr>
              <w:tabs>
                <w:tab w:val="left" w:pos="270"/>
                <w:tab w:val="left" w:pos="540"/>
                <w:tab w:val="left" w:pos="810"/>
                <w:tab w:val="right" w:pos="10080"/>
              </w:tabs>
              <w:jc w:val="both"/>
              <w:rPr>
                <w:sz w:val="20"/>
                <w:lang w:val="en-GB"/>
              </w:rPr>
            </w:pPr>
          </w:p>
        </w:tc>
        <w:tc>
          <w:tcPr>
            <w:tcW w:w="900" w:type="dxa"/>
          </w:tcPr>
          <w:p w14:paraId="47413A95" w14:textId="77777777" w:rsidR="00110A65" w:rsidRPr="00294EFC" w:rsidRDefault="00110A65">
            <w:pPr>
              <w:tabs>
                <w:tab w:val="left" w:pos="270"/>
                <w:tab w:val="left" w:pos="540"/>
                <w:tab w:val="left" w:pos="810"/>
                <w:tab w:val="right" w:pos="10080"/>
              </w:tabs>
              <w:jc w:val="both"/>
              <w:rPr>
                <w:sz w:val="20"/>
                <w:lang w:val="en-GB"/>
              </w:rPr>
            </w:pPr>
          </w:p>
        </w:tc>
        <w:tc>
          <w:tcPr>
            <w:tcW w:w="3564" w:type="dxa"/>
          </w:tcPr>
          <w:p w14:paraId="2C714F7B" w14:textId="77777777" w:rsidR="00110A65" w:rsidRPr="00294EFC" w:rsidRDefault="00110A65">
            <w:pPr>
              <w:tabs>
                <w:tab w:val="left" w:pos="270"/>
                <w:tab w:val="left" w:pos="540"/>
                <w:tab w:val="left" w:pos="810"/>
                <w:tab w:val="right" w:pos="10080"/>
              </w:tabs>
              <w:jc w:val="both"/>
              <w:rPr>
                <w:sz w:val="20"/>
                <w:lang w:val="en-GB"/>
              </w:rPr>
            </w:pPr>
          </w:p>
        </w:tc>
        <w:tc>
          <w:tcPr>
            <w:tcW w:w="936" w:type="dxa"/>
          </w:tcPr>
          <w:p w14:paraId="1202E400" w14:textId="77777777" w:rsidR="00110A65" w:rsidRPr="00294EFC" w:rsidRDefault="00110A65">
            <w:pPr>
              <w:tabs>
                <w:tab w:val="left" w:pos="270"/>
                <w:tab w:val="left" w:pos="540"/>
                <w:tab w:val="left" w:pos="810"/>
                <w:tab w:val="right" w:pos="10080"/>
              </w:tabs>
              <w:jc w:val="both"/>
              <w:rPr>
                <w:sz w:val="20"/>
                <w:lang w:val="en-GB"/>
              </w:rPr>
            </w:pPr>
          </w:p>
        </w:tc>
      </w:tr>
      <w:tr w:rsidR="00110A65" w:rsidRPr="00294EFC" w14:paraId="57A4C7D5" w14:textId="77777777">
        <w:tc>
          <w:tcPr>
            <w:tcW w:w="3690" w:type="dxa"/>
          </w:tcPr>
          <w:p w14:paraId="327A156B" w14:textId="77777777" w:rsidR="00110A65" w:rsidRPr="00294EFC" w:rsidRDefault="00110A65">
            <w:pPr>
              <w:tabs>
                <w:tab w:val="left" w:pos="270"/>
                <w:tab w:val="left" w:pos="540"/>
                <w:tab w:val="left" w:pos="810"/>
                <w:tab w:val="right" w:pos="10080"/>
              </w:tabs>
              <w:jc w:val="both"/>
              <w:rPr>
                <w:sz w:val="20"/>
                <w:lang w:val="en-GB"/>
              </w:rPr>
            </w:pPr>
          </w:p>
        </w:tc>
        <w:tc>
          <w:tcPr>
            <w:tcW w:w="900" w:type="dxa"/>
          </w:tcPr>
          <w:p w14:paraId="1094758D" w14:textId="77777777" w:rsidR="00110A65" w:rsidRPr="00294EFC" w:rsidRDefault="00110A65">
            <w:pPr>
              <w:tabs>
                <w:tab w:val="left" w:pos="270"/>
                <w:tab w:val="left" w:pos="540"/>
                <w:tab w:val="left" w:pos="810"/>
                <w:tab w:val="right" w:pos="10080"/>
              </w:tabs>
              <w:jc w:val="both"/>
              <w:rPr>
                <w:sz w:val="20"/>
                <w:lang w:val="en-GB"/>
              </w:rPr>
            </w:pPr>
          </w:p>
        </w:tc>
        <w:tc>
          <w:tcPr>
            <w:tcW w:w="3564" w:type="dxa"/>
          </w:tcPr>
          <w:p w14:paraId="2A6E673C" w14:textId="77777777" w:rsidR="00110A65" w:rsidRPr="00294EFC" w:rsidRDefault="00110A65">
            <w:pPr>
              <w:tabs>
                <w:tab w:val="left" w:pos="270"/>
                <w:tab w:val="left" w:pos="540"/>
                <w:tab w:val="left" w:pos="810"/>
                <w:tab w:val="right" w:pos="10080"/>
              </w:tabs>
              <w:jc w:val="both"/>
              <w:rPr>
                <w:sz w:val="20"/>
                <w:lang w:val="en-GB"/>
              </w:rPr>
            </w:pPr>
          </w:p>
        </w:tc>
        <w:tc>
          <w:tcPr>
            <w:tcW w:w="936" w:type="dxa"/>
          </w:tcPr>
          <w:p w14:paraId="687B276F" w14:textId="77777777" w:rsidR="00110A65" w:rsidRPr="00294EFC" w:rsidRDefault="00110A65">
            <w:pPr>
              <w:tabs>
                <w:tab w:val="left" w:pos="270"/>
                <w:tab w:val="left" w:pos="540"/>
                <w:tab w:val="left" w:pos="810"/>
                <w:tab w:val="right" w:pos="10080"/>
              </w:tabs>
              <w:jc w:val="both"/>
              <w:rPr>
                <w:sz w:val="20"/>
                <w:lang w:val="en-GB"/>
              </w:rPr>
            </w:pPr>
          </w:p>
        </w:tc>
      </w:tr>
      <w:tr w:rsidR="00110A65" w14:paraId="0243821A" w14:textId="77777777">
        <w:tc>
          <w:tcPr>
            <w:tcW w:w="3690" w:type="dxa"/>
            <w:tcBorders>
              <w:bottom w:val="single" w:sz="6" w:space="0" w:color="auto"/>
            </w:tcBorders>
          </w:tcPr>
          <w:p w14:paraId="67930F8B" w14:textId="3E3138C9" w:rsidR="00110A65" w:rsidRPr="00294EFC" w:rsidRDefault="00F20FA2" w:rsidP="00CE124D">
            <w:pPr>
              <w:tabs>
                <w:tab w:val="left" w:pos="270"/>
                <w:tab w:val="left" w:pos="540"/>
                <w:tab w:val="left" w:pos="810"/>
                <w:tab w:val="right" w:pos="10080"/>
              </w:tabs>
              <w:jc w:val="center"/>
              <w:rPr>
                <w:i/>
                <w:sz w:val="20"/>
                <w:lang w:val="en-GB"/>
              </w:rPr>
            </w:pPr>
            <w:r>
              <w:rPr>
                <w:i/>
                <w:sz w:val="20"/>
                <w:lang w:val="en-GB"/>
              </w:rPr>
              <w:t>“John Watson”</w:t>
            </w:r>
          </w:p>
        </w:tc>
        <w:tc>
          <w:tcPr>
            <w:tcW w:w="900" w:type="dxa"/>
          </w:tcPr>
          <w:p w14:paraId="0FC8272F" w14:textId="77777777" w:rsidR="00110A65" w:rsidRPr="00294EFC" w:rsidRDefault="00110A65">
            <w:pPr>
              <w:tabs>
                <w:tab w:val="left" w:pos="270"/>
                <w:tab w:val="left" w:pos="540"/>
                <w:tab w:val="left" w:pos="810"/>
                <w:tab w:val="right" w:pos="10080"/>
              </w:tabs>
              <w:jc w:val="both"/>
              <w:rPr>
                <w:sz w:val="20"/>
                <w:lang w:val="en-GB"/>
              </w:rPr>
            </w:pPr>
            <w:r w:rsidRPr="00294EFC">
              <w:rPr>
                <w:sz w:val="20"/>
                <w:lang w:val="en-GB"/>
              </w:rPr>
              <w:t>Director</w:t>
            </w:r>
          </w:p>
        </w:tc>
        <w:tc>
          <w:tcPr>
            <w:tcW w:w="3564" w:type="dxa"/>
            <w:tcBorders>
              <w:bottom w:val="single" w:sz="6" w:space="0" w:color="auto"/>
            </w:tcBorders>
          </w:tcPr>
          <w:p w14:paraId="0C93E7D4" w14:textId="4B555AED" w:rsidR="00110A65" w:rsidRPr="00294EFC" w:rsidRDefault="00F20FA2" w:rsidP="00240AC0">
            <w:pPr>
              <w:tabs>
                <w:tab w:val="left" w:pos="270"/>
                <w:tab w:val="left" w:pos="540"/>
                <w:tab w:val="left" w:pos="810"/>
                <w:tab w:val="right" w:pos="10080"/>
              </w:tabs>
              <w:jc w:val="center"/>
              <w:rPr>
                <w:i/>
                <w:sz w:val="20"/>
                <w:lang w:val="en-GB"/>
              </w:rPr>
            </w:pPr>
            <w:r>
              <w:rPr>
                <w:i/>
                <w:sz w:val="20"/>
                <w:lang w:val="en-GB"/>
              </w:rPr>
              <w:t>“Alfred Stewart”</w:t>
            </w:r>
          </w:p>
        </w:tc>
        <w:tc>
          <w:tcPr>
            <w:tcW w:w="936" w:type="dxa"/>
          </w:tcPr>
          <w:p w14:paraId="21317ADF" w14:textId="77777777" w:rsidR="00110A65" w:rsidRDefault="00110A65">
            <w:pPr>
              <w:tabs>
                <w:tab w:val="left" w:pos="270"/>
                <w:tab w:val="left" w:pos="540"/>
                <w:tab w:val="left" w:pos="810"/>
                <w:tab w:val="right" w:pos="10080"/>
              </w:tabs>
              <w:jc w:val="both"/>
              <w:rPr>
                <w:sz w:val="20"/>
                <w:lang w:val="en-GB"/>
              </w:rPr>
            </w:pPr>
            <w:r w:rsidRPr="00294EFC">
              <w:rPr>
                <w:sz w:val="20"/>
                <w:lang w:val="en-GB"/>
              </w:rPr>
              <w:t>Director</w:t>
            </w:r>
          </w:p>
        </w:tc>
      </w:tr>
      <w:tr w:rsidR="00110A65" w14:paraId="50F695EF" w14:textId="77777777">
        <w:tc>
          <w:tcPr>
            <w:tcW w:w="3690" w:type="dxa"/>
            <w:tcBorders>
              <w:top w:val="single" w:sz="6" w:space="0" w:color="auto"/>
            </w:tcBorders>
          </w:tcPr>
          <w:p w14:paraId="72E2BEB0" w14:textId="77777777" w:rsidR="00110A65" w:rsidRDefault="00110A65">
            <w:pPr>
              <w:tabs>
                <w:tab w:val="left" w:pos="270"/>
                <w:tab w:val="left" w:pos="540"/>
                <w:tab w:val="left" w:pos="810"/>
                <w:tab w:val="right" w:pos="10080"/>
              </w:tabs>
              <w:jc w:val="both"/>
              <w:rPr>
                <w:sz w:val="20"/>
                <w:lang w:val="en-GB"/>
              </w:rPr>
            </w:pPr>
          </w:p>
        </w:tc>
        <w:tc>
          <w:tcPr>
            <w:tcW w:w="900" w:type="dxa"/>
          </w:tcPr>
          <w:p w14:paraId="7FBA5C53" w14:textId="77777777" w:rsidR="00110A65" w:rsidRDefault="00110A65">
            <w:pPr>
              <w:tabs>
                <w:tab w:val="left" w:pos="270"/>
                <w:tab w:val="left" w:pos="540"/>
                <w:tab w:val="left" w:pos="810"/>
                <w:tab w:val="right" w:pos="10080"/>
              </w:tabs>
              <w:jc w:val="both"/>
              <w:rPr>
                <w:sz w:val="20"/>
                <w:lang w:val="en-GB"/>
              </w:rPr>
            </w:pPr>
          </w:p>
        </w:tc>
        <w:tc>
          <w:tcPr>
            <w:tcW w:w="3564" w:type="dxa"/>
            <w:tcBorders>
              <w:top w:val="single" w:sz="6" w:space="0" w:color="auto"/>
            </w:tcBorders>
          </w:tcPr>
          <w:p w14:paraId="2B74CCC5" w14:textId="77777777" w:rsidR="00110A65" w:rsidRDefault="00110A65">
            <w:pPr>
              <w:tabs>
                <w:tab w:val="left" w:pos="270"/>
                <w:tab w:val="left" w:pos="540"/>
                <w:tab w:val="left" w:pos="810"/>
                <w:tab w:val="right" w:pos="10080"/>
              </w:tabs>
              <w:jc w:val="both"/>
              <w:rPr>
                <w:sz w:val="20"/>
                <w:lang w:val="en-GB"/>
              </w:rPr>
            </w:pPr>
          </w:p>
        </w:tc>
        <w:tc>
          <w:tcPr>
            <w:tcW w:w="936" w:type="dxa"/>
          </w:tcPr>
          <w:p w14:paraId="3AE07BB5" w14:textId="77777777" w:rsidR="00110A65" w:rsidRDefault="00110A65">
            <w:pPr>
              <w:tabs>
                <w:tab w:val="left" w:pos="270"/>
                <w:tab w:val="left" w:pos="540"/>
                <w:tab w:val="left" w:pos="810"/>
                <w:tab w:val="right" w:pos="10080"/>
              </w:tabs>
              <w:jc w:val="both"/>
              <w:rPr>
                <w:sz w:val="20"/>
                <w:lang w:val="en-GB"/>
              </w:rPr>
            </w:pPr>
          </w:p>
        </w:tc>
      </w:tr>
    </w:tbl>
    <w:p w14:paraId="00E22572" w14:textId="7E828F40" w:rsidR="00110A65" w:rsidRDefault="00110A65">
      <w:pPr>
        <w:tabs>
          <w:tab w:val="left" w:pos="270"/>
          <w:tab w:val="left" w:pos="540"/>
          <w:tab w:val="left" w:pos="810"/>
          <w:tab w:val="right" w:pos="10080"/>
        </w:tabs>
        <w:jc w:val="center"/>
        <w:rPr>
          <w:sz w:val="20"/>
          <w:lang w:val="en-GB"/>
        </w:rPr>
      </w:pPr>
      <w:r>
        <w:rPr>
          <w:sz w:val="20"/>
          <w:lang w:val="en-GB"/>
        </w:rPr>
        <w:t>The accompanying notes are an integral part of these</w:t>
      </w:r>
      <w:r w:rsidR="002E1FBE">
        <w:rPr>
          <w:sz w:val="20"/>
          <w:lang w:val="en-GB"/>
        </w:rPr>
        <w:t xml:space="preserve"> </w:t>
      </w:r>
      <w:r w:rsidR="00F61FF6">
        <w:rPr>
          <w:sz w:val="20"/>
          <w:lang w:val="en-GB"/>
        </w:rPr>
        <w:t xml:space="preserve">condensed </w:t>
      </w:r>
      <w:r>
        <w:rPr>
          <w:sz w:val="20"/>
          <w:lang w:val="en-GB"/>
        </w:rPr>
        <w:t xml:space="preserve">consolidated </w:t>
      </w:r>
      <w:r w:rsidR="00F61FF6">
        <w:rPr>
          <w:sz w:val="20"/>
          <w:lang w:val="en-GB"/>
        </w:rPr>
        <w:t xml:space="preserve">interim </w:t>
      </w:r>
      <w:r>
        <w:rPr>
          <w:sz w:val="20"/>
          <w:lang w:val="en-GB"/>
        </w:rPr>
        <w:t>financial statements.</w:t>
      </w:r>
    </w:p>
    <w:p w14:paraId="0790E839" w14:textId="77777777" w:rsidR="009F4AF9" w:rsidRDefault="00110A65" w:rsidP="00764100">
      <w:pPr>
        <w:tabs>
          <w:tab w:val="left" w:pos="270"/>
          <w:tab w:val="left" w:pos="540"/>
          <w:tab w:val="left" w:pos="810"/>
          <w:tab w:val="right" w:pos="10080"/>
        </w:tabs>
        <w:ind w:left="-142"/>
        <w:jc w:val="both"/>
        <w:rPr>
          <w:b/>
          <w:sz w:val="20"/>
          <w:lang w:val="en-GB"/>
        </w:rPr>
      </w:pPr>
      <w:r>
        <w:rPr>
          <w:sz w:val="20"/>
          <w:lang w:val="en-GB"/>
        </w:rPr>
        <w:br w:type="page"/>
      </w:r>
      <w:r w:rsidR="009F4AF9">
        <w:rPr>
          <w:b/>
          <w:sz w:val="20"/>
          <w:lang w:val="en-GB"/>
        </w:rPr>
        <w:lastRenderedPageBreak/>
        <w:t>NV GOLD CORPORATION</w:t>
      </w:r>
    </w:p>
    <w:p w14:paraId="5D297F37" w14:textId="1911A7BA" w:rsidR="009F4AF9" w:rsidRDefault="008E09ED" w:rsidP="00764100">
      <w:pPr>
        <w:tabs>
          <w:tab w:val="left" w:pos="270"/>
          <w:tab w:val="left" w:pos="540"/>
          <w:tab w:val="left" w:pos="810"/>
          <w:tab w:val="right" w:pos="10080"/>
        </w:tabs>
        <w:ind w:left="-142"/>
        <w:jc w:val="both"/>
        <w:rPr>
          <w:sz w:val="20"/>
          <w:lang w:val="en-GB"/>
        </w:rPr>
      </w:pPr>
      <w:r>
        <w:rPr>
          <w:sz w:val="20"/>
          <w:lang w:val="en-GB"/>
        </w:rPr>
        <w:t xml:space="preserve">CONDENSED </w:t>
      </w:r>
      <w:r w:rsidR="009F4AF9">
        <w:rPr>
          <w:sz w:val="20"/>
          <w:lang w:val="en-GB"/>
        </w:rPr>
        <w:t xml:space="preserve">CONSOLIDATED </w:t>
      </w:r>
      <w:r>
        <w:rPr>
          <w:sz w:val="20"/>
          <w:lang w:val="en-GB"/>
        </w:rPr>
        <w:t xml:space="preserve">INTERIM </w:t>
      </w:r>
      <w:r w:rsidR="009F4AF9">
        <w:rPr>
          <w:sz w:val="20"/>
          <w:lang w:val="en-GB"/>
        </w:rPr>
        <w:t xml:space="preserve">STATEMENTS OF </w:t>
      </w:r>
      <w:r w:rsidR="000E19EE">
        <w:rPr>
          <w:sz w:val="20"/>
          <w:lang w:val="en-GB"/>
        </w:rPr>
        <w:t xml:space="preserve">LOSS AND </w:t>
      </w:r>
      <w:r w:rsidR="009F4AF9">
        <w:rPr>
          <w:sz w:val="20"/>
          <w:lang w:val="en-GB"/>
        </w:rPr>
        <w:t>COMPREHENSIVE LOSS</w:t>
      </w:r>
    </w:p>
    <w:p w14:paraId="5D3E1BDF" w14:textId="50486C43" w:rsidR="008E09ED" w:rsidRDefault="008E09ED" w:rsidP="00764100">
      <w:pPr>
        <w:tabs>
          <w:tab w:val="left" w:pos="360"/>
          <w:tab w:val="left" w:pos="7459"/>
          <w:tab w:val="decimal" w:pos="8467"/>
          <w:tab w:val="left" w:pos="8726"/>
          <w:tab w:val="decimal" w:pos="9720"/>
        </w:tabs>
        <w:ind w:left="-142"/>
        <w:jc w:val="both"/>
        <w:rPr>
          <w:sz w:val="20"/>
          <w:lang w:val="en-GB"/>
        </w:rPr>
      </w:pPr>
      <w:r>
        <w:rPr>
          <w:sz w:val="20"/>
          <w:lang w:val="en-GB"/>
        </w:rPr>
        <w:t>(Unaudited – Prepared by Management)</w:t>
      </w:r>
    </w:p>
    <w:p w14:paraId="1BFC22F2" w14:textId="645BE4BE" w:rsidR="009F4AF9" w:rsidRDefault="009F4AF9" w:rsidP="00764100">
      <w:pPr>
        <w:tabs>
          <w:tab w:val="left" w:pos="360"/>
          <w:tab w:val="left" w:pos="7459"/>
          <w:tab w:val="decimal" w:pos="8467"/>
          <w:tab w:val="left" w:pos="8726"/>
          <w:tab w:val="decimal" w:pos="9720"/>
        </w:tabs>
        <w:ind w:left="-142"/>
        <w:jc w:val="both"/>
        <w:rPr>
          <w:sz w:val="20"/>
          <w:lang w:val="en-GB"/>
        </w:rPr>
      </w:pPr>
      <w:r>
        <w:rPr>
          <w:sz w:val="20"/>
          <w:lang w:val="en-GB"/>
        </w:rPr>
        <w:t>(Expressed in Canadian Dollars</w:t>
      </w:r>
      <w:r w:rsidR="008E09ED">
        <w:rPr>
          <w:sz w:val="20"/>
          <w:lang w:val="en-GB"/>
        </w:rPr>
        <w:t>, unless otherwise specified</w:t>
      </w:r>
      <w:r>
        <w:rPr>
          <w:sz w:val="20"/>
          <w:lang w:val="en-GB"/>
        </w:rPr>
        <w:t>)</w:t>
      </w:r>
    </w:p>
    <w:p w14:paraId="32D56FA9" w14:textId="79C64EDF" w:rsidR="009F4AF9" w:rsidRDefault="009F4AF9" w:rsidP="00F223EB">
      <w:pPr>
        <w:tabs>
          <w:tab w:val="left" w:pos="360"/>
          <w:tab w:val="left" w:pos="7459"/>
          <w:tab w:val="decimal" w:pos="8467"/>
          <w:tab w:val="left" w:pos="8726"/>
          <w:tab w:val="decimal" w:pos="9720"/>
        </w:tabs>
        <w:ind w:left="-142"/>
        <w:rPr>
          <w:sz w:val="20"/>
          <w:lang w:val="en-GB"/>
        </w:rPr>
      </w:pPr>
    </w:p>
    <w:tbl>
      <w:tblPr>
        <w:tblW w:w="10188" w:type="dxa"/>
        <w:jc w:val="right"/>
        <w:tblLayout w:type="fixed"/>
        <w:tblLook w:val="0000" w:firstRow="0" w:lastRow="0" w:firstColumn="0" w:lastColumn="0" w:noHBand="0" w:noVBand="0"/>
      </w:tblPr>
      <w:tblGrid>
        <w:gridCol w:w="4770"/>
        <w:gridCol w:w="1350"/>
        <w:gridCol w:w="1350"/>
        <w:gridCol w:w="1350"/>
        <w:gridCol w:w="1368"/>
      </w:tblGrid>
      <w:tr w:rsidR="009F4AF9" w14:paraId="2A7F5949" w14:textId="77777777" w:rsidTr="00EA3915">
        <w:trPr>
          <w:jc w:val="right"/>
        </w:trPr>
        <w:tc>
          <w:tcPr>
            <w:tcW w:w="4770" w:type="dxa"/>
            <w:tcBorders>
              <w:top w:val="double" w:sz="4" w:space="0" w:color="auto"/>
            </w:tcBorders>
          </w:tcPr>
          <w:p w14:paraId="412986C1" w14:textId="77777777" w:rsidR="009F4AF9" w:rsidRDefault="009F4AF9" w:rsidP="005A4C14">
            <w:pPr>
              <w:tabs>
                <w:tab w:val="left" w:pos="252"/>
                <w:tab w:val="left" w:pos="522"/>
                <w:tab w:val="left" w:pos="7459"/>
                <w:tab w:val="decimal" w:pos="8467"/>
                <w:tab w:val="left" w:pos="8726"/>
                <w:tab w:val="decimal" w:pos="9734"/>
              </w:tabs>
              <w:jc w:val="both"/>
              <w:rPr>
                <w:sz w:val="20"/>
                <w:lang w:val="en-GB"/>
              </w:rPr>
            </w:pPr>
          </w:p>
        </w:tc>
        <w:tc>
          <w:tcPr>
            <w:tcW w:w="1350" w:type="dxa"/>
            <w:tcBorders>
              <w:top w:val="double" w:sz="4" w:space="0" w:color="auto"/>
            </w:tcBorders>
          </w:tcPr>
          <w:p w14:paraId="71236437" w14:textId="77777777" w:rsidR="009F4AF9" w:rsidRPr="00655125" w:rsidRDefault="009F4AF9" w:rsidP="005A4C14">
            <w:pPr>
              <w:tabs>
                <w:tab w:val="decimal" w:pos="1166"/>
                <w:tab w:val="left" w:pos="7459"/>
                <w:tab w:val="decimal" w:pos="8467"/>
                <w:tab w:val="left" w:pos="8726"/>
                <w:tab w:val="decimal" w:pos="9734"/>
              </w:tabs>
              <w:ind w:right="-212"/>
              <w:rPr>
                <w:sz w:val="20"/>
                <w:highlight w:val="yellow"/>
                <w:lang w:val="en-GB"/>
              </w:rPr>
            </w:pPr>
          </w:p>
        </w:tc>
        <w:tc>
          <w:tcPr>
            <w:tcW w:w="1350" w:type="dxa"/>
            <w:tcBorders>
              <w:top w:val="double" w:sz="4" w:space="0" w:color="auto"/>
            </w:tcBorders>
          </w:tcPr>
          <w:p w14:paraId="75C88478" w14:textId="77777777" w:rsidR="009F4AF9" w:rsidRPr="00655125" w:rsidRDefault="009F4AF9" w:rsidP="005A4C14">
            <w:pPr>
              <w:tabs>
                <w:tab w:val="decimal" w:pos="1166"/>
                <w:tab w:val="left" w:pos="7459"/>
                <w:tab w:val="decimal" w:pos="8467"/>
                <w:tab w:val="left" w:pos="8726"/>
                <w:tab w:val="decimal" w:pos="9734"/>
              </w:tabs>
              <w:ind w:right="-212"/>
              <w:rPr>
                <w:sz w:val="20"/>
                <w:highlight w:val="yellow"/>
                <w:lang w:val="en-GB"/>
              </w:rPr>
            </w:pPr>
          </w:p>
        </w:tc>
        <w:tc>
          <w:tcPr>
            <w:tcW w:w="1350" w:type="dxa"/>
            <w:tcBorders>
              <w:top w:val="double" w:sz="4" w:space="0" w:color="auto"/>
            </w:tcBorders>
          </w:tcPr>
          <w:p w14:paraId="288EDE6A" w14:textId="77777777" w:rsidR="009F4AF9" w:rsidRPr="0056709E" w:rsidRDefault="009F4AF9" w:rsidP="005A4C14">
            <w:pPr>
              <w:tabs>
                <w:tab w:val="decimal" w:pos="1166"/>
                <w:tab w:val="left" w:pos="7459"/>
                <w:tab w:val="decimal" w:pos="8467"/>
                <w:tab w:val="left" w:pos="8726"/>
                <w:tab w:val="decimal" w:pos="9734"/>
              </w:tabs>
              <w:ind w:right="-212"/>
              <w:rPr>
                <w:sz w:val="20"/>
                <w:highlight w:val="yellow"/>
                <w:lang w:val="en-GB"/>
              </w:rPr>
            </w:pPr>
          </w:p>
        </w:tc>
        <w:tc>
          <w:tcPr>
            <w:tcW w:w="1368" w:type="dxa"/>
            <w:tcBorders>
              <w:top w:val="double" w:sz="4" w:space="0" w:color="auto"/>
            </w:tcBorders>
          </w:tcPr>
          <w:p w14:paraId="0BF754DD" w14:textId="77777777" w:rsidR="009F4AF9" w:rsidRDefault="009F4AF9" w:rsidP="005A4C14">
            <w:pPr>
              <w:tabs>
                <w:tab w:val="decimal" w:pos="1166"/>
                <w:tab w:val="left" w:pos="7459"/>
                <w:tab w:val="decimal" w:pos="8467"/>
                <w:tab w:val="left" w:pos="8726"/>
                <w:tab w:val="decimal" w:pos="9734"/>
              </w:tabs>
              <w:rPr>
                <w:sz w:val="20"/>
                <w:lang w:val="en-GB"/>
              </w:rPr>
            </w:pPr>
          </w:p>
        </w:tc>
      </w:tr>
      <w:tr w:rsidR="00BC44D3" w:rsidRPr="007D3697" w14:paraId="75712E11" w14:textId="77777777" w:rsidTr="008E09ED">
        <w:trPr>
          <w:jc w:val="right"/>
        </w:trPr>
        <w:tc>
          <w:tcPr>
            <w:tcW w:w="4770" w:type="dxa"/>
          </w:tcPr>
          <w:p w14:paraId="0AC6C1B0" w14:textId="77777777" w:rsidR="00BC44D3" w:rsidRDefault="00BC44D3" w:rsidP="00BC44D3">
            <w:pPr>
              <w:tabs>
                <w:tab w:val="left" w:pos="252"/>
                <w:tab w:val="left" w:pos="522"/>
                <w:tab w:val="left" w:pos="7459"/>
                <w:tab w:val="decimal" w:pos="8467"/>
                <w:tab w:val="left" w:pos="8726"/>
                <w:tab w:val="decimal" w:pos="9734"/>
              </w:tabs>
              <w:jc w:val="both"/>
              <w:rPr>
                <w:sz w:val="20"/>
                <w:lang w:val="en-GB"/>
              </w:rPr>
            </w:pPr>
          </w:p>
        </w:tc>
        <w:tc>
          <w:tcPr>
            <w:tcW w:w="1350" w:type="dxa"/>
          </w:tcPr>
          <w:p w14:paraId="0601287A" w14:textId="1703346A" w:rsidR="00BC44D3" w:rsidRPr="007C6908" w:rsidRDefault="00BC44D3" w:rsidP="00BC44D3">
            <w:pPr>
              <w:tabs>
                <w:tab w:val="decimal" w:pos="1166"/>
                <w:tab w:val="decimal" w:pos="1224"/>
                <w:tab w:val="left" w:pos="7459"/>
                <w:tab w:val="decimal" w:pos="8467"/>
                <w:tab w:val="left" w:pos="8726"/>
                <w:tab w:val="decimal" w:pos="9734"/>
              </w:tabs>
              <w:ind w:right="-32"/>
              <w:jc w:val="right"/>
              <w:rPr>
                <w:sz w:val="20"/>
                <w:lang w:val="en-GB"/>
              </w:rPr>
            </w:pPr>
            <w:r w:rsidRPr="007C6908">
              <w:rPr>
                <w:sz w:val="20"/>
                <w:lang w:val="en-GB"/>
              </w:rPr>
              <w:t>Three Months</w:t>
            </w:r>
          </w:p>
        </w:tc>
        <w:tc>
          <w:tcPr>
            <w:tcW w:w="1350" w:type="dxa"/>
          </w:tcPr>
          <w:p w14:paraId="757A71E3" w14:textId="70FE8C7D" w:rsidR="00BC44D3" w:rsidRPr="00F161FA" w:rsidRDefault="00BC44D3" w:rsidP="00BC44D3">
            <w:pPr>
              <w:tabs>
                <w:tab w:val="decimal" w:pos="1166"/>
                <w:tab w:val="decimal" w:pos="1224"/>
                <w:tab w:val="left" w:pos="7459"/>
                <w:tab w:val="decimal" w:pos="8467"/>
                <w:tab w:val="left" w:pos="8726"/>
                <w:tab w:val="decimal" w:pos="9734"/>
              </w:tabs>
              <w:ind w:right="-32"/>
              <w:jc w:val="right"/>
              <w:rPr>
                <w:sz w:val="20"/>
                <w:lang w:val="en-GB"/>
              </w:rPr>
            </w:pPr>
            <w:r w:rsidRPr="00F161FA">
              <w:rPr>
                <w:sz w:val="20"/>
                <w:lang w:val="en-GB"/>
              </w:rPr>
              <w:t>Three Months</w:t>
            </w:r>
          </w:p>
        </w:tc>
        <w:tc>
          <w:tcPr>
            <w:tcW w:w="1350" w:type="dxa"/>
          </w:tcPr>
          <w:p w14:paraId="756FF9B0" w14:textId="09E0AD14" w:rsidR="00BC44D3" w:rsidRPr="00784841" w:rsidRDefault="00BC44D3" w:rsidP="00BC44D3">
            <w:pPr>
              <w:tabs>
                <w:tab w:val="decimal" w:pos="1166"/>
                <w:tab w:val="decimal" w:pos="1224"/>
                <w:tab w:val="left" w:pos="7459"/>
                <w:tab w:val="decimal" w:pos="8467"/>
                <w:tab w:val="left" w:pos="8726"/>
                <w:tab w:val="decimal" w:pos="9734"/>
              </w:tabs>
              <w:ind w:right="-32"/>
              <w:jc w:val="right"/>
              <w:rPr>
                <w:sz w:val="20"/>
                <w:lang w:val="en-GB"/>
              </w:rPr>
            </w:pPr>
            <w:r>
              <w:rPr>
                <w:sz w:val="20"/>
                <w:lang w:val="en-GB"/>
              </w:rPr>
              <w:t>Six</w:t>
            </w:r>
            <w:r w:rsidRPr="00784841">
              <w:rPr>
                <w:sz w:val="20"/>
                <w:lang w:val="en-GB"/>
              </w:rPr>
              <w:t xml:space="preserve"> Months</w:t>
            </w:r>
          </w:p>
        </w:tc>
        <w:tc>
          <w:tcPr>
            <w:tcW w:w="1368" w:type="dxa"/>
          </w:tcPr>
          <w:p w14:paraId="63CAC840" w14:textId="0B5C8FF1" w:rsidR="00BC44D3" w:rsidRPr="007C6908" w:rsidRDefault="00BC44D3" w:rsidP="00BC44D3">
            <w:pPr>
              <w:tabs>
                <w:tab w:val="decimal" w:pos="1166"/>
                <w:tab w:val="decimal" w:pos="1224"/>
                <w:tab w:val="left" w:pos="7459"/>
                <w:tab w:val="decimal" w:pos="8467"/>
                <w:tab w:val="left" w:pos="8726"/>
                <w:tab w:val="decimal" w:pos="9734"/>
              </w:tabs>
              <w:ind w:right="-32"/>
              <w:jc w:val="right"/>
              <w:rPr>
                <w:sz w:val="20"/>
                <w:lang w:val="en-GB"/>
              </w:rPr>
            </w:pPr>
            <w:r w:rsidRPr="007C6908">
              <w:rPr>
                <w:sz w:val="20"/>
                <w:lang w:val="en-GB"/>
              </w:rPr>
              <w:t>Six Months</w:t>
            </w:r>
          </w:p>
        </w:tc>
      </w:tr>
      <w:tr w:rsidR="00BC44D3" w:rsidRPr="007D3697" w14:paraId="0B5DA4E5" w14:textId="77777777" w:rsidTr="008E09ED">
        <w:trPr>
          <w:jc w:val="right"/>
        </w:trPr>
        <w:tc>
          <w:tcPr>
            <w:tcW w:w="4770" w:type="dxa"/>
          </w:tcPr>
          <w:p w14:paraId="55E9BEE5" w14:textId="77777777" w:rsidR="00BC44D3" w:rsidRDefault="00BC44D3" w:rsidP="00BC44D3">
            <w:pPr>
              <w:tabs>
                <w:tab w:val="left" w:pos="252"/>
                <w:tab w:val="left" w:pos="522"/>
                <w:tab w:val="left" w:pos="7459"/>
                <w:tab w:val="decimal" w:pos="8467"/>
                <w:tab w:val="left" w:pos="8726"/>
                <w:tab w:val="decimal" w:pos="9734"/>
              </w:tabs>
              <w:jc w:val="both"/>
              <w:rPr>
                <w:sz w:val="20"/>
                <w:lang w:val="en-GB"/>
              </w:rPr>
            </w:pPr>
          </w:p>
        </w:tc>
        <w:tc>
          <w:tcPr>
            <w:tcW w:w="1350" w:type="dxa"/>
          </w:tcPr>
          <w:p w14:paraId="034D2D70" w14:textId="70608A46" w:rsidR="00BC44D3" w:rsidRPr="007C6908" w:rsidRDefault="00BC44D3" w:rsidP="00BC44D3">
            <w:pPr>
              <w:tabs>
                <w:tab w:val="decimal" w:pos="1166"/>
                <w:tab w:val="decimal" w:pos="1224"/>
                <w:tab w:val="left" w:pos="7459"/>
                <w:tab w:val="decimal" w:pos="8467"/>
                <w:tab w:val="left" w:pos="8726"/>
                <w:tab w:val="decimal" w:pos="9734"/>
              </w:tabs>
              <w:ind w:right="-32"/>
              <w:jc w:val="right"/>
              <w:rPr>
                <w:sz w:val="20"/>
                <w:lang w:val="en-GB"/>
              </w:rPr>
            </w:pPr>
            <w:r w:rsidRPr="007C6908">
              <w:rPr>
                <w:sz w:val="20"/>
                <w:lang w:val="en-GB"/>
              </w:rPr>
              <w:t>Ended</w:t>
            </w:r>
          </w:p>
        </w:tc>
        <w:tc>
          <w:tcPr>
            <w:tcW w:w="1350" w:type="dxa"/>
          </w:tcPr>
          <w:p w14:paraId="42D4D7C9" w14:textId="42A58ACD" w:rsidR="00BC44D3" w:rsidRPr="00F161FA" w:rsidRDefault="00BC44D3" w:rsidP="00BC44D3">
            <w:pPr>
              <w:tabs>
                <w:tab w:val="decimal" w:pos="1166"/>
                <w:tab w:val="decimal" w:pos="1224"/>
                <w:tab w:val="left" w:pos="7459"/>
                <w:tab w:val="decimal" w:pos="8467"/>
                <w:tab w:val="left" w:pos="8726"/>
                <w:tab w:val="decimal" w:pos="9734"/>
              </w:tabs>
              <w:ind w:right="-32"/>
              <w:jc w:val="right"/>
              <w:rPr>
                <w:sz w:val="20"/>
                <w:lang w:val="en-GB"/>
              </w:rPr>
            </w:pPr>
            <w:r w:rsidRPr="00F161FA">
              <w:rPr>
                <w:sz w:val="20"/>
                <w:lang w:val="en-GB"/>
              </w:rPr>
              <w:t>Ended</w:t>
            </w:r>
          </w:p>
        </w:tc>
        <w:tc>
          <w:tcPr>
            <w:tcW w:w="1350" w:type="dxa"/>
          </w:tcPr>
          <w:p w14:paraId="7A671967" w14:textId="303426DA" w:rsidR="00BC44D3" w:rsidRPr="00784841" w:rsidRDefault="00BC44D3" w:rsidP="00BC44D3">
            <w:pPr>
              <w:tabs>
                <w:tab w:val="decimal" w:pos="1166"/>
                <w:tab w:val="decimal" w:pos="1224"/>
                <w:tab w:val="left" w:pos="7459"/>
                <w:tab w:val="decimal" w:pos="8467"/>
                <w:tab w:val="left" w:pos="8726"/>
                <w:tab w:val="decimal" w:pos="9734"/>
              </w:tabs>
              <w:ind w:right="-32"/>
              <w:jc w:val="right"/>
              <w:rPr>
                <w:sz w:val="20"/>
                <w:lang w:val="en-GB"/>
              </w:rPr>
            </w:pPr>
            <w:r w:rsidRPr="00784841">
              <w:rPr>
                <w:sz w:val="20"/>
                <w:lang w:val="en-GB"/>
              </w:rPr>
              <w:t>Ended</w:t>
            </w:r>
          </w:p>
        </w:tc>
        <w:tc>
          <w:tcPr>
            <w:tcW w:w="1368" w:type="dxa"/>
          </w:tcPr>
          <w:p w14:paraId="60467E06" w14:textId="438E7BEF" w:rsidR="00BC44D3" w:rsidRPr="007C6908" w:rsidRDefault="00BC44D3" w:rsidP="00BC44D3">
            <w:pPr>
              <w:tabs>
                <w:tab w:val="decimal" w:pos="1166"/>
                <w:tab w:val="decimal" w:pos="1224"/>
                <w:tab w:val="left" w:pos="7459"/>
                <w:tab w:val="decimal" w:pos="8467"/>
                <w:tab w:val="left" w:pos="8726"/>
                <w:tab w:val="decimal" w:pos="9734"/>
              </w:tabs>
              <w:ind w:right="-32"/>
              <w:jc w:val="right"/>
              <w:rPr>
                <w:sz w:val="20"/>
                <w:lang w:val="en-GB"/>
              </w:rPr>
            </w:pPr>
            <w:r w:rsidRPr="007C6908">
              <w:rPr>
                <w:sz w:val="20"/>
                <w:lang w:val="en-GB"/>
              </w:rPr>
              <w:t>Ended</w:t>
            </w:r>
          </w:p>
        </w:tc>
      </w:tr>
      <w:tr w:rsidR="00BC44D3" w:rsidRPr="007D3697" w14:paraId="48AC0515" w14:textId="77777777" w:rsidTr="00EA3915">
        <w:trPr>
          <w:jc w:val="right"/>
        </w:trPr>
        <w:tc>
          <w:tcPr>
            <w:tcW w:w="4770" w:type="dxa"/>
          </w:tcPr>
          <w:p w14:paraId="1CC47E17" w14:textId="77777777" w:rsidR="00BC44D3" w:rsidRDefault="00BC44D3" w:rsidP="00BC44D3">
            <w:pPr>
              <w:tabs>
                <w:tab w:val="left" w:pos="252"/>
                <w:tab w:val="left" w:pos="522"/>
                <w:tab w:val="left" w:pos="7459"/>
                <w:tab w:val="decimal" w:pos="8467"/>
                <w:tab w:val="left" w:pos="8726"/>
                <w:tab w:val="decimal" w:pos="9734"/>
              </w:tabs>
              <w:jc w:val="both"/>
              <w:rPr>
                <w:sz w:val="20"/>
                <w:lang w:val="en-GB"/>
              </w:rPr>
            </w:pPr>
          </w:p>
        </w:tc>
        <w:tc>
          <w:tcPr>
            <w:tcW w:w="1350" w:type="dxa"/>
          </w:tcPr>
          <w:p w14:paraId="3925EE61" w14:textId="1CF46225" w:rsidR="00BC44D3" w:rsidRPr="007C6908" w:rsidRDefault="00BC44D3" w:rsidP="00BC44D3">
            <w:pPr>
              <w:tabs>
                <w:tab w:val="decimal" w:pos="1166"/>
                <w:tab w:val="decimal" w:pos="1224"/>
                <w:tab w:val="left" w:pos="7459"/>
                <w:tab w:val="decimal" w:pos="8467"/>
                <w:tab w:val="left" w:pos="8726"/>
                <w:tab w:val="decimal" w:pos="9734"/>
              </w:tabs>
              <w:ind w:right="-32"/>
              <w:jc w:val="right"/>
              <w:rPr>
                <w:sz w:val="20"/>
                <w:lang w:val="en-GB"/>
              </w:rPr>
            </w:pPr>
            <w:r w:rsidRPr="007C6908">
              <w:rPr>
                <w:sz w:val="20"/>
                <w:lang w:val="en-GB"/>
              </w:rPr>
              <w:t>February 29,</w:t>
            </w:r>
          </w:p>
        </w:tc>
        <w:tc>
          <w:tcPr>
            <w:tcW w:w="1350" w:type="dxa"/>
          </w:tcPr>
          <w:p w14:paraId="7F36D7A6" w14:textId="0BB5C283" w:rsidR="00BC44D3" w:rsidRPr="00F161FA" w:rsidRDefault="00BC44D3" w:rsidP="00BC44D3">
            <w:pPr>
              <w:tabs>
                <w:tab w:val="decimal" w:pos="1166"/>
                <w:tab w:val="decimal" w:pos="1224"/>
                <w:tab w:val="left" w:pos="7459"/>
                <w:tab w:val="decimal" w:pos="8467"/>
                <w:tab w:val="left" w:pos="8726"/>
                <w:tab w:val="decimal" w:pos="9734"/>
              </w:tabs>
              <w:ind w:right="-32"/>
              <w:jc w:val="right"/>
              <w:rPr>
                <w:sz w:val="20"/>
                <w:lang w:val="en-GB"/>
              </w:rPr>
            </w:pPr>
            <w:r w:rsidRPr="00F161FA">
              <w:rPr>
                <w:sz w:val="20"/>
                <w:lang w:val="en-GB"/>
              </w:rPr>
              <w:t>February 28,</w:t>
            </w:r>
          </w:p>
        </w:tc>
        <w:tc>
          <w:tcPr>
            <w:tcW w:w="1350" w:type="dxa"/>
          </w:tcPr>
          <w:p w14:paraId="75FC0864" w14:textId="2CD2B4EF" w:rsidR="00BC44D3" w:rsidRPr="00784841" w:rsidRDefault="00BC44D3" w:rsidP="00BC44D3">
            <w:pPr>
              <w:tabs>
                <w:tab w:val="decimal" w:pos="1166"/>
                <w:tab w:val="decimal" w:pos="1224"/>
                <w:tab w:val="left" w:pos="7459"/>
                <w:tab w:val="decimal" w:pos="8467"/>
                <w:tab w:val="left" w:pos="8726"/>
                <w:tab w:val="decimal" w:pos="9734"/>
              </w:tabs>
              <w:ind w:right="-32"/>
              <w:jc w:val="right"/>
              <w:rPr>
                <w:sz w:val="20"/>
                <w:lang w:val="en-GB"/>
              </w:rPr>
            </w:pPr>
            <w:r>
              <w:rPr>
                <w:sz w:val="20"/>
                <w:lang w:val="en-GB"/>
              </w:rPr>
              <w:t>February</w:t>
            </w:r>
            <w:r w:rsidRPr="00784841">
              <w:rPr>
                <w:sz w:val="20"/>
                <w:lang w:val="en-GB"/>
              </w:rPr>
              <w:t xml:space="preserve"> </w:t>
            </w:r>
            <w:r>
              <w:rPr>
                <w:sz w:val="20"/>
                <w:lang w:val="en-GB"/>
              </w:rPr>
              <w:t>29</w:t>
            </w:r>
            <w:r w:rsidRPr="00784841">
              <w:rPr>
                <w:sz w:val="20"/>
                <w:lang w:val="en-GB"/>
              </w:rPr>
              <w:t>,</w:t>
            </w:r>
          </w:p>
        </w:tc>
        <w:tc>
          <w:tcPr>
            <w:tcW w:w="1368" w:type="dxa"/>
          </w:tcPr>
          <w:p w14:paraId="60DAE5BA" w14:textId="3D0DD35A" w:rsidR="00BC44D3" w:rsidRPr="007C6908" w:rsidRDefault="00BC44D3" w:rsidP="00BC44D3">
            <w:pPr>
              <w:tabs>
                <w:tab w:val="decimal" w:pos="1166"/>
                <w:tab w:val="decimal" w:pos="1224"/>
                <w:tab w:val="left" w:pos="7459"/>
                <w:tab w:val="decimal" w:pos="8467"/>
                <w:tab w:val="left" w:pos="8726"/>
                <w:tab w:val="decimal" w:pos="9734"/>
              </w:tabs>
              <w:ind w:right="-32"/>
              <w:jc w:val="right"/>
              <w:rPr>
                <w:sz w:val="20"/>
                <w:lang w:val="en-GB"/>
              </w:rPr>
            </w:pPr>
            <w:r w:rsidRPr="007C6908">
              <w:rPr>
                <w:sz w:val="20"/>
                <w:lang w:val="en-GB"/>
              </w:rPr>
              <w:t>February 28,</w:t>
            </w:r>
          </w:p>
        </w:tc>
      </w:tr>
      <w:tr w:rsidR="00BC44D3" w:rsidRPr="007D3697" w14:paraId="401A3999" w14:textId="77777777" w:rsidTr="005A4C14">
        <w:trPr>
          <w:jc w:val="right"/>
        </w:trPr>
        <w:tc>
          <w:tcPr>
            <w:tcW w:w="4770" w:type="dxa"/>
            <w:tcBorders>
              <w:bottom w:val="single" w:sz="4" w:space="0" w:color="auto"/>
            </w:tcBorders>
          </w:tcPr>
          <w:p w14:paraId="0F1C1DBA" w14:textId="77777777" w:rsidR="00BC44D3" w:rsidRDefault="00BC44D3" w:rsidP="00BC44D3">
            <w:pPr>
              <w:tabs>
                <w:tab w:val="left" w:pos="252"/>
                <w:tab w:val="left" w:pos="522"/>
                <w:tab w:val="left" w:pos="7459"/>
                <w:tab w:val="decimal" w:pos="8467"/>
                <w:tab w:val="left" w:pos="8726"/>
                <w:tab w:val="decimal" w:pos="9734"/>
              </w:tabs>
              <w:jc w:val="both"/>
              <w:rPr>
                <w:sz w:val="20"/>
                <w:lang w:val="en-GB"/>
              </w:rPr>
            </w:pPr>
          </w:p>
        </w:tc>
        <w:tc>
          <w:tcPr>
            <w:tcW w:w="1350" w:type="dxa"/>
            <w:tcBorders>
              <w:bottom w:val="single" w:sz="4" w:space="0" w:color="auto"/>
            </w:tcBorders>
          </w:tcPr>
          <w:p w14:paraId="44AD2291" w14:textId="056AC36D" w:rsidR="00BC44D3" w:rsidRPr="007C6908" w:rsidRDefault="00BC44D3" w:rsidP="00BC44D3">
            <w:pPr>
              <w:tabs>
                <w:tab w:val="decimal" w:pos="1166"/>
                <w:tab w:val="decimal" w:pos="1224"/>
                <w:tab w:val="left" w:pos="7459"/>
                <w:tab w:val="decimal" w:pos="8467"/>
                <w:tab w:val="left" w:pos="8726"/>
                <w:tab w:val="decimal" w:pos="9734"/>
              </w:tabs>
              <w:ind w:right="-32"/>
              <w:jc w:val="right"/>
              <w:rPr>
                <w:sz w:val="20"/>
                <w:lang w:val="en-GB"/>
              </w:rPr>
            </w:pPr>
            <w:r w:rsidRPr="007C6908">
              <w:rPr>
                <w:sz w:val="20"/>
                <w:lang w:val="en-GB"/>
              </w:rPr>
              <w:t>2024</w:t>
            </w:r>
          </w:p>
        </w:tc>
        <w:tc>
          <w:tcPr>
            <w:tcW w:w="1350" w:type="dxa"/>
            <w:tcBorders>
              <w:bottom w:val="single" w:sz="4" w:space="0" w:color="auto"/>
            </w:tcBorders>
          </w:tcPr>
          <w:p w14:paraId="4113DEC8" w14:textId="1319BCA6" w:rsidR="00BC44D3" w:rsidRPr="00F161FA" w:rsidRDefault="00BC44D3" w:rsidP="00BC44D3">
            <w:pPr>
              <w:tabs>
                <w:tab w:val="decimal" w:pos="1166"/>
                <w:tab w:val="decimal" w:pos="1224"/>
                <w:tab w:val="left" w:pos="7459"/>
                <w:tab w:val="decimal" w:pos="8467"/>
                <w:tab w:val="left" w:pos="8726"/>
                <w:tab w:val="decimal" w:pos="9734"/>
              </w:tabs>
              <w:ind w:right="-32"/>
              <w:jc w:val="right"/>
              <w:rPr>
                <w:sz w:val="20"/>
                <w:lang w:val="en-GB"/>
              </w:rPr>
            </w:pPr>
            <w:r w:rsidRPr="00F161FA">
              <w:rPr>
                <w:sz w:val="20"/>
                <w:lang w:val="en-GB"/>
              </w:rPr>
              <w:t>2023</w:t>
            </w:r>
          </w:p>
        </w:tc>
        <w:tc>
          <w:tcPr>
            <w:tcW w:w="1350" w:type="dxa"/>
            <w:tcBorders>
              <w:bottom w:val="single" w:sz="4" w:space="0" w:color="auto"/>
            </w:tcBorders>
          </w:tcPr>
          <w:p w14:paraId="32566AC9" w14:textId="5671E88E" w:rsidR="00BC44D3" w:rsidRPr="00784841" w:rsidRDefault="00BC44D3" w:rsidP="00BC44D3">
            <w:pPr>
              <w:tabs>
                <w:tab w:val="decimal" w:pos="1166"/>
                <w:tab w:val="decimal" w:pos="1224"/>
                <w:tab w:val="left" w:pos="7459"/>
                <w:tab w:val="decimal" w:pos="8467"/>
                <w:tab w:val="left" w:pos="8726"/>
                <w:tab w:val="decimal" w:pos="9734"/>
              </w:tabs>
              <w:ind w:right="-32"/>
              <w:jc w:val="right"/>
              <w:rPr>
                <w:sz w:val="20"/>
                <w:lang w:val="en-GB"/>
              </w:rPr>
            </w:pPr>
            <w:r w:rsidRPr="00784841">
              <w:rPr>
                <w:sz w:val="20"/>
                <w:lang w:val="en-GB"/>
              </w:rPr>
              <w:t>202</w:t>
            </w:r>
            <w:r>
              <w:rPr>
                <w:sz w:val="20"/>
                <w:lang w:val="en-GB"/>
              </w:rPr>
              <w:t>4</w:t>
            </w:r>
          </w:p>
        </w:tc>
        <w:tc>
          <w:tcPr>
            <w:tcW w:w="1368" w:type="dxa"/>
            <w:tcBorders>
              <w:bottom w:val="single" w:sz="4" w:space="0" w:color="auto"/>
            </w:tcBorders>
          </w:tcPr>
          <w:p w14:paraId="384B697A" w14:textId="6AF366A6" w:rsidR="00BC44D3" w:rsidRPr="007C6908" w:rsidRDefault="00BC44D3" w:rsidP="00BC44D3">
            <w:pPr>
              <w:tabs>
                <w:tab w:val="decimal" w:pos="1166"/>
                <w:tab w:val="decimal" w:pos="1224"/>
                <w:tab w:val="left" w:pos="7459"/>
                <w:tab w:val="decimal" w:pos="8467"/>
                <w:tab w:val="left" w:pos="8726"/>
                <w:tab w:val="decimal" w:pos="9734"/>
              </w:tabs>
              <w:ind w:right="-32"/>
              <w:jc w:val="right"/>
              <w:rPr>
                <w:sz w:val="20"/>
                <w:lang w:val="en-GB"/>
              </w:rPr>
            </w:pPr>
            <w:r w:rsidRPr="007C6908">
              <w:rPr>
                <w:sz w:val="20"/>
                <w:lang w:val="en-GB"/>
              </w:rPr>
              <w:t>2023</w:t>
            </w:r>
          </w:p>
        </w:tc>
      </w:tr>
      <w:tr w:rsidR="009F4AF9" w:rsidRPr="007D3697" w14:paraId="551CD92F" w14:textId="77777777" w:rsidTr="005A4C14">
        <w:trPr>
          <w:jc w:val="right"/>
        </w:trPr>
        <w:tc>
          <w:tcPr>
            <w:tcW w:w="4770" w:type="dxa"/>
            <w:tcBorders>
              <w:top w:val="single" w:sz="4" w:space="0" w:color="auto"/>
            </w:tcBorders>
          </w:tcPr>
          <w:p w14:paraId="492078F9" w14:textId="77777777" w:rsidR="009F4AF9" w:rsidRDefault="009F4AF9" w:rsidP="005A4C14">
            <w:pPr>
              <w:tabs>
                <w:tab w:val="left" w:pos="252"/>
                <w:tab w:val="left" w:pos="522"/>
                <w:tab w:val="left" w:pos="7459"/>
                <w:tab w:val="decimal" w:pos="8467"/>
                <w:tab w:val="left" w:pos="8726"/>
                <w:tab w:val="decimal" w:pos="9734"/>
              </w:tabs>
              <w:jc w:val="both"/>
              <w:rPr>
                <w:sz w:val="20"/>
                <w:lang w:val="en-GB"/>
              </w:rPr>
            </w:pPr>
          </w:p>
        </w:tc>
        <w:tc>
          <w:tcPr>
            <w:tcW w:w="1350" w:type="dxa"/>
            <w:tcBorders>
              <w:top w:val="single" w:sz="4" w:space="0" w:color="auto"/>
            </w:tcBorders>
          </w:tcPr>
          <w:p w14:paraId="7DCDD2DA" w14:textId="77777777" w:rsidR="009F4AF9" w:rsidRPr="006A600E" w:rsidRDefault="009F4AF9" w:rsidP="005A4C14">
            <w:pPr>
              <w:tabs>
                <w:tab w:val="decimal" w:pos="1166"/>
                <w:tab w:val="decimal" w:pos="1224"/>
                <w:tab w:val="left" w:pos="7459"/>
                <w:tab w:val="decimal" w:pos="8467"/>
                <w:tab w:val="left" w:pos="8726"/>
                <w:tab w:val="decimal" w:pos="9734"/>
              </w:tabs>
              <w:ind w:right="-212"/>
              <w:rPr>
                <w:sz w:val="20"/>
                <w:lang w:val="en-GB"/>
              </w:rPr>
            </w:pPr>
          </w:p>
        </w:tc>
        <w:tc>
          <w:tcPr>
            <w:tcW w:w="1350" w:type="dxa"/>
            <w:tcBorders>
              <w:top w:val="single" w:sz="4" w:space="0" w:color="auto"/>
            </w:tcBorders>
          </w:tcPr>
          <w:p w14:paraId="5C1EF2B3" w14:textId="77777777" w:rsidR="009F4AF9" w:rsidRPr="006A600E" w:rsidRDefault="009F4AF9" w:rsidP="005A4C14">
            <w:pPr>
              <w:tabs>
                <w:tab w:val="decimal" w:pos="1166"/>
                <w:tab w:val="decimal" w:pos="1224"/>
                <w:tab w:val="left" w:pos="7459"/>
                <w:tab w:val="decimal" w:pos="8467"/>
                <w:tab w:val="left" w:pos="8726"/>
                <w:tab w:val="decimal" w:pos="9734"/>
              </w:tabs>
              <w:ind w:right="-212"/>
              <w:rPr>
                <w:sz w:val="20"/>
                <w:lang w:val="en-GB"/>
              </w:rPr>
            </w:pPr>
          </w:p>
        </w:tc>
        <w:tc>
          <w:tcPr>
            <w:tcW w:w="1350" w:type="dxa"/>
            <w:tcBorders>
              <w:top w:val="single" w:sz="4" w:space="0" w:color="auto"/>
            </w:tcBorders>
          </w:tcPr>
          <w:p w14:paraId="2A51A075" w14:textId="77777777" w:rsidR="009F4AF9" w:rsidRPr="00187706" w:rsidRDefault="009F4AF9" w:rsidP="005A4C14">
            <w:pPr>
              <w:tabs>
                <w:tab w:val="decimal" w:pos="1166"/>
                <w:tab w:val="decimal" w:pos="1224"/>
                <w:tab w:val="left" w:pos="7459"/>
                <w:tab w:val="decimal" w:pos="8467"/>
                <w:tab w:val="left" w:pos="8726"/>
                <w:tab w:val="decimal" w:pos="9734"/>
              </w:tabs>
              <w:ind w:right="-212"/>
              <w:rPr>
                <w:sz w:val="20"/>
                <w:lang w:val="en-GB"/>
              </w:rPr>
            </w:pPr>
          </w:p>
        </w:tc>
        <w:tc>
          <w:tcPr>
            <w:tcW w:w="1368" w:type="dxa"/>
            <w:tcBorders>
              <w:top w:val="single" w:sz="4" w:space="0" w:color="auto"/>
            </w:tcBorders>
          </w:tcPr>
          <w:p w14:paraId="188583C5" w14:textId="77777777" w:rsidR="009F4AF9" w:rsidRPr="007D3697" w:rsidRDefault="009F4AF9" w:rsidP="005A4C14">
            <w:pPr>
              <w:tabs>
                <w:tab w:val="decimal" w:pos="1166"/>
                <w:tab w:val="decimal" w:pos="1224"/>
                <w:tab w:val="left" w:pos="7459"/>
                <w:tab w:val="decimal" w:pos="8467"/>
                <w:tab w:val="left" w:pos="8726"/>
                <w:tab w:val="decimal" w:pos="9734"/>
              </w:tabs>
              <w:jc w:val="right"/>
              <w:rPr>
                <w:sz w:val="20"/>
                <w:lang w:val="en-GB"/>
              </w:rPr>
            </w:pPr>
          </w:p>
        </w:tc>
      </w:tr>
      <w:tr w:rsidR="009F4AF9" w:rsidRPr="007D3697" w14:paraId="42D3B018" w14:textId="77777777" w:rsidTr="005A4C14">
        <w:trPr>
          <w:jc w:val="right"/>
        </w:trPr>
        <w:tc>
          <w:tcPr>
            <w:tcW w:w="4770" w:type="dxa"/>
          </w:tcPr>
          <w:p w14:paraId="4EC4B7E4" w14:textId="77777777" w:rsidR="009F4AF9" w:rsidRDefault="009F4AF9" w:rsidP="005A4C14">
            <w:pPr>
              <w:pStyle w:val="Heading2"/>
            </w:pPr>
          </w:p>
        </w:tc>
        <w:tc>
          <w:tcPr>
            <w:tcW w:w="1350" w:type="dxa"/>
          </w:tcPr>
          <w:p w14:paraId="6BCF7B2B" w14:textId="77777777" w:rsidR="009F4AF9" w:rsidRPr="006A600E" w:rsidRDefault="009F4AF9" w:rsidP="005A4C14">
            <w:pPr>
              <w:tabs>
                <w:tab w:val="decimal" w:pos="1166"/>
                <w:tab w:val="left" w:pos="7459"/>
                <w:tab w:val="decimal" w:pos="8467"/>
                <w:tab w:val="left" w:pos="8726"/>
                <w:tab w:val="decimal" w:pos="9734"/>
              </w:tabs>
              <w:ind w:right="-212"/>
              <w:rPr>
                <w:sz w:val="20"/>
                <w:lang w:val="en-GB"/>
              </w:rPr>
            </w:pPr>
          </w:p>
        </w:tc>
        <w:tc>
          <w:tcPr>
            <w:tcW w:w="1350" w:type="dxa"/>
          </w:tcPr>
          <w:p w14:paraId="11B51C8E" w14:textId="77777777" w:rsidR="009F4AF9" w:rsidRPr="006A600E" w:rsidRDefault="009F4AF9" w:rsidP="005A4C14">
            <w:pPr>
              <w:tabs>
                <w:tab w:val="decimal" w:pos="1166"/>
                <w:tab w:val="left" w:pos="7459"/>
                <w:tab w:val="decimal" w:pos="8467"/>
                <w:tab w:val="left" w:pos="8726"/>
                <w:tab w:val="decimal" w:pos="9734"/>
              </w:tabs>
              <w:ind w:right="-212"/>
              <w:rPr>
                <w:sz w:val="20"/>
                <w:lang w:val="en-GB"/>
              </w:rPr>
            </w:pPr>
          </w:p>
        </w:tc>
        <w:tc>
          <w:tcPr>
            <w:tcW w:w="1350" w:type="dxa"/>
          </w:tcPr>
          <w:p w14:paraId="6C1537D8" w14:textId="77777777" w:rsidR="009F4AF9" w:rsidRPr="006A600E" w:rsidRDefault="009F4AF9" w:rsidP="005A4C14">
            <w:pPr>
              <w:tabs>
                <w:tab w:val="decimal" w:pos="1166"/>
                <w:tab w:val="left" w:pos="7459"/>
                <w:tab w:val="decimal" w:pos="8467"/>
                <w:tab w:val="left" w:pos="8726"/>
                <w:tab w:val="decimal" w:pos="9734"/>
              </w:tabs>
              <w:ind w:right="-212"/>
              <w:rPr>
                <w:sz w:val="20"/>
                <w:lang w:val="en-GB"/>
              </w:rPr>
            </w:pPr>
          </w:p>
        </w:tc>
        <w:tc>
          <w:tcPr>
            <w:tcW w:w="1368" w:type="dxa"/>
          </w:tcPr>
          <w:p w14:paraId="050C4585" w14:textId="77777777" w:rsidR="009F4AF9" w:rsidRPr="007D3697" w:rsidRDefault="009F4AF9" w:rsidP="005A4C14">
            <w:pPr>
              <w:tabs>
                <w:tab w:val="decimal" w:pos="1166"/>
                <w:tab w:val="left" w:pos="7459"/>
                <w:tab w:val="decimal" w:pos="8467"/>
                <w:tab w:val="left" w:pos="8726"/>
                <w:tab w:val="decimal" w:pos="9734"/>
              </w:tabs>
              <w:rPr>
                <w:sz w:val="20"/>
                <w:lang w:val="en-GB"/>
              </w:rPr>
            </w:pPr>
          </w:p>
        </w:tc>
      </w:tr>
      <w:tr w:rsidR="009F4AF9" w:rsidRPr="007D3697" w14:paraId="0C534862" w14:textId="77777777" w:rsidTr="005A4C14">
        <w:trPr>
          <w:jc w:val="right"/>
        </w:trPr>
        <w:tc>
          <w:tcPr>
            <w:tcW w:w="4770" w:type="dxa"/>
          </w:tcPr>
          <w:p w14:paraId="4E176C13" w14:textId="77777777" w:rsidR="009F4AF9" w:rsidRDefault="009F4AF9" w:rsidP="005A4C14">
            <w:pPr>
              <w:pStyle w:val="Heading2"/>
            </w:pPr>
            <w:r>
              <w:t>EXPENSES</w:t>
            </w:r>
          </w:p>
        </w:tc>
        <w:tc>
          <w:tcPr>
            <w:tcW w:w="1350" w:type="dxa"/>
          </w:tcPr>
          <w:p w14:paraId="7399E932" w14:textId="77777777" w:rsidR="009F4AF9" w:rsidRPr="006A600E" w:rsidRDefault="009F4AF9" w:rsidP="005A4C14">
            <w:pPr>
              <w:tabs>
                <w:tab w:val="decimal" w:pos="1166"/>
                <w:tab w:val="left" w:pos="7459"/>
                <w:tab w:val="decimal" w:pos="8467"/>
                <w:tab w:val="left" w:pos="8726"/>
                <w:tab w:val="decimal" w:pos="9734"/>
              </w:tabs>
              <w:ind w:right="-212"/>
              <w:rPr>
                <w:sz w:val="20"/>
                <w:lang w:val="en-GB"/>
              </w:rPr>
            </w:pPr>
          </w:p>
        </w:tc>
        <w:tc>
          <w:tcPr>
            <w:tcW w:w="1350" w:type="dxa"/>
          </w:tcPr>
          <w:p w14:paraId="72940A43" w14:textId="77777777" w:rsidR="009F4AF9" w:rsidRPr="006A600E" w:rsidRDefault="009F4AF9" w:rsidP="005A4C14">
            <w:pPr>
              <w:tabs>
                <w:tab w:val="decimal" w:pos="1166"/>
                <w:tab w:val="left" w:pos="7459"/>
                <w:tab w:val="decimal" w:pos="8467"/>
                <w:tab w:val="left" w:pos="8726"/>
                <w:tab w:val="decimal" w:pos="9734"/>
              </w:tabs>
              <w:ind w:right="-212"/>
              <w:rPr>
                <w:sz w:val="20"/>
                <w:lang w:val="en-GB"/>
              </w:rPr>
            </w:pPr>
          </w:p>
        </w:tc>
        <w:tc>
          <w:tcPr>
            <w:tcW w:w="1350" w:type="dxa"/>
          </w:tcPr>
          <w:p w14:paraId="345AAA25" w14:textId="77777777" w:rsidR="009F4AF9" w:rsidRPr="006A600E" w:rsidRDefault="009F4AF9" w:rsidP="005A4C14">
            <w:pPr>
              <w:tabs>
                <w:tab w:val="decimal" w:pos="1166"/>
                <w:tab w:val="left" w:pos="7459"/>
                <w:tab w:val="decimal" w:pos="8467"/>
                <w:tab w:val="left" w:pos="8726"/>
                <w:tab w:val="decimal" w:pos="9734"/>
              </w:tabs>
              <w:ind w:right="-212"/>
              <w:rPr>
                <w:sz w:val="20"/>
                <w:lang w:val="en-GB"/>
              </w:rPr>
            </w:pPr>
          </w:p>
        </w:tc>
        <w:tc>
          <w:tcPr>
            <w:tcW w:w="1368" w:type="dxa"/>
          </w:tcPr>
          <w:p w14:paraId="153E2662" w14:textId="77777777" w:rsidR="009F4AF9" w:rsidRPr="007D3697" w:rsidRDefault="009F4AF9" w:rsidP="005A4C14">
            <w:pPr>
              <w:tabs>
                <w:tab w:val="decimal" w:pos="1166"/>
                <w:tab w:val="left" w:pos="7459"/>
                <w:tab w:val="decimal" w:pos="8467"/>
                <w:tab w:val="left" w:pos="8726"/>
                <w:tab w:val="decimal" w:pos="9734"/>
              </w:tabs>
              <w:rPr>
                <w:sz w:val="20"/>
                <w:lang w:val="en-GB"/>
              </w:rPr>
            </w:pPr>
          </w:p>
        </w:tc>
      </w:tr>
      <w:tr w:rsidR="00AF0239" w:rsidRPr="007D3697" w14:paraId="6D7242F9" w14:textId="77777777" w:rsidTr="005A4C14">
        <w:trPr>
          <w:jc w:val="right"/>
        </w:trPr>
        <w:tc>
          <w:tcPr>
            <w:tcW w:w="4770" w:type="dxa"/>
          </w:tcPr>
          <w:p w14:paraId="720C95B7" w14:textId="77777777" w:rsidR="00AF0239" w:rsidRDefault="00AF0239" w:rsidP="00AF0239">
            <w:pPr>
              <w:tabs>
                <w:tab w:val="left" w:pos="176"/>
                <w:tab w:val="left" w:pos="522"/>
                <w:tab w:val="left" w:pos="7459"/>
                <w:tab w:val="decimal" w:pos="8467"/>
                <w:tab w:val="left" w:pos="8726"/>
                <w:tab w:val="decimal" w:pos="9734"/>
              </w:tabs>
              <w:jc w:val="both"/>
              <w:rPr>
                <w:sz w:val="20"/>
                <w:lang w:val="en-GB"/>
              </w:rPr>
            </w:pPr>
            <w:r>
              <w:rPr>
                <w:sz w:val="20"/>
                <w:lang w:val="en-GB"/>
              </w:rPr>
              <w:tab/>
              <w:t>Advertising and promotion</w:t>
            </w:r>
          </w:p>
        </w:tc>
        <w:tc>
          <w:tcPr>
            <w:tcW w:w="1350" w:type="dxa"/>
          </w:tcPr>
          <w:p w14:paraId="67D87D92" w14:textId="597A82CC" w:rsidR="00AF0239" w:rsidRPr="006A600E" w:rsidRDefault="00AF0239" w:rsidP="00AF0239">
            <w:pPr>
              <w:tabs>
                <w:tab w:val="decimal" w:pos="1152"/>
                <w:tab w:val="left" w:pos="7459"/>
                <w:tab w:val="decimal" w:pos="8467"/>
                <w:tab w:val="left" w:pos="8726"/>
                <w:tab w:val="decimal" w:pos="9734"/>
              </w:tabs>
              <w:jc w:val="right"/>
              <w:rPr>
                <w:sz w:val="20"/>
                <w:lang w:val="en-GB"/>
              </w:rPr>
            </w:pPr>
            <w:r w:rsidRPr="006A600E">
              <w:rPr>
                <w:sz w:val="20"/>
                <w:lang w:val="en-GB"/>
              </w:rPr>
              <w:t>$</w:t>
            </w:r>
            <w:r w:rsidRPr="006A600E">
              <w:rPr>
                <w:sz w:val="20"/>
                <w:lang w:val="en-GB"/>
              </w:rPr>
              <w:tab/>
            </w:r>
            <w:r>
              <w:rPr>
                <w:sz w:val="20"/>
                <w:lang w:val="en-GB"/>
              </w:rPr>
              <w:t>51,812</w:t>
            </w:r>
          </w:p>
        </w:tc>
        <w:tc>
          <w:tcPr>
            <w:tcW w:w="1350" w:type="dxa"/>
          </w:tcPr>
          <w:p w14:paraId="7756400C" w14:textId="5F85B439" w:rsidR="00AF0239" w:rsidRPr="006A600E" w:rsidRDefault="00AF0239" w:rsidP="00AF0239">
            <w:pPr>
              <w:tabs>
                <w:tab w:val="decimal" w:pos="1152"/>
                <w:tab w:val="left" w:pos="7459"/>
                <w:tab w:val="decimal" w:pos="8467"/>
                <w:tab w:val="left" w:pos="8726"/>
                <w:tab w:val="decimal" w:pos="9734"/>
              </w:tabs>
              <w:jc w:val="right"/>
              <w:rPr>
                <w:sz w:val="20"/>
                <w:lang w:val="en-GB"/>
              </w:rPr>
            </w:pPr>
            <w:r w:rsidRPr="006A600E">
              <w:rPr>
                <w:sz w:val="20"/>
                <w:lang w:val="en-GB"/>
              </w:rPr>
              <w:t>$</w:t>
            </w:r>
            <w:r w:rsidRPr="006A600E">
              <w:rPr>
                <w:sz w:val="20"/>
                <w:lang w:val="en-GB"/>
              </w:rPr>
              <w:tab/>
            </w:r>
            <w:r>
              <w:rPr>
                <w:sz w:val="20"/>
                <w:lang w:val="en-GB"/>
              </w:rPr>
              <w:t>65,635</w:t>
            </w:r>
          </w:p>
        </w:tc>
        <w:tc>
          <w:tcPr>
            <w:tcW w:w="1350" w:type="dxa"/>
          </w:tcPr>
          <w:p w14:paraId="42E40FC9" w14:textId="5CED7E93" w:rsidR="00AF0239" w:rsidRPr="006A600E" w:rsidRDefault="00AF0239" w:rsidP="00AF0239">
            <w:pPr>
              <w:tabs>
                <w:tab w:val="decimal" w:pos="1130"/>
                <w:tab w:val="left" w:pos="7459"/>
                <w:tab w:val="decimal" w:pos="8467"/>
                <w:tab w:val="left" w:pos="8726"/>
                <w:tab w:val="decimal" w:pos="9734"/>
              </w:tabs>
              <w:jc w:val="right"/>
              <w:rPr>
                <w:sz w:val="20"/>
                <w:lang w:val="en-GB"/>
              </w:rPr>
            </w:pPr>
            <w:r w:rsidRPr="006A600E">
              <w:rPr>
                <w:sz w:val="20"/>
                <w:lang w:val="en-GB"/>
              </w:rPr>
              <w:t>$</w:t>
            </w:r>
            <w:r w:rsidRPr="006A600E">
              <w:rPr>
                <w:sz w:val="20"/>
                <w:lang w:val="en-GB"/>
              </w:rPr>
              <w:tab/>
            </w:r>
            <w:r>
              <w:rPr>
                <w:sz w:val="20"/>
                <w:lang w:val="en-GB"/>
              </w:rPr>
              <w:t>131,714</w:t>
            </w:r>
          </w:p>
        </w:tc>
        <w:tc>
          <w:tcPr>
            <w:tcW w:w="1368" w:type="dxa"/>
          </w:tcPr>
          <w:p w14:paraId="423E5C93" w14:textId="759F84EC" w:rsidR="00AF0239" w:rsidRPr="006A600E" w:rsidRDefault="00AF0239" w:rsidP="00AF0239">
            <w:pPr>
              <w:tabs>
                <w:tab w:val="decimal" w:pos="1152"/>
                <w:tab w:val="left" w:pos="7459"/>
                <w:tab w:val="decimal" w:pos="8467"/>
                <w:tab w:val="left" w:pos="8726"/>
                <w:tab w:val="decimal" w:pos="9734"/>
              </w:tabs>
              <w:jc w:val="right"/>
              <w:rPr>
                <w:sz w:val="20"/>
                <w:lang w:val="en-GB"/>
              </w:rPr>
            </w:pPr>
            <w:r w:rsidRPr="006A600E">
              <w:rPr>
                <w:sz w:val="20"/>
                <w:lang w:val="en-GB"/>
              </w:rPr>
              <w:t>$</w:t>
            </w:r>
            <w:r w:rsidRPr="006A600E">
              <w:rPr>
                <w:sz w:val="20"/>
                <w:lang w:val="en-GB"/>
              </w:rPr>
              <w:tab/>
            </w:r>
            <w:r>
              <w:rPr>
                <w:sz w:val="20"/>
                <w:lang w:val="en-GB"/>
              </w:rPr>
              <w:t>112,703</w:t>
            </w:r>
          </w:p>
        </w:tc>
      </w:tr>
      <w:tr w:rsidR="00AF0239" w:rsidRPr="00432F1C" w14:paraId="6C7AF5A8" w14:textId="77777777" w:rsidTr="005A4C14">
        <w:trPr>
          <w:jc w:val="right"/>
        </w:trPr>
        <w:tc>
          <w:tcPr>
            <w:tcW w:w="4770" w:type="dxa"/>
          </w:tcPr>
          <w:p w14:paraId="538046E9" w14:textId="77777777" w:rsidR="00AF0239" w:rsidRDefault="00AF0239" w:rsidP="00AF0239">
            <w:pPr>
              <w:tabs>
                <w:tab w:val="left" w:pos="176"/>
                <w:tab w:val="left" w:pos="522"/>
                <w:tab w:val="left" w:pos="7459"/>
                <w:tab w:val="decimal" w:pos="8467"/>
                <w:tab w:val="left" w:pos="8726"/>
                <w:tab w:val="decimal" w:pos="9734"/>
              </w:tabs>
              <w:jc w:val="both"/>
              <w:rPr>
                <w:sz w:val="20"/>
                <w:lang w:val="en-GB"/>
              </w:rPr>
            </w:pPr>
            <w:r>
              <w:rPr>
                <w:sz w:val="20"/>
                <w:lang w:val="en-GB"/>
              </w:rPr>
              <w:tab/>
              <w:t>Bank charges and interest</w:t>
            </w:r>
          </w:p>
        </w:tc>
        <w:tc>
          <w:tcPr>
            <w:tcW w:w="1350" w:type="dxa"/>
          </w:tcPr>
          <w:p w14:paraId="7B2D4D9B" w14:textId="33C30F62" w:rsidR="00AF0239" w:rsidRPr="006A600E" w:rsidRDefault="00AF0239" w:rsidP="00AF0239">
            <w:pPr>
              <w:tabs>
                <w:tab w:val="decimal" w:pos="1152"/>
                <w:tab w:val="left" w:pos="7459"/>
                <w:tab w:val="decimal" w:pos="8467"/>
                <w:tab w:val="left" w:pos="8726"/>
                <w:tab w:val="decimal" w:pos="9734"/>
              </w:tabs>
              <w:jc w:val="right"/>
              <w:rPr>
                <w:sz w:val="20"/>
                <w:lang w:val="en-GB"/>
              </w:rPr>
            </w:pPr>
            <w:r>
              <w:rPr>
                <w:sz w:val="20"/>
                <w:lang w:val="en-GB"/>
              </w:rPr>
              <w:t>1,094</w:t>
            </w:r>
          </w:p>
        </w:tc>
        <w:tc>
          <w:tcPr>
            <w:tcW w:w="1350" w:type="dxa"/>
          </w:tcPr>
          <w:p w14:paraId="140721E8" w14:textId="6A95B1FF" w:rsidR="00AF0239" w:rsidRPr="006A600E" w:rsidRDefault="00AF0239" w:rsidP="00AF0239">
            <w:pPr>
              <w:tabs>
                <w:tab w:val="decimal" w:pos="1069"/>
                <w:tab w:val="left" w:pos="7459"/>
                <w:tab w:val="decimal" w:pos="8467"/>
                <w:tab w:val="left" w:pos="8726"/>
                <w:tab w:val="decimal" w:pos="9734"/>
              </w:tabs>
              <w:jc w:val="right"/>
              <w:rPr>
                <w:sz w:val="20"/>
                <w:lang w:val="en-GB"/>
              </w:rPr>
            </w:pPr>
            <w:r>
              <w:rPr>
                <w:sz w:val="20"/>
                <w:lang w:val="en-GB"/>
              </w:rPr>
              <w:t>1,354</w:t>
            </w:r>
          </w:p>
        </w:tc>
        <w:tc>
          <w:tcPr>
            <w:tcW w:w="1350" w:type="dxa"/>
          </w:tcPr>
          <w:p w14:paraId="70AC78A7" w14:textId="4182F5B2" w:rsidR="00AF0239" w:rsidRPr="006A600E" w:rsidRDefault="00AF0239" w:rsidP="00AF0239">
            <w:pPr>
              <w:tabs>
                <w:tab w:val="decimal" w:pos="1130"/>
                <w:tab w:val="left" w:pos="7459"/>
                <w:tab w:val="decimal" w:pos="8467"/>
                <w:tab w:val="left" w:pos="8726"/>
                <w:tab w:val="decimal" w:pos="9734"/>
              </w:tabs>
              <w:jc w:val="right"/>
              <w:rPr>
                <w:sz w:val="20"/>
                <w:lang w:val="en-GB"/>
              </w:rPr>
            </w:pPr>
            <w:r>
              <w:rPr>
                <w:sz w:val="20"/>
                <w:lang w:val="en-GB"/>
              </w:rPr>
              <w:t>2,348</w:t>
            </w:r>
          </w:p>
        </w:tc>
        <w:tc>
          <w:tcPr>
            <w:tcW w:w="1368" w:type="dxa"/>
          </w:tcPr>
          <w:p w14:paraId="239D816D" w14:textId="3E2D6764" w:rsidR="00AF0239" w:rsidRPr="006A600E" w:rsidRDefault="00AF0239" w:rsidP="00AF0239">
            <w:pPr>
              <w:tabs>
                <w:tab w:val="decimal" w:pos="1069"/>
                <w:tab w:val="left" w:pos="7459"/>
                <w:tab w:val="decimal" w:pos="8467"/>
                <w:tab w:val="left" w:pos="8726"/>
                <w:tab w:val="decimal" w:pos="9734"/>
              </w:tabs>
              <w:jc w:val="right"/>
              <w:rPr>
                <w:sz w:val="20"/>
                <w:lang w:val="en-GB"/>
              </w:rPr>
            </w:pPr>
            <w:r>
              <w:rPr>
                <w:sz w:val="20"/>
                <w:lang w:val="en-GB"/>
              </w:rPr>
              <w:t>2,976</w:t>
            </w:r>
          </w:p>
        </w:tc>
      </w:tr>
      <w:tr w:rsidR="00AF0239" w:rsidRPr="007D3697" w14:paraId="58BFBEF7" w14:textId="77777777" w:rsidTr="005A4C14">
        <w:trPr>
          <w:jc w:val="right"/>
        </w:trPr>
        <w:tc>
          <w:tcPr>
            <w:tcW w:w="4770" w:type="dxa"/>
          </w:tcPr>
          <w:p w14:paraId="442F1DAD" w14:textId="67C84DDA" w:rsidR="00AF0239" w:rsidRDefault="00AF0239" w:rsidP="00AF0239">
            <w:pPr>
              <w:tabs>
                <w:tab w:val="left" w:pos="176"/>
                <w:tab w:val="left" w:pos="522"/>
                <w:tab w:val="left" w:pos="7459"/>
                <w:tab w:val="decimal" w:pos="8467"/>
                <w:tab w:val="left" w:pos="8726"/>
                <w:tab w:val="decimal" w:pos="9734"/>
              </w:tabs>
              <w:jc w:val="both"/>
              <w:rPr>
                <w:sz w:val="20"/>
                <w:lang w:val="en-GB"/>
              </w:rPr>
            </w:pPr>
            <w:r>
              <w:rPr>
                <w:sz w:val="20"/>
                <w:lang w:val="en-GB"/>
              </w:rPr>
              <w:tab/>
              <w:t>Consulting (Note 10)</w:t>
            </w:r>
          </w:p>
        </w:tc>
        <w:tc>
          <w:tcPr>
            <w:tcW w:w="1350" w:type="dxa"/>
          </w:tcPr>
          <w:p w14:paraId="5E924233" w14:textId="5E34B43B" w:rsidR="00AF0239" w:rsidRPr="006A600E" w:rsidRDefault="00AF0239" w:rsidP="000632DC">
            <w:pPr>
              <w:tabs>
                <w:tab w:val="decimal" w:pos="507"/>
                <w:tab w:val="left" w:pos="7459"/>
                <w:tab w:val="decimal" w:pos="8467"/>
                <w:tab w:val="left" w:pos="8726"/>
                <w:tab w:val="decimal" w:pos="9734"/>
              </w:tabs>
              <w:ind w:right="56"/>
              <w:jc w:val="right"/>
              <w:rPr>
                <w:sz w:val="20"/>
                <w:lang w:val="en-GB"/>
              </w:rPr>
            </w:pPr>
            <w:r>
              <w:rPr>
                <w:sz w:val="20"/>
                <w:lang w:val="en-GB"/>
              </w:rPr>
              <w:t>-</w:t>
            </w:r>
          </w:p>
        </w:tc>
        <w:tc>
          <w:tcPr>
            <w:tcW w:w="1350" w:type="dxa"/>
          </w:tcPr>
          <w:p w14:paraId="2C027BE4" w14:textId="07FF7A14" w:rsidR="00AF0239" w:rsidRPr="006A600E" w:rsidRDefault="00AF0239" w:rsidP="00AF0239">
            <w:pPr>
              <w:tabs>
                <w:tab w:val="decimal" w:pos="1069"/>
                <w:tab w:val="left" w:pos="7459"/>
                <w:tab w:val="decimal" w:pos="8467"/>
                <w:tab w:val="left" w:pos="8726"/>
                <w:tab w:val="decimal" w:pos="9734"/>
              </w:tabs>
              <w:jc w:val="right"/>
              <w:rPr>
                <w:sz w:val="20"/>
                <w:lang w:val="en-GB"/>
              </w:rPr>
            </w:pPr>
            <w:r>
              <w:rPr>
                <w:sz w:val="20"/>
                <w:lang w:val="en-GB"/>
              </w:rPr>
              <w:t>88,721</w:t>
            </w:r>
          </w:p>
        </w:tc>
        <w:tc>
          <w:tcPr>
            <w:tcW w:w="1350" w:type="dxa"/>
          </w:tcPr>
          <w:p w14:paraId="765799BD" w14:textId="47329E6E" w:rsidR="00AF0239" w:rsidRPr="006A600E" w:rsidRDefault="00AF0239" w:rsidP="00AF0239">
            <w:pPr>
              <w:tabs>
                <w:tab w:val="decimal" w:pos="1130"/>
                <w:tab w:val="left" w:pos="7459"/>
                <w:tab w:val="decimal" w:pos="8467"/>
                <w:tab w:val="left" w:pos="8726"/>
                <w:tab w:val="decimal" w:pos="9734"/>
              </w:tabs>
              <w:jc w:val="right"/>
              <w:rPr>
                <w:sz w:val="20"/>
                <w:lang w:val="en-GB"/>
              </w:rPr>
            </w:pPr>
            <w:r>
              <w:rPr>
                <w:sz w:val="20"/>
                <w:lang w:val="en-GB"/>
              </w:rPr>
              <w:t>-</w:t>
            </w:r>
          </w:p>
        </w:tc>
        <w:tc>
          <w:tcPr>
            <w:tcW w:w="1368" w:type="dxa"/>
          </w:tcPr>
          <w:p w14:paraId="19B1E58B" w14:textId="4676B6DA" w:rsidR="00AF0239" w:rsidRPr="006A600E" w:rsidRDefault="00AF0239" w:rsidP="00AF0239">
            <w:pPr>
              <w:tabs>
                <w:tab w:val="decimal" w:pos="1069"/>
                <w:tab w:val="left" w:pos="7459"/>
                <w:tab w:val="decimal" w:pos="8467"/>
                <w:tab w:val="left" w:pos="8726"/>
                <w:tab w:val="decimal" w:pos="9734"/>
              </w:tabs>
              <w:jc w:val="right"/>
              <w:rPr>
                <w:sz w:val="20"/>
                <w:lang w:val="en-GB"/>
              </w:rPr>
            </w:pPr>
            <w:r>
              <w:rPr>
                <w:sz w:val="20"/>
                <w:lang w:val="en-GB"/>
              </w:rPr>
              <w:t>178,036</w:t>
            </w:r>
          </w:p>
        </w:tc>
      </w:tr>
      <w:tr w:rsidR="00AF0239" w:rsidRPr="007D3697" w14:paraId="18AF74EC" w14:textId="77777777" w:rsidTr="005A4C14">
        <w:trPr>
          <w:jc w:val="right"/>
        </w:trPr>
        <w:tc>
          <w:tcPr>
            <w:tcW w:w="4770" w:type="dxa"/>
          </w:tcPr>
          <w:p w14:paraId="4F0DEFC8" w14:textId="77777777" w:rsidR="00AF0239" w:rsidRDefault="00AF0239" w:rsidP="00AF0239">
            <w:pPr>
              <w:tabs>
                <w:tab w:val="left" w:pos="176"/>
                <w:tab w:val="left" w:pos="522"/>
                <w:tab w:val="left" w:pos="7459"/>
                <w:tab w:val="decimal" w:pos="8467"/>
                <w:tab w:val="left" w:pos="8726"/>
                <w:tab w:val="decimal" w:pos="9734"/>
              </w:tabs>
              <w:ind w:left="162"/>
              <w:jc w:val="both"/>
              <w:rPr>
                <w:sz w:val="20"/>
                <w:lang w:val="en-GB"/>
              </w:rPr>
            </w:pPr>
            <w:r>
              <w:rPr>
                <w:sz w:val="20"/>
                <w:lang w:val="en-GB"/>
              </w:rPr>
              <w:t>Insurance</w:t>
            </w:r>
          </w:p>
        </w:tc>
        <w:tc>
          <w:tcPr>
            <w:tcW w:w="1350" w:type="dxa"/>
          </w:tcPr>
          <w:p w14:paraId="64B4B4A1" w14:textId="45791ACE" w:rsidR="00AF0239" w:rsidRDefault="00AF0239" w:rsidP="00AF0239">
            <w:pPr>
              <w:tabs>
                <w:tab w:val="decimal" w:pos="1152"/>
                <w:tab w:val="left" w:pos="7459"/>
                <w:tab w:val="decimal" w:pos="8467"/>
                <w:tab w:val="left" w:pos="8726"/>
                <w:tab w:val="decimal" w:pos="9734"/>
              </w:tabs>
              <w:jc w:val="right"/>
              <w:rPr>
                <w:sz w:val="20"/>
                <w:lang w:val="en-GB"/>
              </w:rPr>
            </w:pPr>
            <w:r>
              <w:rPr>
                <w:sz w:val="20"/>
                <w:lang w:val="en-GB"/>
              </w:rPr>
              <w:t>8,345</w:t>
            </w:r>
          </w:p>
        </w:tc>
        <w:tc>
          <w:tcPr>
            <w:tcW w:w="1350" w:type="dxa"/>
          </w:tcPr>
          <w:p w14:paraId="038270B0" w14:textId="35E879CB" w:rsidR="00AF0239" w:rsidRDefault="00AF0239" w:rsidP="00AF0239">
            <w:pPr>
              <w:tabs>
                <w:tab w:val="decimal" w:pos="1069"/>
                <w:tab w:val="left" w:pos="7459"/>
                <w:tab w:val="decimal" w:pos="8467"/>
                <w:tab w:val="left" w:pos="8726"/>
                <w:tab w:val="decimal" w:pos="9734"/>
              </w:tabs>
              <w:jc w:val="right"/>
              <w:rPr>
                <w:sz w:val="20"/>
                <w:lang w:val="en-GB"/>
              </w:rPr>
            </w:pPr>
            <w:r>
              <w:rPr>
                <w:sz w:val="20"/>
                <w:lang w:val="en-GB"/>
              </w:rPr>
              <w:t>7,753</w:t>
            </w:r>
          </w:p>
        </w:tc>
        <w:tc>
          <w:tcPr>
            <w:tcW w:w="1350" w:type="dxa"/>
          </w:tcPr>
          <w:p w14:paraId="3E29CE81" w14:textId="7EC2D81C" w:rsidR="00AF0239" w:rsidRDefault="00AF0239" w:rsidP="00AF0239">
            <w:pPr>
              <w:tabs>
                <w:tab w:val="decimal" w:pos="1130"/>
                <w:tab w:val="left" w:pos="7459"/>
                <w:tab w:val="decimal" w:pos="8467"/>
                <w:tab w:val="left" w:pos="8726"/>
                <w:tab w:val="decimal" w:pos="9734"/>
              </w:tabs>
              <w:jc w:val="right"/>
              <w:rPr>
                <w:sz w:val="20"/>
                <w:lang w:val="en-GB"/>
              </w:rPr>
            </w:pPr>
            <w:r>
              <w:rPr>
                <w:sz w:val="20"/>
                <w:lang w:val="en-GB"/>
              </w:rPr>
              <w:t>16,691</w:t>
            </w:r>
          </w:p>
        </w:tc>
        <w:tc>
          <w:tcPr>
            <w:tcW w:w="1368" w:type="dxa"/>
          </w:tcPr>
          <w:p w14:paraId="64E3F80A" w14:textId="05374244" w:rsidR="00AF0239" w:rsidRDefault="00AF0239" w:rsidP="00AF0239">
            <w:pPr>
              <w:tabs>
                <w:tab w:val="decimal" w:pos="1069"/>
                <w:tab w:val="left" w:pos="7459"/>
                <w:tab w:val="decimal" w:pos="8467"/>
                <w:tab w:val="left" w:pos="8726"/>
                <w:tab w:val="decimal" w:pos="9734"/>
              </w:tabs>
              <w:jc w:val="right"/>
              <w:rPr>
                <w:sz w:val="20"/>
                <w:lang w:val="en-GB"/>
              </w:rPr>
            </w:pPr>
            <w:r>
              <w:rPr>
                <w:sz w:val="20"/>
                <w:lang w:val="en-GB"/>
              </w:rPr>
              <w:t>15,507</w:t>
            </w:r>
          </w:p>
        </w:tc>
      </w:tr>
      <w:tr w:rsidR="00AF0239" w:rsidRPr="007D3697" w14:paraId="6C5A0981" w14:textId="77777777" w:rsidTr="005A4C14">
        <w:trPr>
          <w:jc w:val="right"/>
        </w:trPr>
        <w:tc>
          <w:tcPr>
            <w:tcW w:w="4770" w:type="dxa"/>
          </w:tcPr>
          <w:p w14:paraId="6A87B32A" w14:textId="0A5FA407" w:rsidR="00AF0239" w:rsidRDefault="00AF0239" w:rsidP="00AF0239">
            <w:pPr>
              <w:tabs>
                <w:tab w:val="left" w:pos="176"/>
                <w:tab w:val="left" w:pos="522"/>
                <w:tab w:val="left" w:pos="7459"/>
                <w:tab w:val="decimal" w:pos="8467"/>
                <w:tab w:val="left" w:pos="8726"/>
                <w:tab w:val="decimal" w:pos="9734"/>
              </w:tabs>
              <w:ind w:left="174"/>
              <w:jc w:val="both"/>
              <w:rPr>
                <w:sz w:val="20"/>
                <w:lang w:val="en-GB"/>
              </w:rPr>
            </w:pPr>
            <w:r>
              <w:rPr>
                <w:sz w:val="20"/>
                <w:lang w:val="en-GB"/>
              </w:rPr>
              <w:t>Loan interest (Note 10)</w:t>
            </w:r>
          </w:p>
        </w:tc>
        <w:tc>
          <w:tcPr>
            <w:tcW w:w="1350" w:type="dxa"/>
          </w:tcPr>
          <w:p w14:paraId="72F130E4" w14:textId="235617C6" w:rsidR="00AF0239" w:rsidRPr="006A600E" w:rsidRDefault="00AF0239" w:rsidP="00AF0239">
            <w:pPr>
              <w:tabs>
                <w:tab w:val="decimal" w:pos="1152"/>
                <w:tab w:val="left" w:pos="7459"/>
                <w:tab w:val="decimal" w:pos="8467"/>
                <w:tab w:val="left" w:pos="8726"/>
                <w:tab w:val="decimal" w:pos="9734"/>
              </w:tabs>
              <w:jc w:val="right"/>
              <w:rPr>
                <w:sz w:val="20"/>
                <w:lang w:val="en-GB"/>
              </w:rPr>
            </w:pPr>
            <w:r>
              <w:rPr>
                <w:sz w:val="20"/>
                <w:lang w:val="en-GB"/>
              </w:rPr>
              <w:t>12,877</w:t>
            </w:r>
          </w:p>
        </w:tc>
        <w:tc>
          <w:tcPr>
            <w:tcW w:w="1350" w:type="dxa"/>
          </w:tcPr>
          <w:p w14:paraId="29ED847B" w14:textId="09BA6C55" w:rsidR="00AF0239" w:rsidRPr="006A600E" w:rsidRDefault="00AF0239" w:rsidP="000632DC">
            <w:pPr>
              <w:tabs>
                <w:tab w:val="decimal" w:pos="433"/>
                <w:tab w:val="left" w:pos="7459"/>
                <w:tab w:val="decimal" w:pos="8467"/>
                <w:tab w:val="left" w:pos="8726"/>
                <w:tab w:val="decimal" w:pos="9734"/>
              </w:tabs>
              <w:ind w:right="130"/>
              <w:jc w:val="right"/>
              <w:rPr>
                <w:sz w:val="20"/>
                <w:lang w:val="en-GB"/>
              </w:rPr>
            </w:pPr>
            <w:r>
              <w:rPr>
                <w:sz w:val="20"/>
                <w:lang w:val="en-GB"/>
              </w:rPr>
              <w:t>-</w:t>
            </w:r>
          </w:p>
        </w:tc>
        <w:tc>
          <w:tcPr>
            <w:tcW w:w="1350" w:type="dxa"/>
          </w:tcPr>
          <w:p w14:paraId="18001AA8" w14:textId="796AC71D" w:rsidR="00AF0239" w:rsidRDefault="00AF0239" w:rsidP="00AF0239">
            <w:pPr>
              <w:tabs>
                <w:tab w:val="decimal" w:pos="1130"/>
                <w:tab w:val="left" w:pos="7459"/>
                <w:tab w:val="decimal" w:pos="8467"/>
                <w:tab w:val="left" w:pos="8726"/>
                <w:tab w:val="decimal" w:pos="9734"/>
              </w:tabs>
              <w:jc w:val="right"/>
              <w:rPr>
                <w:sz w:val="20"/>
                <w:lang w:val="en-GB"/>
              </w:rPr>
            </w:pPr>
            <w:r>
              <w:rPr>
                <w:sz w:val="20"/>
                <w:lang w:val="en-GB"/>
              </w:rPr>
              <w:t>24,324</w:t>
            </w:r>
          </w:p>
        </w:tc>
        <w:tc>
          <w:tcPr>
            <w:tcW w:w="1368" w:type="dxa"/>
          </w:tcPr>
          <w:p w14:paraId="570B6CCE" w14:textId="321EFA24" w:rsidR="00AF0239" w:rsidRPr="00083756" w:rsidRDefault="00AF0239" w:rsidP="000632DC">
            <w:pPr>
              <w:pStyle w:val="ListParagraph"/>
              <w:numPr>
                <w:ilvl w:val="0"/>
                <w:numId w:val="46"/>
              </w:numPr>
              <w:tabs>
                <w:tab w:val="decimal" w:pos="360"/>
                <w:tab w:val="left" w:pos="7459"/>
                <w:tab w:val="decimal" w:pos="8467"/>
                <w:tab w:val="left" w:pos="8726"/>
                <w:tab w:val="decimal" w:pos="9734"/>
              </w:tabs>
              <w:jc w:val="right"/>
              <w:rPr>
                <w:sz w:val="20"/>
                <w:lang w:val="en-GB"/>
              </w:rPr>
            </w:pPr>
          </w:p>
        </w:tc>
      </w:tr>
      <w:tr w:rsidR="00AF0239" w:rsidRPr="007D3697" w14:paraId="1EBEF42B" w14:textId="77777777" w:rsidTr="005A4C14">
        <w:trPr>
          <w:jc w:val="right"/>
        </w:trPr>
        <w:tc>
          <w:tcPr>
            <w:tcW w:w="4770" w:type="dxa"/>
          </w:tcPr>
          <w:p w14:paraId="1E253AAF" w14:textId="77777777" w:rsidR="00AF0239" w:rsidRDefault="00AF0239" w:rsidP="00AF0239">
            <w:pPr>
              <w:tabs>
                <w:tab w:val="left" w:pos="176"/>
                <w:tab w:val="left" w:pos="522"/>
                <w:tab w:val="left" w:pos="7459"/>
                <w:tab w:val="decimal" w:pos="8467"/>
                <w:tab w:val="left" w:pos="8726"/>
                <w:tab w:val="decimal" w:pos="9734"/>
              </w:tabs>
              <w:jc w:val="both"/>
              <w:rPr>
                <w:sz w:val="20"/>
                <w:lang w:val="en-GB"/>
              </w:rPr>
            </w:pPr>
            <w:r>
              <w:rPr>
                <w:sz w:val="20"/>
                <w:lang w:val="en-GB"/>
              </w:rPr>
              <w:tab/>
              <w:t>Office and general</w:t>
            </w:r>
          </w:p>
        </w:tc>
        <w:tc>
          <w:tcPr>
            <w:tcW w:w="1350" w:type="dxa"/>
          </w:tcPr>
          <w:p w14:paraId="154900DA" w14:textId="7A89147E" w:rsidR="00AF0239" w:rsidRPr="006A600E" w:rsidRDefault="00AF0239" w:rsidP="00AF0239">
            <w:pPr>
              <w:tabs>
                <w:tab w:val="decimal" w:pos="1152"/>
                <w:tab w:val="left" w:pos="7459"/>
                <w:tab w:val="decimal" w:pos="8467"/>
                <w:tab w:val="left" w:pos="8726"/>
                <w:tab w:val="decimal" w:pos="9734"/>
              </w:tabs>
              <w:jc w:val="right"/>
              <w:rPr>
                <w:sz w:val="20"/>
                <w:lang w:val="en-GB"/>
              </w:rPr>
            </w:pPr>
            <w:r>
              <w:rPr>
                <w:sz w:val="20"/>
                <w:lang w:val="en-GB"/>
              </w:rPr>
              <w:t>2,394</w:t>
            </w:r>
          </w:p>
        </w:tc>
        <w:tc>
          <w:tcPr>
            <w:tcW w:w="1350" w:type="dxa"/>
          </w:tcPr>
          <w:p w14:paraId="2CB2644B" w14:textId="79483DAA" w:rsidR="00AF0239" w:rsidRPr="006A600E" w:rsidRDefault="00AF0239" w:rsidP="00AF0239">
            <w:pPr>
              <w:tabs>
                <w:tab w:val="decimal" w:pos="1069"/>
                <w:tab w:val="left" w:pos="7459"/>
                <w:tab w:val="decimal" w:pos="8467"/>
                <w:tab w:val="left" w:pos="8726"/>
                <w:tab w:val="decimal" w:pos="9734"/>
              </w:tabs>
              <w:jc w:val="right"/>
              <w:rPr>
                <w:sz w:val="20"/>
                <w:lang w:val="en-GB"/>
              </w:rPr>
            </w:pPr>
            <w:r>
              <w:rPr>
                <w:sz w:val="20"/>
                <w:lang w:val="en-GB"/>
              </w:rPr>
              <w:t>2,627</w:t>
            </w:r>
          </w:p>
        </w:tc>
        <w:tc>
          <w:tcPr>
            <w:tcW w:w="1350" w:type="dxa"/>
          </w:tcPr>
          <w:p w14:paraId="52BE5475" w14:textId="25BA81D2" w:rsidR="00AF0239" w:rsidRPr="006A600E" w:rsidRDefault="00AF0239" w:rsidP="00AF0239">
            <w:pPr>
              <w:tabs>
                <w:tab w:val="decimal" w:pos="1130"/>
                <w:tab w:val="left" w:pos="7459"/>
                <w:tab w:val="decimal" w:pos="8467"/>
                <w:tab w:val="left" w:pos="8726"/>
                <w:tab w:val="decimal" w:pos="9734"/>
              </w:tabs>
              <w:jc w:val="right"/>
              <w:rPr>
                <w:sz w:val="20"/>
                <w:lang w:val="en-GB"/>
              </w:rPr>
            </w:pPr>
            <w:r>
              <w:rPr>
                <w:sz w:val="20"/>
                <w:lang w:val="en-GB"/>
              </w:rPr>
              <w:t>5,111</w:t>
            </w:r>
          </w:p>
        </w:tc>
        <w:tc>
          <w:tcPr>
            <w:tcW w:w="1368" w:type="dxa"/>
          </w:tcPr>
          <w:p w14:paraId="6ABAE3B8" w14:textId="1BCD9024" w:rsidR="00AF0239" w:rsidRPr="006A600E" w:rsidRDefault="00AF0239" w:rsidP="00AF0239">
            <w:pPr>
              <w:tabs>
                <w:tab w:val="decimal" w:pos="1069"/>
                <w:tab w:val="left" w:pos="7459"/>
                <w:tab w:val="decimal" w:pos="8467"/>
                <w:tab w:val="left" w:pos="8726"/>
                <w:tab w:val="decimal" w:pos="9734"/>
              </w:tabs>
              <w:jc w:val="right"/>
              <w:rPr>
                <w:sz w:val="20"/>
                <w:lang w:val="en-GB"/>
              </w:rPr>
            </w:pPr>
            <w:r>
              <w:rPr>
                <w:sz w:val="20"/>
                <w:lang w:val="en-GB"/>
              </w:rPr>
              <w:t>6,418</w:t>
            </w:r>
          </w:p>
        </w:tc>
      </w:tr>
      <w:tr w:rsidR="00AF0239" w:rsidRPr="007D3697" w14:paraId="49359677" w14:textId="77777777" w:rsidTr="005A4C14">
        <w:trPr>
          <w:jc w:val="right"/>
        </w:trPr>
        <w:tc>
          <w:tcPr>
            <w:tcW w:w="4770" w:type="dxa"/>
          </w:tcPr>
          <w:p w14:paraId="1EA9E5CC" w14:textId="12244F60" w:rsidR="00AF0239" w:rsidRDefault="00AF0239" w:rsidP="00AF0239">
            <w:pPr>
              <w:tabs>
                <w:tab w:val="left" w:pos="176"/>
                <w:tab w:val="left" w:pos="522"/>
                <w:tab w:val="left" w:pos="7459"/>
                <w:tab w:val="decimal" w:pos="8467"/>
                <w:tab w:val="left" w:pos="8726"/>
                <w:tab w:val="decimal" w:pos="9734"/>
              </w:tabs>
              <w:jc w:val="both"/>
              <w:rPr>
                <w:sz w:val="20"/>
                <w:lang w:val="en-GB"/>
              </w:rPr>
            </w:pPr>
            <w:r>
              <w:rPr>
                <w:sz w:val="20"/>
                <w:lang w:val="en-GB"/>
              </w:rPr>
              <w:tab/>
              <w:t>Professional fees (Note 10)</w:t>
            </w:r>
          </w:p>
        </w:tc>
        <w:tc>
          <w:tcPr>
            <w:tcW w:w="1350" w:type="dxa"/>
          </w:tcPr>
          <w:p w14:paraId="76E18438" w14:textId="4FBEBC92" w:rsidR="00AF0239" w:rsidRPr="006A600E" w:rsidRDefault="007C6908" w:rsidP="00AF0239">
            <w:pPr>
              <w:tabs>
                <w:tab w:val="decimal" w:pos="1152"/>
                <w:tab w:val="left" w:pos="7459"/>
                <w:tab w:val="decimal" w:pos="8467"/>
                <w:tab w:val="left" w:pos="8726"/>
                <w:tab w:val="decimal" w:pos="9734"/>
              </w:tabs>
              <w:jc w:val="right"/>
              <w:rPr>
                <w:sz w:val="20"/>
                <w:lang w:val="en-GB"/>
              </w:rPr>
            </w:pPr>
            <w:r>
              <w:rPr>
                <w:sz w:val="20"/>
                <w:lang w:val="en-GB"/>
              </w:rPr>
              <w:t>36</w:t>
            </w:r>
            <w:r w:rsidR="00AF0239">
              <w:rPr>
                <w:sz w:val="20"/>
                <w:lang w:val="en-GB"/>
              </w:rPr>
              <w:t>,</w:t>
            </w:r>
            <w:r>
              <w:rPr>
                <w:sz w:val="20"/>
                <w:lang w:val="en-GB"/>
              </w:rPr>
              <w:t>354</w:t>
            </w:r>
          </w:p>
        </w:tc>
        <w:tc>
          <w:tcPr>
            <w:tcW w:w="1350" w:type="dxa"/>
          </w:tcPr>
          <w:p w14:paraId="449A52A0" w14:textId="0BDBE808" w:rsidR="00AF0239" w:rsidRPr="006A600E" w:rsidRDefault="00AF0239" w:rsidP="00AF0239">
            <w:pPr>
              <w:tabs>
                <w:tab w:val="decimal" w:pos="1069"/>
                <w:tab w:val="left" w:pos="7459"/>
                <w:tab w:val="decimal" w:pos="8467"/>
                <w:tab w:val="left" w:pos="8726"/>
                <w:tab w:val="decimal" w:pos="9734"/>
              </w:tabs>
              <w:jc w:val="right"/>
              <w:rPr>
                <w:sz w:val="20"/>
                <w:lang w:val="en-GB"/>
              </w:rPr>
            </w:pPr>
            <w:r>
              <w:rPr>
                <w:sz w:val="20"/>
                <w:lang w:val="en-GB"/>
              </w:rPr>
              <w:t>52,865</w:t>
            </w:r>
          </w:p>
        </w:tc>
        <w:tc>
          <w:tcPr>
            <w:tcW w:w="1350" w:type="dxa"/>
          </w:tcPr>
          <w:p w14:paraId="6F60AEBF" w14:textId="28DB172C" w:rsidR="00AF0239" w:rsidRPr="006A600E" w:rsidRDefault="00AF0239" w:rsidP="00AF0239">
            <w:pPr>
              <w:tabs>
                <w:tab w:val="decimal" w:pos="1130"/>
                <w:tab w:val="left" w:pos="7459"/>
                <w:tab w:val="decimal" w:pos="8467"/>
                <w:tab w:val="left" w:pos="8726"/>
                <w:tab w:val="decimal" w:pos="9734"/>
              </w:tabs>
              <w:jc w:val="right"/>
              <w:rPr>
                <w:sz w:val="20"/>
                <w:lang w:val="en-GB"/>
              </w:rPr>
            </w:pPr>
            <w:r>
              <w:rPr>
                <w:sz w:val="20"/>
                <w:lang w:val="en-GB"/>
              </w:rPr>
              <w:t>50,497</w:t>
            </w:r>
          </w:p>
        </w:tc>
        <w:tc>
          <w:tcPr>
            <w:tcW w:w="1368" w:type="dxa"/>
          </w:tcPr>
          <w:p w14:paraId="6B1CC16E" w14:textId="4EC3A630" w:rsidR="00AF0239" w:rsidRPr="006A600E" w:rsidRDefault="00AF0239" w:rsidP="00AF0239">
            <w:pPr>
              <w:tabs>
                <w:tab w:val="decimal" w:pos="1069"/>
                <w:tab w:val="left" w:pos="7459"/>
                <w:tab w:val="decimal" w:pos="8467"/>
                <w:tab w:val="left" w:pos="8726"/>
                <w:tab w:val="decimal" w:pos="9734"/>
              </w:tabs>
              <w:jc w:val="right"/>
              <w:rPr>
                <w:sz w:val="20"/>
                <w:lang w:val="en-GB"/>
              </w:rPr>
            </w:pPr>
            <w:r>
              <w:rPr>
                <w:sz w:val="20"/>
                <w:lang w:val="en-GB"/>
              </w:rPr>
              <w:t>80,160</w:t>
            </w:r>
          </w:p>
        </w:tc>
      </w:tr>
      <w:tr w:rsidR="00AF0239" w:rsidRPr="007D3697" w14:paraId="5114C495" w14:textId="77777777" w:rsidTr="005A4C14">
        <w:trPr>
          <w:jc w:val="right"/>
        </w:trPr>
        <w:tc>
          <w:tcPr>
            <w:tcW w:w="4770" w:type="dxa"/>
          </w:tcPr>
          <w:p w14:paraId="27DA36AA" w14:textId="74115E8C" w:rsidR="00AF0239" w:rsidRDefault="00AF0239" w:rsidP="00AF0239">
            <w:pPr>
              <w:tabs>
                <w:tab w:val="left" w:pos="176"/>
                <w:tab w:val="left" w:pos="522"/>
                <w:tab w:val="left" w:pos="7459"/>
                <w:tab w:val="decimal" w:pos="8467"/>
                <w:tab w:val="left" w:pos="8726"/>
                <w:tab w:val="decimal" w:pos="9734"/>
              </w:tabs>
              <w:jc w:val="both"/>
              <w:rPr>
                <w:sz w:val="20"/>
                <w:lang w:val="en-GB"/>
              </w:rPr>
            </w:pPr>
            <w:r>
              <w:rPr>
                <w:sz w:val="20"/>
                <w:lang w:val="en-GB"/>
              </w:rPr>
              <w:tab/>
              <w:t>Property investigation (recovery) (Note 10)</w:t>
            </w:r>
          </w:p>
        </w:tc>
        <w:tc>
          <w:tcPr>
            <w:tcW w:w="1350" w:type="dxa"/>
          </w:tcPr>
          <w:p w14:paraId="796FCCA7" w14:textId="12FC9DF3" w:rsidR="00AF0239" w:rsidRPr="00D213A1" w:rsidRDefault="007C6908" w:rsidP="00AF0239">
            <w:pPr>
              <w:tabs>
                <w:tab w:val="decimal" w:pos="1152"/>
                <w:tab w:val="left" w:pos="7459"/>
                <w:tab w:val="decimal" w:pos="8467"/>
                <w:tab w:val="left" w:pos="8726"/>
                <w:tab w:val="decimal" w:pos="9734"/>
              </w:tabs>
              <w:jc w:val="right"/>
              <w:rPr>
                <w:sz w:val="20"/>
                <w:lang w:val="en-GB"/>
              </w:rPr>
            </w:pPr>
            <w:r>
              <w:rPr>
                <w:sz w:val="20"/>
                <w:lang w:val="en-GB"/>
              </w:rPr>
              <w:t>29,222</w:t>
            </w:r>
          </w:p>
        </w:tc>
        <w:tc>
          <w:tcPr>
            <w:tcW w:w="1350" w:type="dxa"/>
          </w:tcPr>
          <w:p w14:paraId="510B2C03" w14:textId="50BC3050" w:rsidR="00AF0239" w:rsidRPr="00D213A1" w:rsidRDefault="00AF0239" w:rsidP="00AF0239">
            <w:pPr>
              <w:tabs>
                <w:tab w:val="decimal" w:pos="1069"/>
                <w:tab w:val="left" w:pos="7459"/>
                <w:tab w:val="decimal" w:pos="8467"/>
                <w:tab w:val="left" w:pos="8726"/>
                <w:tab w:val="decimal" w:pos="9734"/>
              </w:tabs>
              <w:jc w:val="right"/>
              <w:rPr>
                <w:sz w:val="20"/>
                <w:lang w:val="en-GB"/>
              </w:rPr>
            </w:pPr>
            <w:r>
              <w:rPr>
                <w:sz w:val="20"/>
                <w:lang w:val="en-GB"/>
              </w:rPr>
              <w:t>(635)</w:t>
            </w:r>
          </w:p>
        </w:tc>
        <w:tc>
          <w:tcPr>
            <w:tcW w:w="1350" w:type="dxa"/>
          </w:tcPr>
          <w:p w14:paraId="34A446FB" w14:textId="10EA2AEA" w:rsidR="00AF0239" w:rsidRPr="00D213A1" w:rsidRDefault="00AF0239" w:rsidP="00AF0239">
            <w:pPr>
              <w:tabs>
                <w:tab w:val="decimal" w:pos="1130"/>
                <w:tab w:val="left" w:pos="7459"/>
                <w:tab w:val="decimal" w:pos="8467"/>
                <w:tab w:val="left" w:pos="8726"/>
                <w:tab w:val="decimal" w:pos="9734"/>
              </w:tabs>
              <w:jc w:val="right"/>
              <w:rPr>
                <w:sz w:val="20"/>
                <w:lang w:val="en-GB"/>
              </w:rPr>
            </w:pPr>
            <w:r>
              <w:rPr>
                <w:sz w:val="20"/>
                <w:lang w:val="en-GB"/>
              </w:rPr>
              <w:t>42,082</w:t>
            </w:r>
          </w:p>
        </w:tc>
        <w:tc>
          <w:tcPr>
            <w:tcW w:w="1368" w:type="dxa"/>
          </w:tcPr>
          <w:p w14:paraId="1D43E77F" w14:textId="027CFDF2" w:rsidR="00AF0239" w:rsidRPr="00D213A1" w:rsidRDefault="00AF0239" w:rsidP="00AF0239">
            <w:pPr>
              <w:tabs>
                <w:tab w:val="decimal" w:pos="1069"/>
                <w:tab w:val="left" w:pos="7459"/>
                <w:tab w:val="decimal" w:pos="8467"/>
                <w:tab w:val="left" w:pos="8726"/>
                <w:tab w:val="decimal" w:pos="9734"/>
              </w:tabs>
              <w:jc w:val="right"/>
              <w:rPr>
                <w:sz w:val="20"/>
                <w:lang w:val="en-GB"/>
              </w:rPr>
            </w:pPr>
            <w:r>
              <w:rPr>
                <w:sz w:val="20"/>
                <w:lang w:val="en-GB"/>
              </w:rPr>
              <w:t>455</w:t>
            </w:r>
          </w:p>
        </w:tc>
      </w:tr>
      <w:tr w:rsidR="00AF0239" w:rsidRPr="007D3697" w14:paraId="5A341B5C" w14:textId="77777777" w:rsidTr="005A4C14">
        <w:trPr>
          <w:jc w:val="right"/>
        </w:trPr>
        <w:tc>
          <w:tcPr>
            <w:tcW w:w="4770" w:type="dxa"/>
          </w:tcPr>
          <w:p w14:paraId="24C672FB" w14:textId="77777777" w:rsidR="00AF0239" w:rsidRDefault="00AF0239" w:rsidP="00AF0239">
            <w:pPr>
              <w:tabs>
                <w:tab w:val="left" w:pos="176"/>
                <w:tab w:val="left" w:pos="522"/>
                <w:tab w:val="left" w:pos="7459"/>
                <w:tab w:val="decimal" w:pos="8467"/>
                <w:tab w:val="left" w:pos="8726"/>
                <w:tab w:val="decimal" w:pos="9734"/>
              </w:tabs>
              <w:jc w:val="both"/>
              <w:rPr>
                <w:sz w:val="20"/>
                <w:lang w:val="en-GB"/>
              </w:rPr>
            </w:pPr>
            <w:r>
              <w:rPr>
                <w:sz w:val="20"/>
                <w:lang w:val="en-GB"/>
              </w:rPr>
              <w:tab/>
              <w:t xml:space="preserve">Registration and filing </w:t>
            </w:r>
          </w:p>
        </w:tc>
        <w:tc>
          <w:tcPr>
            <w:tcW w:w="1350" w:type="dxa"/>
          </w:tcPr>
          <w:p w14:paraId="6C35BB68" w14:textId="5D72BF86" w:rsidR="00AF0239" w:rsidRPr="00D213A1" w:rsidRDefault="00AF0239" w:rsidP="00AF0239">
            <w:pPr>
              <w:tabs>
                <w:tab w:val="decimal" w:pos="1152"/>
                <w:tab w:val="left" w:pos="7459"/>
                <w:tab w:val="decimal" w:pos="8467"/>
                <w:tab w:val="left" w:pos="8726"/>
                <w:tab w:val="decimal" w:pos="9734"/>
              </w:tabs>
              <w:jc w:val="right"/>
              <w:rPr>
                <w:sz w:val="20"/>
                <w:lang w:val="en-GB"/>
              </w:rPr>
            </w:pPr>
            <w:r>
              <w:rPr>
                <w:sz w:val="20"/>
                <w:lang w:val="en-GB"/>
              </w:rPr>
              <w:t>1</w:t>
            </w:r>
            <w:r w:rsidR="007C6908">
              <w:rPr>
                <w:sz w:val="20"/>
                <w:lang w:val="en-GB"/>
              </w:rPr>
              <w:t>8</w:t>
            </w:r>
            <w:r>
              <w:rPr>
                <w:sz w:val="20"/>
                <w:lang w:val="en-GB"/>
              </w:rPr>
              <w:t>,</w:t>
            </w:r>
            <w:r w:rsidR="007C6908">
              <w:rPr>
                <w:sz w:val="20"/>
                <w:lang w:val="en-GB"/>
              </w:rPr>
              <w:t>769</w:t>
            </w:r>
          </w:p>
        </w:tc>
        <w:tc>
          <w:tcPr>
            <w:tcW w:w="1350" w:type="dxa"/>
          </w:tcPr>
          <w:p w14:paraId="646375C5" w14:textId="7AC7AB7B" w:rsidR="00AF0239" w:rsidRPr="00D213A1" w:rsidRDefault="00AF0239" w:rsidP="00AF0239">
            <w:pPr>
              <w:tabs>
                <w:tab w:val="decimal" w:pos="1069"/>
                <w:tab w:val="left" w:pos="7459"/>
                <w:tab w:val="decimal" w:pos="8467"/>
                <w:tab w:val="left" w:pos="8726"/>
                <w:tab w:val="decimal" w:pos="9734"/>
              </w:tabs>
              <w:jc w:val="right"/>
              <w:rPr>
                <w:sz w:val="20"/>
                <w:lang w:val="en-GB"/>
              </w:rPr>
            </w:pPr>
            <w:r>
              <w:rPr>
                <w:sz w:val="20"/>
                <w:lang w:val="en-GB"/>
              </w:rPr>
              <w:t>16,034</w:t>
            </w:r>
          </w:p>
        </w:tc>
        <w:tc>
          <w:tcPr>
            <w:tcW w:w="1350" w:type="dxa"/>
          </w:tcPr>
          <w:p w14:paraId="56AA0379" w14:textId="3EF108B3" w:rsidR="00AF0239" w:rsidRPr="00D213A1" w:rsidRDefault="00AF0239" w:rsidP="00AF0239">
            <w:pPr>
              <w:tabs>
                <w:tab w:val="decimal" w:pos="1130"/>
                <w:tab w:val="left" w:pos="7459"/>
                <w:tab w:val="decimal" w:pos="8467"/>
                <w:tab w:val="left" w:pos="8726"/>
                <w:tab w:val="decimal" w:pos="9734"/>
              </w:tabs>
              <w:jc w:val="right"/>
              <w:rPr>
                <w:sz w:val="20"/>
                <w:lang w:val="en-GB"/>
              </w:rPr>
            </w:pPr>
            <w:r>
              <w:rPr>
                <w:sz w:val="20"/>
                <w:lang w:val="en-GB"/>
              </w:rPr>
              <w:t>24,307</w:t>
            </w:r>
          </w:p>
        </w:tc>
        <w:tc>
          <w:tcPr>
            <w:tcW w:w="1368" w:type="dxa"/>
          </w:tcPr>
          <w:p w14:paraId="53540AED" w14:textId="33550E2A" w:rsidR="00AF0239" w:rsidRPr="00D213A1" w:rsidRDefault="00AF0239" w:rsidP="00AF0239">
            <w:pPr>
              <w:tabs>
                <w:tab w:val="decimal" w:pos="1069"/>
                <w:tab w:val="left" w:pos="7459"/>
                <w:tab w:val="decimal" w:pos="8467"/>
                <w:tab w:val="left" w:pos="8726"/>
                <w:tab w:val="decimal" w:pos="9734"/>
              </w:tabs>
              <w:jc w:val="right"/>
              <w:rPr>
                <w:sz w:val="20"/>
                <w:lang w:val="en-GB"/>
              </w:rPr>
            </w:pPr>
            <w:r>
              <w:rPr>
                <w:sz w:val="20"/>
                <w:lang w:val="en-GB"/>
              </w:rPr>
              <w:t>21,296</w:t>
            </w:r>
          </w:p>
        </w:tc>
      </w:tr>
      <w:tr w:rsidR="00AF0239" w:rsidRPr="007D3697" w14:paraId="6A34BF36" w14:textId="77777777" w:rsidTr="005A4C14">
        <w:trPr>
          <w:jc w:val="right"/>
        </w:trPr>
        <w:tc>
          <w:tcPr>
            <w:tcW w:w="4770" w:type="dxa"/>
          </w:tcPr>
          <w:p w14:paraId="1C0A7C87" w14:textId="2878DD8E" w:rsidR="00AF0239" w:rsidRDefault="00AF0239" w:rsidP="00AF0239">
            <w:pPr>
              <w:tabs>
                <w:tab w:val="left" w:pos="176"/>
                <w:tab w:val="left" w:pos="522"/>
                <w:tab w:val="left" w:pos="7459"/>
                <w:tab w:val="decimal" w:pos="8467"/>
                <w:tab w:val="left" w:pos="8726"/>
                <w:tab w:val="decimal" w:pos="9734"/>
              </w:tabs>
              <w:jc w:val="both"/>
              <w:rPr>
                <w:sz w:val="20"/>
                <w:lang w:val="en-GB"/>
              </w:rPr>
            </w:pPr>
            <w:r>
              <w:rPr>
                <w:sz w:val="20"/>
                <w:lang w:val="en-GB"/>
              </w:rPr>
              <w:tab/>
              <w:t>Shareholder costs</w:t>
            </w:r>
          </w:p>
        </w:tc>
        <w:tc>
          <w:tcPr>
            <w:tcW w:w="1350" w:type="dxa"/>
          </w:tcPr>
          <w:p w14:paraId="5958144B" w14:textId="48D66C31" w:rsidR="00AF0239" w:rsidRPr="00D213A1" w:rsidRDefault="00AF0239" w:rsidP="00AF0239">
            <w:pPr>
              <w:tabs>
                <w:tab w:val="decimal" w:pos="1152"/>
                <w:tab w:val="left" w:pos="7459"/>
                <w:tab w:val="decimal" w:pos="8467"/>
                <w:tab w:val="left" w:pos="8726"/>
                <w:tab w:val="decimal" w:pos="9734"/>
              </w:tabs>
              <w:jc w:val="right"/>
              <w:rPr>
                <w:sz w:val="20"/>
                <w:lang w:val="en-GB"/>
              </w:rPr>
            </w:pPr>
            <w:r w:rsidRPr="00D213A1">
              <w:rPr>
                <w:sz w:val="20"/>
                <w:lang w:val="en-GB"/>
              </w:rPr>
              <w:tab/>
            </w:r>
            <w:r w:rsidR="007C6908">
              <w:rPr>
                <w:sz w:val="20"/>
                <w:lang w:val="en-GB"/>
              </w:rPr>
              <w:t>15</w:t>
            </w:r>
            <w:r w:rsidRPr="00D213A1">
              <w:rPr>
                <w:sz w:val="20"/>
                <w:lang w:val="en-GB"/>
              </w:rPr>
              <w:t>,</w:t>
            </w:r>
            <w:r w:rsidR="007C6908">
              <w:rPr>
                <w:sz w:val="20"/>
                <w:lang w:val="en-GB"/>
              </w:rPr>
              <w:t>405</w:t>
            </w:r>
          </w:p>
        </w:tc>
        <w:tc>
          <w:tcPr>
            <w:tcW w:w="1350" w:type="dxa"/>
          </w:tcPr>
          <w:p w14:paraId="230F6581" w14:textId="4693DB6C" w:rsidR="00AF0239" w:rsidRPr="00D213A1" w:rsidRDefault="00AF0239" w:rsidP="00AF0239">
            <w:pPr>
              <w:tabs>
                <w:tab w:val="decimal" w:pos="1069"/>
                <w:tab w:val="left" w:pos="7459"/>
                <w:tab w:val="decimal" w:pos="8467"/>
                <w:tab w:val="left" w:pos="8726"/>
                <w:tab w:val="decimal" w:pos="9734"/>
              </w:tabs>
              <w:jc w:val="right"/>
              <w:rPr>
                <w:sz w:val="20"/>
                <w:lang w:val="en-GB"/>
              </w:rPr>
            </w:pPr>
            <w:r w:rsidRPr="00D213A1">
              <w:rPr>
                <w:sz w:val="20"/>
                <w:lang w:val="en-GB"/>
              </w:rPr>
              <w:tab/>
            </w:r>
            <w:r>
              <w:rPr>
                <w:sz w:val="20"/>
                <w:lang w:val="en-GB"/>
              </w:rPr>
              <w:t>8</w:t>
            </w:r>
            <w:r w:rsidRPr="00D213A1">
              <w:rPr>
                <w:sz w:val="20"/>
                <w:lang w:val="en-GB"/>
              </w:rPr>
              <w:t>,</w:t>
            </w:r>
            <w:r>
              <w:rPr>
                <w:sz w:val="20"/>
                <w:lang w:val="en-GB"/>
              </w:rPr>
              <w:t>207</w:t>
            </w:r>
          </w:p>
        </w:tc>
        <w:tc>
          <w:tcPr>
            <w:tcW w:w="1350" w:type="dxa"/>
          </w:tcPr>
          <w:p w14:paraId="20B5BAB1" w14:textId="530006FF" w:rsidR="00AF0239" w:rsidRPr="00D213A1" w:rsidRDefault="00AF0239" w:rsidP="00AF0239">
            <w:pPr>
              <w:tabs>
                <w:tab w:val="decimal" w:pos="1130"/>
                <w:tab w:val="left" w:pos="7459"/>
                <w:tab w:val="decimal" w:pos="8467"/>
                <w:tab w:val="left" w:pos="8726"/>
                <w:tab w:val="decimal" w:pos="9734"/>
              </w:tabs>
              <w:jc w:val="right"/>
              <w:rPr>
                <w:sz w:val="20"/>
                <w:lang w:val="en-GB"/>
              </w:rPr>
            </w:pPr>
            <w:r w:rsidRPr="00D213A1">
              <w:rPr>
                <w:sz w:val="20"/>
                <w:lang w:val="en-GB"/>
              </w:rPr>
              <w:tab/>
            </w:r>
            <w:r>
              <w:rPr>
                <w:sz w:val="20"/>
                <w:lang w:val="en-GB"/>
              </w:rPr>
              <w:t>22</w:t>
            </w:r>
            <w:r w:rsidRPr="00D213A1">
              <w:rPr>
                <w:sz w:val="20"/>
                <w:lang w:val="en-GB"/>
              </w:rPr>
              <w:t>,</w:t>
            </w:r>
            <w:r>
              <w:rPr>
                <w:sz w:val="20"/>
                <w:lang w:val="en-GB"/>
              </w:rPr>
              <w:t>871</w:t>
            </w:r>
          </w:p>
        </w:tc>
        <w:tc>
          <w:tcPr>
            <w:tcW w:w="1368" w:type="dxa"/>
          </w:tcPr>
          <w:p w14:paraId="76C7CDF2" w14:textId="3A845FBC" w:rsidR="00AF0239" w:rsidRPr="00D213A1" w:rsidRDefault="00AF0239" w:rsidP="00AF0239">
            <w:pPr>
              <w:tabs>
                <w:tab w:val="decimal" w:pos="1069"/>
                <w:tab w:val="left" w:pos="7459"/>
                <w:tab w:val="decimal" w:pos="8467"/>
                <w:tab w:val="left" w:pos="8726"/>
                <w:tab w:val="decimal" w:pos="9734"/>
              </w:tabs>
              <w:jc w:val="right"/>
              <w:rPr>
                <w:sz w:val="20"/>
                <w:lang w:val="en-GB"/>
              </w:rPr>
            </w:pPr>
            <w:r w:rsidRPr="00D213A1">
              <w:rPr>
                <w:sz w:val="20"/>
                <w:lang w:val="en-GB"/>
              </w:rPr>
              <w:tab/>
            </w:r>
            <w:r>
              <w:rPr>
                <w:sz w:val="20"/>
                <w:lang w:val="en-GB"/>
              </w:rPr>
              <w:t>13</w:t>
            </w:r>
            <w:r w:rsidRPr="00D213A1">
              <w:rPr>
                <w:sz w:val="20"/>
                <w:lang w:val="en-GB"/>
              </w:rPr>
              <w:t>,</w:t>
            </w:r>
            <w:r>
              <w:rPr>
                <w:sz w:val="20"/>
                <w:lang w:val="en-GB"/>
              </w:rPr>
              <w:t>989</w:t>
            </w:r>
          </w:p>
        </w:tc>
      </w:tr>
      <w:tr w:rsidR="00AF0239" w:rsidRPr="007D3697" w14:paraId="4BE32768" w14:textId="77777777" w:rsidTr="005A4C14">
        <w:trPr>
          <w:jc w:val="right"/>
        </w:trPr>
        <w:tc>
          <w:tcPr>
            <w:tcW w:w="4770" w:type="dxa"/>
          </w:tcPr>
          <w:p w14:paraId="04987607" w14:textId="422A5B20" w:rsidR="00AF0239" w:rsidRPr="00EF0D3F" w:rsidRDefault="00AF0239" w:rsidP="00AF0239">
            <w:pPr>
              <w:tabs>
                <w:tab w:val="left" w:pos="176"/>
                <w:tab w:val="left" w:pos="522"/>
                <w:tab w:val="left" w:pos="7459"/>
                <w:tab w:val="decimal" w:pos="8467"/>
                <w:tab w:val="left" w:pos="8726"/>
                <w:tab w:val="decimal" w:pos="9734"/>
              </w:tabs>
              <w:jc w:val="both"/>
              <w:rPr>
                <w:sz w:val="20"/>
                <w:lang w:val="en-GB"/>
              </w:rPr>
            </w:pPr>
            <w:r w:rsidRPr="00EF0D3F">
              <w:rPr>
                <w:sz w:val="20"/>
                <w:lang w:val="en-GB"/>
              </w:rPr>
              <w:tab/>
              <w:t>S</w:t>
            </w:r>
            <w:r>
              <w:rPr>
                <w:sz w:val="20"/>
                <w:lang w:val="en-GB"/>
              </w:rPr>
              <w:t>hare</w:t>
            </w:r>
            <w:r w:rsidRPr="00EF0D3F">
              <w:rPr>
                <w:sz w:val="20"/>
                <w:lang w:val="en-GB"/>
              </w:rPr>
              <w:t>-based compensation (Note</w:t>
            </w:r>
            <w:r>
              <w:rPr>
                <w:sz w:val="20"/>
                <w:lang w:val="en-GB"/>
              </w:rPr>
              <w:t>s</w:t>
            </w:r>
            <w:r w:rsidRPr="00EF0D3F">
              <w:rPr>
                <w:sz w:val="20"/>
                <w:lang w:val="en-GB"/>
              </w:rPr>
              <w:t xml:space="preserve"> </w:t>
            </w:r>
            <w:r>
              <w:rPr>
                <w:sz w:val="20"/>
                <w:lang w:val="en-GB"/>
              </w:rPr>
              <w:t>8, 10)</w:t>
            </w:r>
          </w:p>
        </w:tc>
        <w:tc>
          <w:tcPr>
            <w:tcW w:w="1350" w:type="dxa"/>
          </w:tcPr>
          <w:p w14:paraId="67F4A43C" w14:textId="46FB1412" w:rsidR="00AF0239" w:rsidRPr="00D213A1" w:rsidRDefault="00AF0239" w:rsidP="000632DC">
            <w:pPr>
              <w:tabs>
                <w:tab w:val="decimal" w:pos="507"/>
                <w:tab w:val="left" w:pos="7459"/>
                <w:tab w:val="decimal" w:pos="8467"/>
                <w:tab w:val="left" w:pos="8726"/>
                <w:tab w:val="decimal" w:pos="9734"/>
              </w:tabs>
              <w:ind w:right="56"/>
              <w:jc w:val="right"/>
              <w:rPr>
                <w:sz w:val="20"/>
                <w:lang w:val="en-GB"/>
              </w:rPr>
            </w:pPr>
            <w:r w:rsidRPr="00D213A1">
              <w:rPr>
                <w:sz w:val="20"/>
                <w:lang w:val="en-GB"/>
              </w:rPr>
              <w:tab/>
            </w:r>
            <w:r w:rsidR="007C6908">
              <w:rPr>
                <w:sz w:val="20"/>
                <w:lang w:val="en-GB"/>
              </w:rPr>
              <w:t>-</w:t>
            </w:r>
          </w:p>
        </w:tc>
        <w:tc>
          <w:tcPr>
            <w:tcW w:w="1350" w:type="dxa"/>
          </w:tcPr>
          <w:p w14:paraId="2F4D8CC1" w14:textId="6BB1BAD7" w:rsidR="00AF0239" w:rsidRPr="00D213A1" w:rsidRDefault="00AF0239" w:rsidP="00AF0239">
            <w:pPr>
              <w:tabs>
                <w:tab w:val="decimal" w:pos="1069"/>
                <w:tab w:val="left" w:pos="7459"/>
                <w:tab w:val="decimal" w:pos="8467"/>
                <w:tab w:val="left" w:pos="8726"/>
                <w:tab w:val="decimal" w:pos="9734"/>
              </w:tabs>
              <w:jc w:val="right"/>
              <w:rPr>
                <w:sz w:val="20"/>
                <w:lang w:val="en-GB"/>
              </w:rPr>
            </w:pPr>
            <w:r w:rsidRPr="00D213A1">
              <w:rPr>
                <w:sz w:val="20"/>
                <w:lang w:val="en-GB"/>
              </w:rPr>
              <w:tab/>
            </w:r>
            <w:r>
              <w:rPr>
                <w:sz w:val="20"/>
                <w:lang w:val="en-GB"/>
              </w:rPr>
              <w:t>9,797</w:t>
            </w:r>
          </w:p>
        </w:tc>
        <w:tc>
          <w:tcPr>
            <w:tcW w:w="1350" w:type="dxa"/>
          </w:tcPr>
          <w:p w14:paraId="4D1DA4B9" w14:textId="6ABC4378" w:rsidR="00AF0239" w:rsidRPr="00D213A1" w:rsidRDefault="00AF0239" w:rsidP="00AF0239">
            <w:pPr>
              <w:tabs>
                <w:tab w:val="decimal" w:pos="1130"/>
                <w:tab w:val="left" w:pos="7459"/>
                <w:tab w:val="decimal" w:pos="8467"/>
                <w:tab w:val="left" w:pos="8726"/>
                <w:tab w:val="decimal" w:pos="9734"/>
              </w:tabs>
              <w:jc w:val="right"/>
              <w:rPr>
                <w:sz w:val="20"/>
                <w:lang w:val="en-GB"/>
              </w:rPr>
            </w:pPr>
            <w:r w:rsidRPr="00D213A1">
              <w:rPr>
                <w:sz w:val="20"/>
                <w:lang w:val="en-GB"/>
              </w:rPr>
              <w:tab/>
            </w:r>
            <w:r>
              <w:rPr>
                <w:sz w:val="20"/>
                <w:lang w:val="en-GB"/>
              </w:rPr>
              <w:t>246</w:t>
            </w:r>
          </w:p>
        </w:tc>
        <w:tc>
          <w:tcPr>
            <w:tcW w:w="1368" w:type="dxa"/>
          </w:tcPr>
          <w:p w14:paraId="05453A88" w14:textId="1BA16464" w:rsidR="00AF0239" w:rsidRPr="00D213A1" w:rsidRDefault="00AF0239" w:rsidP="00AF0239">
            <w:pPr>
              <w:tabs>
                <w:tab w:val="decimal" w:pos="1069"/>
                <w:tab w:val="left" w:pos="7459"/>
                <w:tab w:val="decimal" w:pos="8467"/>
                <w:tab w:val="left" w:pos="8726"/>
                <w:tab w:val="decimal" w:pos="9734"/>
              </w:tabs>
              <w:jc w:val="right"/>
              <w:rPr>
                <w:sz w:val="20"/>
                <w:lang w:val="en-GB"/>
              </w:rPr>
            </w:pPr>
            <w:r w:rsidRPr="00D213A1">
              <w:rPr>
                <w:sz w:val="20"/>
                <w:lang w:val="en-GB"/>
              </w:rPr>
              <w:tab/>
            </w:r>
            <w:r>
              <w:rPr>
                <w:sz w:val="20"/>
                <w:lang w:val="en-GB"/>
              </w:rPr>
              <w:t>54,528</w:t>
            </w:r>
          </w:p>
        </w:tc>
      </w:tr>
      <w:tr w:rsidR="00AF0239" w:rsidRPr="007D3697" w14:paraId="4D94B566" w14:textId="77777777" w:rsidTr="005A4C14">
        <w:trPr>
          <w:jc w:val="right"/>
        </w:trPr>
        <w:tc>
          <w:tcPr>
            <w:tcW w:w="4770" w:type="dxa"/>
          </w:tcPr>
          <w:p w14:paraId="646B9CDE" w14:textId="77777777" w:rsidR="00AF0239" w:rsidRDefault="00AF0239" w:rsidP="00AF0239">
            <w:pPr>
              <w:tabs>
                <w:tab w:val="left" w:pos="176"/>
                <w:tab w:val="left" w:pos="522"/>
                <w:tab w:val="left" w:pos="7459"/>
                <w:tab w:val="decimal" w:pos="8467"/>
                <w:tab w:val="left" w:pos="8726"/>
                <w:tab w:val="decimal" w:pos="9734"/>
              </w:tabs>
              <w:jc w:val="both"/>
              <w:rPr>
                <w:sz w:val="20"/>
                <w:lang w:val="en-GB"/>
              </w:rPr>
            </w:pPr>
            <w:r>
              <w:rPr>
                <w:sz w:val="20"/>
                <w:lang w:val="en-GB"/>
              </w:rPr>
              <w:tab/>
              <w:t>Transfer agent</w:t>
            </w:r>
          </w:p>
        </w:tc>
        <w:tc>
          <w:tcPr>
            <w:tcW w:w="1350" w:type="dxa"/>
          </w:tcPr>
          <w:p w14:paraId="0F6DD38F" w14:textId="46E08E1B" w:rsidR="00AF0239" w:rsidRPr="00D213A1" w:rsidRDefault="00AF0239" w:rsidP="00AF0239">
            <w:pPr>
              <w:tabs>
                <w:tab w:val="decimal" w:pos="1152"/>
                <w:tab w:val="left" w:pos="7459"/>
                <w:tab w:val="decimal" w:pos="8467"/>
                <w:tab w:val="left" w:pos="8726"/>
                <w:tab w:val="decimal" w:pos="9734"/>
              </w:tabs>
              <w:jc w:val="right"/>
              <w:rPr>
                <w:sz w:val="20"/>
                <w:lang w:val="en-GB"/>
              </w:rPr>
            </w:pPr>
            <w:r w:rsidRPr="00D213A1">
              <w:rPr>
                <w:sz w:val="20"/>
                <w:lang w:val="en-GB"/>
              </w:rPr>
              <w:tab/>
            </w:r>
            <w:r w:rsidR="007C6908">
              <w:rPr>
                <w:sz w:val="20"/>
                <w:lang w:val="en-GB"/>
              </w:rPr>
              <w:t>3</w:t>
            </w:r>
            <w:r>
              <w:rPr>
                <w:sz w:val="20"/>
                <w:lang w:val="en-GB"/>
              </w:rPr>
              <w:t>,</w:t>
            </w:r>
            <w:r w:rsidR="007C6908">
              <w:rPr>
                <w:sz w:val="20"/>
                <w:lang w:val="en-GB"/>
              </w:rPr>
              <w:t>698</w:t>
            </w:r>
          </w:p>
        </w:tc>
        <w:tc>
          <w:tcPr>
            <w:tcW w:w="1350" w:type="dxa"/>
          </w:tcPr>
          <w:p w14:paraId="0359BF70" w14:textId="2EBA605D" w:rsidR="00AF0239" w:rsidRPr="00D213A1" w:rsidRDefault="00AF0239" w:rsidP="00AF0239">
            <w:pPr>
              <w:tabs>
                <w:tab w:val="decimal" w:pos="1069"/>
                <w:tab w:val="left" w:pos="7459"/>
                <w:tab w:val="decimal" w:pos="8467"/>
                <w:tab w:val="left" w:pos="8726"/>
                <w:tab w:val="decimal" w:pos="9734"/>
              </w:tabs>
              <w:jc w:val="right"/>
              <w:rPr>
                <w:sz w:val="20"/>
                <w:lang w:val="en-GB"/>
              </w:rPr>
            </w:pPr>
            <w:r w:rsidRPr="00D213A1">
              <w:rPr>
                <w:sz w:val="20"/>
                <w:lang w:val="en-GB"/>
              </w:rPr>
              <w:tab/>
            </w:r>
            <w:r>
              <w:rPr>
                <w:sz w:val="20"/>
                <w:lang w:val="en-GB"/>
              </w:rPr>
              <w:t>4,040</w:t>
            </w:r>
          </w:p>
        </w:tc>
        <w:tc>
          <w:tcPr>
            <w:tcW w:w="1350" w:type="dxa"/>
          </w:tcPr>
          <w:p w14:paraId="2511DECA" w14:textId="1995150A" w:rsidR="00AF0239" w:rsidRPr="00D213A1" w:rsidRDefault="00AF0239" w:rsidP="00AF0239">
            <w:pPr>
              <w:tabs>
                <w:tab w:val="decimal" w:pos="1130"/>
                <w:tab w:val="left" w:pos="7459"/>
                <w:tab w:val="decimal" w:pos="8467"/>
                <w:tab w:val="left" w:pos="8726"/>
                <w:tab w:val="decimal" w:pos="9734"/>
              </w:tabs>
              <w:jc w:val="right"/>
              <w:rPr>
                <w:sz w:val="20"/>
                <w:lang w:val="en-GB"/>
              </w:rPr>
            </w:pPr>
            <w:r w:rsidRPr="00D213A1">
              <w:rPr>
                <w:sz w:val="20"/>
                <w:lang w:val="en-GB"/>
              </w:rPr>
              <w:tab/>
            </w:r>
            <w:r>
              <w:rPr>
                <w:sz w:val="20"/>
                <w:lang w:val="en-GB"/>
              </w:rPr>
              <w:t>3,886</w:t>
            </w:r>
          </w:p>
        </w:tc>
        <w:tc>
          <w:tcPr>
            <w:tcW w:w="1368" w:type="dxa"/>
          </w:tcPr>
          <w:p w14:paraId="399CC094" w14:textId="5F98C278" w:rsidR="00AF0239" w:rsidRPr="00D213A1" w:rsidRDefault="00AF0239" w:rsidP="00AF0239">
            <w:pPr>
              <w:tabs>
                <w:tab w:val="decimal" w:pos="1069"/>
                <w:tab w:val="left" w:pos="7459"/>
                <w:tab w:val="decimal" w:pos="8467"/>
                <w:tab w:val="left" w:pos="8726"/>
                <w:tab w:val="decimal" w:pos="9734"/>
              </w:tabs>
              <w:jc w:val="right"/>
              <w:rPr>
                <w:sz w:val="20"/>
                <w:lang w:val="en-GB"/>
              </w:rPr>
            </w:pPr>
            <w:r w:rsidRPr="00D213A1">
              <w:rPr>
                <w:sz w:val="20"/>
                <w:lang w:val="en-GB"/>
              </w:rPr>
              <w:tab/>
            </w:r>
            <w:r>
              <w:rPr>
                <w:sz w:val="20"/>
                <w:lang w:val="en-GB"/>
              </w:rPr>
              <w:t>5,271</w:t>
            </w:r>
          </w:p>
        </w:tc>
      </w:tr>
      <w:tr w:rsidR="00AF0239" w:rsidRPr="007D3697" w14:paraId="045D10DA" w14:textId="77777777" w:rsidTr="005A4C14">
        <w:trPr>
          <w:jc w:val="right"/>
        </w:trPr>
        <w:tc>
          <w:tcPr>
            <w:tcW w:w="4770" w:type="dxa"/>
          </w:tcPr>
          <w:p w14:paraId="5CFFD668" w14:textId="77777777" w:rsidR="00AF0239" w:rsidRDefault="00AF0239" w:rsidP="00AF0239">
            <w:pPr>
              <w:tabs>
                <w:tab w:val="left" w:pos="176"/>
                <w:tab w:val="left" w:pos="522"/>
                <w:tab w:val="left" w:pos="7459"/>
                <w:tab w:val="decimal" w:pos="8467"/>
                <w:tab w:val="left" w:pos="8726"/>
                <w:tab w:val="decimal" w:pos="9734"/>
              </w:tabs>
              <w:jc w:val="both"/>
              <w:rPr>
                <w:sz w:val="20"/>
                <w:lang w:val="en-GB"/>
              </w:rPr>
            </w:pPr>
            <w:r>
              <w:rPr>
                <w:sz w:val="20"/>
                <w:lang w:val="en-GB"/>
              </w:rPr>
              <w:tab/>
              <w:t>Travel and related</w:t>
            </w:r>
          </w:p>
        </w:tc>
        <w:tc>
          <w:tcPr>
            <w:tcW w:w="1350" w:type="dxa"/>
          </w:tcPr>
          <w:p w14:paraId="5DD13124" w14:textId="4FCB756A" w:rsidR="00AF0239" w:rsidRPr="009868C8" w:rsidRDefault="00AF0239" w:rsidP="00AF0239">
            <w:pPr>
              <w:tabs>
                <w:tab w:val="decimal" w:pos="1152"/>
                <w:tab w:val="left" w:pos="7459"/>
                <w:tab w:val="decimal" w:pos="8467"/>
                <w:tab w:val="left" w:pos="8726"/>
                <w:tab w:val="decimal" w:pos="9734"/>
              </w:tabs>
              <w:jc w:val="right"/>
              <w:rPr>
                <w:sz w:val="20"/>
                <w:u w:val="single"/>
                <w:lang w:val="en-GB"/>
              </w:rPr>
            </w:pPr>
            <w:r w:rsidRPr="009868C8">
              <w:rPr>
                <w:sz w:val="20"/>
                <w:u w:val="single"/>
                <w:lang w:val="en-GB"/>
              </w:rPr>
              <w:tab/>
            </w:r>
            <w:r w:rsidR="007C6908">
              <w:rPr>
                <w:sz w:val="20"/>
                <w:u w:val="single"/>
                <w:lang w:val="en-GB"/>
              </w:rPr>
              <w:t>6</w:t>
            </w:r>
          </w:p>
        </w:tc>
        <w:tc>
          <w:tcPr>
            <w:tcW w:w="1350" w:type="dxa"/>
          </w:tcPr>
          <w:p w14:paraId="3D57185B" w14:textId="6713567C" w:rsidR="00AF0239" w:rsidRPr="009868C8" w:rsidRDefault="00AF0239" w:rsidP="00AF0239">
            <w:pPr>
              <w:tabs>
                <w:tab w:val="decimal" w:pos="1152"/>
                <w:tab w:val="left" w:pos="7459"/>
                <w:tab w:val="decimal" w:pos="8467"/>
                <w:tab w:val="left" w:pos="8726"/>
                <w:tab w:val="decimal" w:pos="9734"/>
              </w:tabs>
              <w:jc w:val="right"/>
              <w:rPr>
                <w:sz w:val="20"/>
                <w:u w:val="single"/>
                <w:lang w:val="en-GB"/>
              </w:rPr>
            </w:pPr>
            <w:r w:rsidRPr="009868C8">
              <w:rPr>
                <w:sz w:val="20"/>
                <w:u w:val="single"/>
                <w:lang w:val="en-GB"/>
              </w:rPr>
              <w:tab/>
            </w:r>
            <w:r>
              <w:rPr>
                <w:sz w:val="20"/>
                <w:u w:val="single"/>
                <w:lang w:val="en-GB"/>
              </w:rPr>
              <w:t>253</w:t>
            </w:r>
          </w:p>
        </w:tc>
        <w:tc>
          <w:tcPr>
            <w:tcW w:w="1350" w:type="dxa"/>
          </w:tcPr>
          <w:p w14:paraId="514E3293" w14:textId="02694D44" w:rsidR="00AF0239" w:rsidRPr="009868C8" w:rsidRDefault="00AF0239" w:rsidP="00AF0239">
            <w:pPr>
              <w:tabs>
                <w:tab w:val="decimal" w:pos="1130"/>
                <w:tab w:val="left" w:pos="7459"/>
                <w:tab w:val="decimal" w:pos="8467"/>
                <w:tab w:val="left" w:pos="8726"/>
                <w:tab w:val="decimal" w:pos="9734"/>
              </w:tabs>
              <w:jc w:val="right"/>
              <w:rPr>
                <w:sz w:val="20"/>
                <w:u w:val="single"/>
                <w:lang w:val="en-GB"/>
              </w:rPr>
            </w:pPr>
            <w:r w:rsidRPr="009868C8">
              <w:rPr>
                <w:sz w:val="20"/>
                <w:u w:val="single"/>
                <w:lang w:val="en-GB"/>
              </w:rPr>
              <w:tab/>
            </w:r>
            <w:r>
              <w:rPr>
                <w:sz w:val="20"/>
                <w:u w:val="single"/>
                <w:lang w:val="en-GB"/>
              </w:rPr>
              <w:t>666</w:t>
            </w:r>
          </w:p>
        </w:tc>
        <w:tc>
          <w:tcPr>
            <w:tcW w:w="1368" w:type="dxa"/>
          </w:tcPr>
          <w:p w14:paraId="3FF7113C" w14:textId="1CC5CAC0" w:rsidR="00AF0239" w:rsidRPr="009868C8" w:rsidRDefault="00AF0239" w:rsidP="00AF0239">
            <w:pPr>
              <w:tabs>
                <w:tab w:val="decimal" w:pos="1152"/>
                <w:tab w:val="left" w:pos="7459"/>
                <w:tab w:val="decimal" w:pos="8467"/>
                <w:tab w:val="left" w:pos="8726"/>
                <w:tab w:val="decimal" w:pos="9734"/>
              </w:tabs>
              <w:jc w:val="right"/>
              <w:rPr>
                <w:sz w:val="20"/>
                <w:u w:val="single"/>
                <w:lang w:val="en-GB"/>
              </w:rPr>
            </w:pPr>
            <w:r w:rsidRPr="009868C8">
              <w:rPr>
                <w:sz w:val="20"/>
                <w:u w:val="single"/>
                <w:lang w:val="en-GB"/>
              </w:rPr>
              <w:tab/>
            </w:r>
            <w:r>
              <w:rPr>
                <w:sz w:val="20"/>
                <w:u w:val="single"/>
                <w:lang w:val="en-GB"/>
              </w:rPr>
              <w:t>7,559</w:t>
            </w:r>
          </w:p>
        </w:tc>
      </w:tr>
      <w:tr w:rsidR="00AF0239" w:rsidRPr="007D3697" w14:paraId="3FA78E9D" w14:textId="77777777" w:rsidTr="005A4C14">
        <w:trPr>
          <w:jc w:val="right"/>
        </w:trPr>
        <w:tc>
          <w:tcPr>
            <w:tcW w:w="4770" w:type="dxa"/>
          </w:tcPr>
          <w:p w14:paraId="015C3DD0" w14:textId="77777777" w:rsidR="00AF0239" w:rsidRDefault="00AF0239" w:rsidP="00AF0239">
            <w:pPr>
              <w:tabs>
                <w:tab w:val="left" w:pos="252"/>
                <w:tab w:val="left" w:pos="522"/>
                <w:tab w:val="left" w:pos="7459"/>
                <w:tab w:val="decimal" w:pos="8467"/>
                <w:tab w:val="left" w:pos="8726"/>
                <w:tab w:val="decimal" w:pos="9734"/>
              </w:tabs>
              <w:jc w:val="both"/>
              <w:rPr>
                <w:sz w:val="20"/>
                <w:lang w:val="en-GB"/>
              </w:rPr>
            </w:pPr>
          </w:p>
        </w:tc>
        <w:tc>
          <w:tcPr>
            <w:tcW w:w="1350" w:type="dxa"/>
          </w:tcPr>
          <w:p w14:paraId="4ABBF408" w14:textId="77777777" w:rsidR="00AF0239" w:rsidRPr="00D213A1" w:rsidRDefault="00AF0239" w:rsidP="00AF0239">
            <w:pPr>
              <w:tabs>
                <w:tab w:val="decimal" w:pos="1152"/>
                <w:tab w:val="decimal" w:pos="1224"/>
                <w:tab w:val="left" w:pos="7459"/>
                <w:tab w:val="decimal" w:pos="8467"/>
                <w:tab w:val="left" w:pos="8726"/>
                <w:tab w:val="decimal" w:pos="9734"/>
              </w:tabs>
              <w:ind w:right="58"/>
              <w:jc w:val="right"/>
              <w:rPr>
                <w:sz w:val="20"/>
                <w:lang w:val="en-GB"/>
              </w:rPr>
            </w:pPr>
          </w:p>
        </w:tc>
        <w:tc>
          <w:tcPr>
            <w:tcW w:w="1350" w:type="dxa"/>
          </w:tcPr>
          <w:p w14:paraId="278DBBD6" w14:textId="77777777" w:rsidR="00AF0239" w:rsidRPr="00D213A1" w:rsidRDefault="00AF0239" w:rsidP="00AF0239">
            <w:pPr>
              <w:tabs>
                <w:tab w:val="decimal" w:pos="1152"/>
                <w:tab w:val="decimal" w:pos="1224"/>
                <w:tab w:val="left" w:pos="7459"/>
                <w:tab w:val="decimal" w:pos="8467"/>
                <w:tab w:val="left" w:pos="8726"/>
                <w:tab w:val="decimal" w:pos="9734"/>
              </w:tabs>
              <w:ind w:right="58"/>
              <w:jc w:val="right"/>
              <w:rPr>
                <w:sz w:val="20"/>
                <w:lang w:val="en-GB"/>
              </w:rPr>
            </w:pPr>
          </w:p>
        </w:tc>
        <w:tc>
          <w:tcPr>
            <w:tcW w:w="1350" w:type="dxa"/>
          </w:tcPr>
          <w:p w14:paraId="036BD963" w14:textId="77777777" w:rsidR="00AF0239" w:rsidRPr="00D213A1" w:rsidRDefault="00AF0239" w:rsidP="00AF0239">
            <w:pPr>
              <w:tabs>
                <w:tab w:val="decimal" w:pos="1130"/>
                <w:tab w:val="decimal" w:pos="1224"/>
                <w:tab w:val="left" w:pos="7459"/>
                <w:tab w:val="decimal" w:pos="8467"/>
                <w:tab w:val="left" w:pos="8726"/>
                <w:tab w:val="decimal" w:pos="9734"/>
              </w:tabs>
              <w:ind w:right="58"/>
              <w:jc w:val="right"/>
              <w:rPr>
                <w:sz w:val="20"/>
                <w:lang w:val="en-GB"/>
              </w:rPr>
            </w:pPr>
          </w:p>
        </w:tc>
        <w:tc>
          <w:tcPr>
            <w:tcW w:w="1368" w:type="dxa"/>
          </w:tcPr>
          <w:p w14:paraId="5B7F59DE" w14:textId="77777777" w:rsidR="00AF0239" w:rsidRPr="00D213A1" w:rsidRDefault="00AF0239" w:rsidP="00AF0239">
            <w:pPr>
              <w:tabs>
                <w:tab w:val="decimal" w:pos="1152"/>
                <w:tab w:val="decimal" w:pos="1224"/>
                <w:tab w:val="left" w:pos="7459"/>
                <w:tab w:val="decimal" w:pos="8467"/>
                <w:tab w:val="left" w:pos="8726"/>
                <w:tab w:val="decimal" w:pos="9734"/>
              </w:tabs>
              <w:ind w:right="58"/>
              <w:jc w:val="right"/>
              <w:rPr>
                <w:sz w:val="20"/>
                <w:lang w:val="en-GB"/>
              </w:rPr>
            </w:pPr>
          </w:p>
        </w:tc>
      </w:tr>
      <w:tr w:rsidR="00AF0239" w:rsidRPr="007D3697" w14:paraId="74D86B25" w14:textId="77777777" w:rsidTr="005A4C14">
        <w:trPr>
          <w:jc w:val="right"/>
        </w:trPr>
        <w:tc>
          <w:tcPr>
            <w:tcW w:w="4770" w:type="dxa"/>
          </w:tcPr>
          <w:p w14:paraId="1A16E545" w14:textId="7FB2092B" w:rsidR="00AF0239" w:rsidRPr="004B372C" w:rsidRDefault="00AF0239" w:rsidP="00AF0239">
            <w:pPr>
              <w:tabs>
                <w:tab w:val="left" w:pos="252"/>
                <w:tab w:val="left" w:pos="522"/>
                <w:tab w:val="left" w:pos="7459"/>
                <w:tab w:val="decimal" w:pos="8467"/>
                <w:tab w:val="left" w:pos="8726"/>
                <w:tab w:val="decimal" w:pos="9734"/>
              </w:tabs>
              <w:jc w:val="both"/>
              <w:rPr>
                <w:b/>
                <w:sz w:val="20"/>
                <w:lang w:val="en-GB"/>
              </w:rPr>
            </w:pPr>
          </w:p>
        </w:tc>
        <w:tc>
          <w:tcPr>
            <w:tcW w:w="1350" w:type="dxa"/>
          </w:tcPr>
          <w:p w14:paraId="7B663F6F" w14:textId="00AA2C7B" w:rsidR="00AF0239" w:rsidRPr="00D213A1" w:rsidRDefault="00AF0239" w:rsidP="00AF0239">
            <w:pPr>
              <w:tabs>
                <w:tab w:val="decimal" w:pos="790"/>
                <w:tab w:val="left" w:pos="7459"/>
                <w:tab w:val="decimal" w:pos="8467"/>
                <w:tab w:val="left" w:pos="8726"/>
                <w:tab w:val="decimal" w:pos="9734"/>
              </w:tabs>
              <w:jc w:val="right"/>
              <w:rPr>
                <w:sz w:val="20"/>
                <w:lang w:val="en-GB"/>
              </w:rPr>
            </w:pPr>
            <w:r>
              <w:rPr>
                <w:sz w:val="20"/>
                <w:u w:val="single"/>
                <w:lang w:val="en-GB"/>
              </w:rPr>
              <w:t xml:space="preserve">      (</w:t>
            </w:r>
            <w:r w:rsidR="007C6908">
              <w:rPr>
                <w:sz w:val="20"/>
                <w:u w:val="single"/>
                <w:lang w:val="en-GB"/>
              </w:rPr>
              <w:t>179</w:t>
            </w:r>
            <w:r>
              <w:rPr>
                <w:sz w:val="20"/>
                <w:u w:val="single"/>
                <w:lang w:val="en-GB"/>
              </w:rPr>
              <w:t>,</w:t>
            </w:r>
            <w:r w:rsidR="007C6908">
              <w:rPr>
                <w:sz w:val="20"/>
                <w:u w:val="single"/>
                <w:lang w:val="en-GB"/>
              </w:rPr>
              <w:t>976</w:t>
            </w:r>
            <w:r>
              <w:rPr>
                <w:sz w:val="20"/>
                <w:u w:val="single"/>
                <w:lang w:val="en-GB"/>
              </w:rPr>
              <w:t>)</w:t>
            </w:r>
          </w:p>
        </w:tc>
        <w:tc>
          <w:tcPr>
            <w:tcW w:w="1350" w:type="dxa"/>
          </w:tcPr>
          <w:p w14:paraId="1C9C8E72" w14:textId="34681A5A" w:rsidR="00AF0239" w:rsidRPr="00D213A1" w:rsidRDefault="00AF0239" w:rsidP="00AF0239">
            <w:pPr>
              <w:tabs>
                <w:tab w:val="decimal" w:pos="1224"/>
                <w:tab w:val="left" w:pos="7459"/>
                <w:tab w:val="decimal" w:pos="8467"/>
                <w:tab w:val="left" w:pos="8726"/>
                <w:tab w:val="decimal" w:pos="9734"/>
              </w:tabs>
              <w:ind w:right="-11"/>
              <w:jc w:val="right"/>
              <w:rPr>
                <w:sz w:val="20"/>
                <w:lang w:val="en-GB"/>
              </w:rPr>
            </w:pPr>
            <w:r>
              <w:rPr>
                <w:sz w:val="20"/>
                <w:u w:val="single"/>
                <w:lang w:val="en-GB"/>
              </w:rPr>
              <w:t xml:space="preserve">      (256,651)</w:t>
            </w:r>
          </w:p>
        </w:tc>
        <w:tc>
          <w:tcPr>
            <w:tcW w:w="1350" w:type="dxa"/>
          </w:tcPr>
          <w:p w14:paraId="3D116E7A" w14:textId="47DDE411" w:rsidR="00AF0239" w:rsidRPr="00D213A1" w:rsidRDefault="00AF0239" w:rsidP="00AF0239">
            <w:pPr>
              <w:tabs>
                <w:tab w:val="left" w:pos="7459"/>
                <w:tab w:val="decimal" w:pos="8467"/>
                <w:tab w:val="left" w:pos="8726"/>
                <w:tab w:val="decimal" w:pos="9734"/>
              </w:tabs>
              <w:ind w:right="-79"/>
              <w:jc w:val="right"/>
              <w:rPr>
                <w:sz w:val="20"/>
                <w:lang w:val="en-GB"/>
              </w:rPr>
            </w:pPr>
            <w:r>
              <w:rPr>
                <w:sz w:val="20"/>
                <w:u w:val="single"/>
                <w:lang w:val="en-GB"/>
              </w:rPr>
              <w:t xml:space="preserve">        (324,743)</w:t>
            </w:r>
          </w:p>
        </w:tc>
        <w:tc>
          <w:tcPr>
            <w:tcW w:w="1368" w:type="dxa"/>
          </w:tcPr>
          <w:p w14:paraId="60C80799" w14:textId="7191AC51" w:rsidR="00AF0239" w:rsidRPr="00D213A1" w:rsidRDefault="00AF0239" w:rsidP="00AF0239">
            <w:pPr>
              <w:tabs>
                <w:tab w:val="decimal" w:pos="568"/>
                <w:tab w:val="decimal" w:pos="709"/>
                <w:tab w:val="left" w:pos="7459"/>
                <w:tab w:val="decimal" w:pos="8467"/>
                <w:tab w:val="left" w:pos="8726"/>
                <w:tab w:val="decimal" w:pos="9734"/>
              </w:tabs>
              <w:ind w:right="15"/>
              <w:jc w:val="right"/>
              <w:rPr>
                <w:sz w:val="20"/>
                <w:lang w:val="en-GB"/>
              </w:rPr>
            </w:pPr>
            <w:r>
              <w:rPr>
                <w:sz w:val="20"/>
                <w:u w:val="single"/>
                <w:lang w:val="en-GB"/>
              </w:rPr>
              <w:t xml:space="preserve">      (498,898)</w:t>
            </w:r>
          </w:p>
        </w:tc>
      </w:tr>
      <w:tr w:rsidR="00AF0239" w:rsidRPr="007D3697" w14:paraId="62C687C3" w14:textId="77777777" w:rsidTr="005A4C14">
        <w:trPr>
          <w:jc w:val="right"/>
        </w:trPr>
        <w:tc>
          <w:tcPr>
            <w:tcW w:w="4770" w:type="dxa"/>
          </w:tcPr>
          <w:p w14:paraId="2D93603B" w14:textId="77777777" w:rsidR="00AF0239" w:rsidRDefault="00AF0239" w:rsidP="00AF0239">
            <w:pPr>
              <w:tabs>
                <w:tab w:val="left" w:pos="252"/>
                <w:tab w:val="left" w:pos="522"/>
                <w:tab w:val="left" w:pos="7459"/>
                <w:tab w:val="decimal" w:pos="8467"/>
                <w:tab w:val="left" w:pos="8726"/>
                <w:tab w:val="decimal" w:pos="9734"/>
              </w:tabs>
              <w:jc w:val="both"/>
              <w:rPr>
                <w:b/>
                <w:sz w:val="20"/>
                <w:lang w:val="en-GB"/>
              </w:rPr>
            </w:pPr>
          </w:p>
        </w:tc>
        <w:tc>
          <w:tcPr>
            <w:tcW w:w="1350" w:type="dxa"/>
          </w:tcPr>
          <w:p w14:paraId="09DF7F98" w14:textId="77777777" w:rsidR="00AF0239" w:rsidRPr="006A600E" w:rsidRDefault="00AF0239" w:rsidP="00AF0239">
            <w:pPr>
              <w:tabs>
                <w:tab w:val="decimal" w:pos="790"/>
                <w:tab w:val="decimal" w:pos="1224"/>
                <w:tab w:val="left" w:pos="7459"/>
                <w:tab w:val="decimal" w:pos="8467"/>
                <w:tab w:val="left" w:pos="8726"/>
                <w:tab w:val="decimal" w:pos="9734"/>
              </w:tabs>
              <w:ind w:right="56"/>
              <w:rPr>
                <w:sz w:val="20"/>
                <w:lang w:val="en-GB"/>
              </w:rPr>
            </w:pPr>
          </w:p>
        </w:tc>
        <w:tc>
          <w:tcPr>
            <w:tcW w:w="1350" w:type="dxa"/>
          </w:tcPr>
          <w:p w14:paraId="5E2E9A9F" w14:textId="77777777" w:rsidR="00AF0239" w:rsidRPr="006A600E" w:rsidRDefault="00AF0239" w:rsidP="00AF0239">
            <w:pPr>
              <w:tabs>
                <w:tab w:val="decimal" w:pos="1152"/>
                <w:tab w:val="decimal" w:pos="1224"/>
                <w:tab w:val="left" w:pos="7459"/>
                <w:tab w:val="decimal" w:pos="8467"/>
                <w:tab w:val="left" w:pos="8726"/>
                <w:tab w:val="decimal" w:pos="9734"/>
              </w:tabs>
              <w:ind w:right="58"/>
              <w:rPr>
                <w:sz w:val="20"/>
                <w:lang w:val="en-GB"/>
              </w:rPr>
            </w:pPr>
          </w:p>
        </w:tc>
        <w:tc>
          <w:tcPr>
            <w:tcW w:w="1350" w:type="dxa"/>
          </w:tcPr>
          <w:p w14:paraId="3CEEACA4" w14:textId="77777777" w:rsidR="00AF0239" w:rsidRPr="006A600E" w:rsidRDefault="00AF0239" w:rsidP="00AF0239">
            <w:pPr>
              <w:tabs>
                <w:tab w:val="decimal" w:pos="1152"/>
                <w:tab w:val="decimal" w:pos="1224"/>
                <w:tab w:val="left" w:pos="7459"/>
                <w:tab w:val="decimal" w:pos="8467"/>
                <w:tab w:val="left" w:pos="8726"/>
                <w:tab w:val="decimal" w:pos="9734"/>
              </w:tabs>
              <w:ind w:right="58"/>
              <w:rPr>
                <w:sz w:val="20"/>
                <w:lang w:val="en-GB"/>
              </w:rPr>
            </w:pPr>
          </w:p>
        </w:tc>
        <w:tc>
          <w:tcPr>
            <w:tcW w:w="1368" w:type="dxa"/>
          </w:tcPr>
          <w:p w14:paraId="2B61D21E" w14:textId="77777777" w:rsidR="00AF0239" w:rsidRPr="006A600E" w:rsidRDefault="00AF0239" w:rsidP="00AF0239">
            <w:pPr>
              <w:tabs>
                <w:tab w:val="decimal" w:pos="1152"/>
                <w:tab w:val="decimal" w:pos="1224"/>
                <w:tab w:val="left" w:pos="7459"/>
                <w:tab w:val="decimal" w:pos="8467"/>
                <w:tab w:val="left" w:pos="8726"/>
                <w:tab w:val="decimal" w:pos="9734"/>
              </w:tabs>
              <w:ind w:right="58"/>
              <w:rPr>
                <w:sz w:val="20"/>
                <w:lang w:val="en-GB"/>
              </w:rPr>
            </w:pPr>
          </w:p>
        </w:tc>
      </w:tr>
      <w:tr w:rsidR="00AF0239" w:rsidRPr="007D3697" w14:paraId="4BC1954D" w14:textId="77777777" w:rsidTr="005A4C14">
        <w:trPr>
          <w:jc w:val="right"/>
        </w:trPr>
        <w:tc>
          <w:tcPr>
            <w:tcW w:w="4770" w:type="dxa"/>
          </w:tcPr>
          <w:p w14:paraId="75532CE3" w14:textId="28FC5507" w:rsidR="00AF0239" w:rsidRDefault="00AF0239" w:rsidP="00AF0239">
            <w:pPr>
              <w:tabs>
                <w:tab w:val="left" w:pos="252"/>
                <w:tab w:val="left" w:pos="522"/>
                <w:tab w:val="left" w:pos="7459"/>
                <w:tab w:val="decimal" w:pos="8467"/>
                <w:tab w:val="left" w:pos="8726"/>
                <w:tab w:val="decimal" w:pos="9734"/>
              </w:tabs>
              <w:jc w:val="both"/>
              <w:rPr>
                <w:b/>
                <w:sz w:val="20"/>
                <w:lang w:val="en-GB"/>
              </w:rPr>
            </w:pPr>
            <w:r>
              <w:rPr>
                <w:b/>
                <w:sz w:val="20"/>
                <w:lang w:val="en-GB"/>
              </w:rPr>
              <w:t>OTHER INCOME (EXPENSES)</w:t>
            </w:r>
          </w:p>
        </w:tc>
        <w:tc>
          <w:tcPr>
            <w:tcW w:w="1350" w:type="dxa"/>
          </w:tcPr>
          <w:p w14:paraId="12EDF3A2" w14:textId="77777777" w:rsidR="00AF0239" w:rsidRPr="006A600E" w:rsidRDefault="00AF0239" w:rsidP="00AF0239">
            <w:pPr>
              <w:tabs>
                <w:tab w:val="decimal" w:pos="790"/>
                <w:tab w:val="decimal" w:pos="1224"/>
                <w:tab w:val="left" w:pos="7459"/>
                <w:tab w:val="decimal" w:pos="8467"/>
                <w:tab w:val="left" w:pos="8726"/>
                <w:tab w:val="decimal" w:pos="9734"/>
              </w:tabs>
              <w:ind w:right="56"/>
              <w:rPr>
                <w:sz w:val="20"/>
                <w:lang w:val="en-GB"/>
              </w:rPr>
            </w:pPr>
          </w:p>
        </w:tc>
        <w:tc>
          <w:tcPr>
            <w:tcW w:w="1350" w:type="dxa"/>
          </w:tcPr>
          <w:p w14:paraId="4DA8485F" w14:textId="77777777" w:rsidR="00AF0239" w:rsidRPr="006A600E" w:rsidRDefault="00AF0239" w:rsidP="00AF0239">
            <w:pPr>
              <w:tabs>
                <w:tab w:val="decimal" w:pos="1152"/>
                <w:tab w:val="decimal" w:pos="1224"/>
                <w:tab w:val="left" w:pos="7459"/>
                <w:tab w:val="decimal" w:pos="8467"/>
                <w:tab w:val="left" w:pos="8726"/>
                <w:tab w:val="decimal" w:pos="9734"/>
              </w:tabs>
              <w:ind w:right="58"/>
              <w:rPr>
                <w:sz w:val="20"/>
                <w:lang w:val="en-GB"/>
              </w:rPr>
            </w:pPr>
          </w:p>
        </w:tc>
        <w:tc>
          <w:tcPr>
            <w:tcW w:w="1350" w:type="dxa"/>
          </w:tcPr>
          <w:p w14:paraId="4BED3908" w14:textId="77777777" w:rsidR="00AF0239" w:rsidRPr="006A600E" w:rsidRDefault="00AF0239" w:rsidP="00AF0239">
            <w:pPr>
              <w:tabs>
                <w:tab w:val="decimal" w:pos="1152"/>
                <w:tab w:val="decimal" w:pos="1224"/>
                <w:tab w:val="left" w:pos="7459"/>
                <w:tab w:val="decimal" w:pos="8467"/>
                <w:tab w:val="left" w:pos="8726"/>
                <w:tab w:val="decimal" w:pos="9734"/>
              </w:tabs>
              <w:ind w:right="58"/>
              <w:rPr>
                <w:sz w:val="20"/>
                <w:lang w:val="en-GB"/>
              </w:rPr>
            </w:pPr>
          </w:p>
        </w:tc>
        <w:tc>
          <w:tcPr>
            <w:tcW w:w="1368" w:type="dxa"/>
          </w:tcPr>
          <w:p w14:paraId="66B1BD8C" w14:textId="77777777" w:rsidR="00AF0239" w:rsidRPr="006A600E" w:rsidRDefault="00AF0239" w:rsidP="00AF0239">
            <w:pPr>
              <w:tabs>
                <w:tab w:val="decimal" w:pos="1152"/>
                <w:tab w:val="decimal" w:pos="1224"/>
                <w:tab w:val="left" w:pos="7459"/>
                <w:tab w:val="decimal" w:pos="8467"/>
                <w:tab w:val="left" w:pos="8726"/>
                <w:tab w:val="decimal" w:pos="9734"/>
              </w:tabs>
              <w:ind w:right="58"/>
              <w:rPr>
                <w:sz w:val="20"/>
                <w:lang w:val="en-GB"/>
              </w:rPr>
            </w:pPr>
          </w:p>
        </w:tc>
      </w:tr>
      <w:tr w:rsidR="00AF0239" w:rsidRPr="007D3697" w14:paraId="2C612F62" w14:textId="77777777" w:rsidTr="005A4C14">
        <w:trPr>
          <w:jc w:val="right"/>
        </w:trPr>
        <w:tc>
          <w:tcPr>
            <w:tcW w:w="4770" w:type="dxa"/>
          </w:tcPr>
          <w:p w14:paraId="5C8984F6" w14:textId="36A9A1DD" w:rsidR="00AF0239" w:rsidRDefault="00AF0239" w:rsidP="00AF0239">
            <w:pPr>
              <w:tabs>
                <w:tab w:val="left" w:pos="162"/>
                <w:tab w:val="left" w:pos="522"/>
                <w:tab w:val="left" w:pos="7459"/>
                <w:tab w:val="decimal" w:pos="8467"/>
                <w:tab w:val="left" w:pos="8726"/>
                <w:tab w:val="decimal" w:pos="9734"/>
              </w:tabs>
              <w:jc w:val="both"/>
              <w:rPr>
                <w:sz w:val="20"/>
                <w:lang w:val="en-GB"/>
              </w:rPr>
            </w:pPr>
            <w:r>
              <w:rPr>
                <w:sz w:val="20"/>
                <w:lang w:val="en-GB"/>
              </w:rPr>
              <w:tab/>
              <w:t>Foreign exchange (loss) gain</w:t>
            </w:r>
          </w:p>
        </w:tc>
        <w:tc>
          <w:tcPr>
            <w:tcW w:w="1350" w:type="dxa"/>
          </w:tcPr>
          <w:p w14:paraId="22BEB0FA" w14:textId="404AB204" w:rsidR="00AF0239" w:rsidRPr="006A600E" w:rsidRDefault="007C6908" w:rsidP="00AF0239">
            <w:pPr>
              <w:tabs>
                <w:tab w:val="decimal" w:pos="507"/>
                <w:tab w:val="decimal" w:pos="790"/>
                <w:tab w:val="left" w:pos="7459"/>
                <w:tab w:val="decimal" w:pos="8467"/>
                <w:tab w:val="left" w:pos="8726"/>
                <w:tab w:val="decimal" w:pos="9734"/>
              </w:tabs>
              <w:jc w:val="right"/>
              <w:rPr>
                <w:sz w:val="20"/>
                <w:lang w:val="en-GB"/>
              </w:rPr>
            </w:pPr>
            <w:r>
              <w:rPr>
                <w:sz w:val="20"/>
                <w:lang w:val="en-GB"/>
              </w:rPr>
              <w:t>(3</w:t>
            </w:r>
            <w:r w:rsidR="00AF0239">
              <w:rPr>
                <w:sz w:val="20"/>
                <w:lang w:val="en-GB"/>
              </w:rPr>
              <w:t>,</w:t>
            </w:r>
            <w:r>
              <w:rPr>
                <w:sz w:val="20"/>
                <w:lang w:val="en-GB"/>
              </w:rPr>
              <w:t>784)</w:t>
            </w:r>
          </w:p>
        </w:tc>
        <w:tc>
          <w:tcPr>
            <w:tcW w:w="1350" w:type="dxa"/>
          </w:tcPr>
          <w:p w14:paraId="089837F9" w14:textId="1561610E" w:rsidR="00AF0239" w:rsidRPr="006A600E" w:rsidRDefault="00AF0239" w:rsidP="00AF0239">
            <w:pPr>
              <w:tabs>
                <w:tab w:val="decimal" w:pos="1152"/>
                <w:tab w:val="left" w:pos="7459"/>
                <w:tab w:val="decimal" w:pos="8467"/>
                <w:tab w:val="left" w:pos="8726"/>
                <w:tab w:val="decimal" w:pos="9734"/>
              </w:tabs>
              <w:ind w:right="-18"/>
              <w:jc w:val="right"/>
              <w:rPr>
                <w:sz w:val="20"/>
                <w:lang w:val="en-GB"/>
              </w:rPr>
            </w:pPr>
            <w:r w:rsidRPr="006A600E">
              <w:rPr>
                <w:sz w:val="20"/>
                <w:lang w:val="en-GB"/>
              </w:rPr>
              <w:tab/>
            </w:r>
            <w:r>
              <w:rPr>
                <w:sz w:val="20"/>
                <w:lang w:val="en-GB"/>
              </w:rPr>
              <w:t>11,482</w:t>
            </w:r>
          </w:p>
        </w:tc>
        <w:tc>
          <w:tcPr>
            <w:tcW w:w="1350" w:type="dxa"/>
          </w:tcPr>
          <w:p w14:paraId="52A7F411" w14:textId="7C8C944F" w:rsidR="00AF0239" w:rsidRPr="006A600E" w:rsidRDefault="00AF0239" w:rsidP="00AF0239">
            <w:pPr>
              <w:tabs>
                <w:tab w:val="decimal" w:pos="1130"/>
                <w:tab w:val="left" w:pos="7459"/>
                <w:tab w:val="decimal" w:pos="8467"/>
                <w:tab w:val="left" w:pos="8726"/>
                <w:tab w:val="decimal" w:pos="9734"/>
              </w:tabs>
              <w:ind w:right="-18"/>
              <w:jc w:val="right"/>
              <w:rPr>
                <w:sz w:val="20"/>
                <w:lang w:val="en-GB"/>
              </w:rPr>
            </w:pPr>
            <w:r w:rsidRPr="006A600E">
              <w:rPr>
                <w:sz w:val="20"/>
                <w:lang w:val="en-GB"/>
              </w:rPr>
              <w:tab/>
            </w:r>
            <w:r>
              <w:rPr>
                <w:sz w:val="20"/>
                <w:lang w:val="en-GB"/>
              </w:rPr>
              <w:t>(10,723)</w:t>
            </w:r>
          </w:p>
        </w:tc>
        <w:tc>
          <w:tcPr>
            <w:tcW w:w="1368" w:type="dxa"/>
          </w:tcPr>
          <w:p w14:paraId="104B1B40" w14:textId="24AE49DF" w:rsidR="00AF0239" w:rsidRPr="006A600E" w:rsidRDefault="00AF0239" w:rsidP="00AF0239">
            <w:pPr>
              <w:tabs>
                <w:tab w:val="decimal" w:pos="1152"/>
                <w:tab w:val="left" w:pos="7459"/>
                <w:tab w:val="decimal" w:pos="8467"/>
                <w:tab w:val="left" w:pos="8726"/>
                <w:tab w:val="decimal" w:pos="9734"/>
              </w:tabs>
              <w:ind w:right="-18"/>
              <w:jc w:val="right"/>
              <w:rPr>
                <w:sz w:val="20"/>
                <w:lang w:val="en-GB"/>
              </w:rPr>
            </w:pPr>
            <w:r w:rsidRPr="006A600E">
              <w:rPr>
                <w:sz w:val="20"/>
                <w:lang w:val="en-GB"/>
              </w:rPr>
              <w:tab/>
            </w:r>
            <w:r>
              <w:rPr>
                <w:sz w:val="20"/>
                <w:lang w:val="en-GB"/>
              </w:rPr>
              <w:t>45,480</w:t>
            </w:r>
          </w:p>
        </w:tc>
      </w:tr>
      <w:tr w:rsidR="00AF0239" w:rsidRPr="007D3697" w14:paraId="6E44981F" w14:textId="77777777" w:rsidTr="005A4C14">
        <w:trPr>
          <w:jc w:val="right"/>
        </w:trPr>
        <w:tc>
          <w:tcPr>
            <w:tcW w:w="4770" w:type="dxa"/>
          </w:tcPr>
          <w:p w14:paraId="276380DE" w14:textId="77777777" w:rsidR="00AF0239" w:rsidRDefault="00AF0239" w:rsidP="00AF0239">
            <w:pPr>
              <w:tabs>
                <w:tab w:val="left" w:pos="162"/>
                <w:tab w:val="left" w:pos="522"/>
                <w:tab w:val="left" w:pos="7459"/>
                <w:tab w:val="decimal" w:pos="8467"/>
                <w:tab w:val="left" w:pos="8726"/>
                <w:tab w:val="decimal" w:pos="9734"/>
              </w:tabs>
              <w:jc w:val="both"/>
              <w:rPr>
                <w:sz w:val="20"/>
                <w:lang w:val="en-GB"/>
              </w:rPr>
            </w:pPr>
            <w:r>
              <w:rPr>
                <w:sz w:val="20"/>
                <w:lang w:val="en-GB"/>
              </w:rPr>
              <w:tab/>
              <w:t>Interest income</w:t>
            </w:r>
          </w:p>
        </w:tc>
        <w:tc>
          <w:tcPr>
            <w:tcW w:w="1350" w:type="dxa"/>
          </w:tcPr>
          <w:p w14:paraId="2F539C51" w14:textId="4107633A" w:rsidR="00AF0239" w:rsidRPr="006A600E" w:rsidRDefault="007C6908" w:rsidP="00AF0239">
            <w:pPr>
              <w:tabs>
                <w:tab w:val="decimal" w:pos="1211"/>
                <w:tab w:val="left" w:pos="7459"/>
                <w:tab w:val="decimal" w:pos="8467"/>
                <w:tab w:val="left" w:pos="8726"/>
                <w:tab w:val="decimal" w:pos="9734"/>
              </w:tabs>
              <w:ind w:right="-18"/>
              <w:jc w:val="right"/>
              <w:rPr>
                <w:sz w:val="20"/>
                <w:lang w:val="en-GB"/>
              </w:rPr>
            </w:pPr>
            <w:r>
              <w:rPr>
                <w:sz w:val="20"/>
                <w:lang w:val="en-GB"/>
              </w:rPr>
              <w:t>8</w:t>
            </w:r>
          </w:p>
        </w:tc>
        <w:tc>
          <w:tcPr>
            <w:tcW w:w="1350" w:type="dxa"/>
          </w:tcPr>
          <w:p w14:paraId="35A096D5" w14:textId="14B5129F" w:rsidR="00AF0239" w:rsidRPr="006A600E" w:rsidRDefault="00AF0239" w:rsidP="00AF0239">
            <w:pPr>
              <w:tabs>
                <w:tab w:val="decimal" w:pos="1152"/>
                <w:tab w:val="left" w:pos="7459"/>
                <w:tab w:val="decimal" w:pos="8467"/>
                <w:tab w:val="left" w:pos="8726"/>
                <w:tab w:val="decimal" w:pos="9734"/>
              </w:tabs>
              <w:ind w:right="-18"/>
              <w:jc w:val="right"/>
              <w:rPr>
                <w:sz w:val="20"/>
                <w:lang w:val="en-GB"/>
              </w:rPr>
            </w:pPr>
            <w:r>
              <w:rPr>
                <w:sz w:val="20"/>
                <w:lang w:val="en-GB"/>
              </w:rPr>
              <w:t>3,160</w:t>
            </w:r>
          </w:p>
        </w:tc>
        <w:tc>
          <w:tcPr>
            <w:tcW w:w="1350" w:type="dxa"/>
          </w:tcPr>
          <w:p w14:paraId="6CC74730" w14:textId="4D54B2FF" w:rsidR="00AF0239" w:rsidRPr="006A600E" w:rsidRDefault="00AF0239" w:rsidP="00AF0239">
            <w:pPr>
              <w:tabs>
                <w:tab w:val="decimal" w:pos="1130"/>
                <w:tab w:val="decimal" w:pos="1211"/>
                <w:tab w:val="left" w:pos="7459"/>
                <w:tab w:val="decimal" w:pos="8467"/>
                <w:tab w:val="left" w:pos="8726"/>
                <w:tab w:val="decimal" w:pos="9734"/>
              </w:tabs>
              <w:ind w:right="-18"/>
              <w:jc w:val="right"/>
              <w:rPr>
                <w:sz w:val="20"/>
                <w:lang w:val="en-GB"/>
              </w:rPr>
            </w:pPr>
            <w:r>
              <w:rPr>
                <w:sz w:val="20"/>
                <w:lang w:val="en-GB"/>
              </w:rPr>
              <w:t>70</w:t>
            </w:r>
          </w:p>
        </w:tc>
        <w:tc>
          <w:tcPr>
            <w:tcW w:w="1368" w:type="dxa"/>
          </w:tcPr>
          <w:p w14:paraId="3402E62A" w14:textId="202ED263" w:rsidR="00AF0239" w:rsidRPr="006A600E" w:rsidRDefault="00AF0239" w:rsidP="00AF0239">
            <w:pPr>
              <w:tabs>
                <w:tab w:val="decimal" w:pos="1152"/>
                <w:tab w:val="left" w:pos="7459"/>
                <w:tab w:val="decimal" w:pos="8467"/>
                <w:tab w:val="left" w:pos="8726"/>
                <w:tab w:val="decimal" w:pos="9734"/>
              </w:tabs>
              <w:ind w:right="-18"/>
              <w:jc w:val="right"/>
              <w:rPr>
                <w:sz w:val="20"/>
                <w:lang w:val="en-GB"/>
              </w:rPr>
            </w:pPr>
            <w:r>
              <w:rPr>
                <w:sz w:val="20"/>
                <w:lang w:val="en-GB"/>
              </w:rPr>
              <w:t>8,355</w:t>
            </w:r>
          </w:p>
        </w:tc>
      </w:tr>
      <w:tr w:rsidR="00AF0239" w:rsidRPr="007D3697" w14:paraId="6B9FAF3C" w14:textId="77777777" w:rsidTr="005A4C14">
        <w:trPr>
          <w:jc w:val="right"/>
        </w:trPr>
        <w:tc>
          <w:tcPr>
            <w:tcW w:w="4770" w:type="dxa"/>
          </w:tcPr>
          <w:p w14:paraId="05D3DCF1" w14:textId="1E50DD87" w:rsidR="00AF0239" w:rsidRDefault="00AF0239" w:rsidP="00AF0239">
            <w:pPr>
              <w:tabs>
                <w:tab w:val="left" w:pos="162"/>
                <w:tab w:val="left" w:pos="522"/>
                <w:tab w:val="left" w:pos="7459"/>
                <w:tab w:val="decimal" w:pos="8467"/>
                <w:tab w:val="left" w:pos="8726"/>
                <w:tab w:val="decimal" w:pos="9734"/>
              </w:tabs>
              <w:jc w:val="both"/>
              <w:rPr>
                <w:sz w:val="20"/>
                <w:lang w:val="en-GB"/>
              </w:rPr>
            </w:pPr>
            <w:r>
              <w:rPr>
                <w:sz w:val="20"/>
                <w:lang w:val="en-GB"/>
              </w:rPr>
              <w:tab/>
              <w:t xml:space="preserve">Other income </w:t>
            </w:r>
          </w:p>
        </w:tc>
        <w:tc>
          <w:tcPr>
            <w:tcW w:w="1350" w:type="dxa"/>
          </w:tcPr>
          <w:p w14:paraId="2BCFBA8E" w14:textId="412F2F27" w:rsidR="00AF0239" w:rsidRDefault="00AF0239" w:rsidP="000632DC">
            <w:pPr>
              <w:tabs>
                <w:tab w:val="decimal" w:pos="790"/>
                <w:tab w:val="left" w:pos="7459"/>
                <w:tab w:val="decimal" w:pos="8467"/>
                <w:tab w:val="left" w:pos="8726"/>
                <w:tab w:val="decimal" w:pos="9734"/>
              </w:tabs>
              <w:ind w:right="-18"/>
              <w:jc w:val="right"/>
              <w:rPr>
                <w:sz w:val="20"/>
                <w:lang w:val="en-GB"/>
              </w:rPr>
            </w:pPr>
            <w:r>
              <w:rPr>
                <w:sz w:val="20"/>
                <w:lang w:val="en-GB"/>
              </w:rPr>
              <w:t>-</w:t>
            </w:r>
          </w:p>
        </w:tc>
        <w:tc>
          <w:tcPr>
            <w:tcW w:w="1350" w:type="dxa"/>
          </w:tcPr>
          <w:p w14:paraId="5B34AB7B" w14:textId="2B92AED8" w:rsidR="00AF0239" w:rsidRPr="00B07BCE" w:rsidRDefault="00AF0239" w:rsidP="00AF0239">
            <w:pPr>
              <w:tabs>
                <w:tab w:val="decimal" w:pos="1152"/>
                <w:tab w:val="left" w:pos="7459"/>
                <w:tab w:val="decimal" w:pos="8467"/>
                <w:tab w:val="left" w:pos="8726"/>
                <w:tab w:val="decimal" w:pos="9734"/>
              </w:tabs>
              <w:ind w:left="360" w:right="-18"/>
              <w:jc w:val="right"/>
              <w:rPr>
                <w:sz w:val="20"/>
                <w:lang w:val="en-GB"/>
              </w:rPr>
            </w:pPr>
            <w:r>
              <w:rPr>
                <w:sz w:val="20"/>
                <w:lang w:val="en-GB"/>
              </w:rPr>
              <w:t>-</w:t>
            </w:r>
          </w:p>
        </w:tc>
        <w:tc>
          <w:tcPr>
            <w:tcW w:w="1350" w:type="dxa"/>
          </w:tcPr>
          <w:p w14:paraId="0EA37BFB" w14:textId="30584333" w:rsidR="00AF0239" w:rsidRPr="00654886" w:rsidRDefault="00AF0239" w:rsidP="00AF0239">
            <w:pPr>
              <w:tabs>
                <w:tab w:val="decimal" w:pos="1130"/>
                <w:tab w:val="decimal" w:pos="1211"/>
                <w:tab w:val="left" w:pos="7459"/>
                <w:tab w:val="decimal" w:pos="8467"/>
                <w:tab w:val="left" w:pos="8726"/>
                <w:tab w:val="decimal" w:pos="9734"/>
              </w:tabs>
              <w:ind w:right="-18"/>
              <w:jc w:val="right"/>
              <w:rPr>
                <w:sz w:val="20"/>
                <w:lang w:val="en-GB"/>
              </w:rPr>
            </w:pPr>
            <w:r>
              <w:rPr>
                <w:sz w:val="20"/>
                <w:lang w:val="en-GB"/>
              </w:rPr>
              <w:t>-</w:t>
            </w:r>
          </w:p>
        </w:tc>
        <w:tc>
          <w:tcPr>
            <w:tcW w:w="1368" w:type="dxa"/>
          </w:tcPr>
          <w:p w14:paraId="30D80E0C" w14:textId="16CDD6CA" w:rsidR="00AF0239" w:rsidRPr="00654886" w:rsidRDefault="00AF0239" w:rsidP="00AF0239">
            <w:pPr>
              <w:pStyle w:val="ListParagraph"/>
              <w:tabs>
                <w:tab w:val="decimal" w:pos="1152"/>
                <w:tab w:val="left" w:pos="7459"/>
                <w:tab w:val="decimal" w:pos="8467"/>
                <w:tab w:val="left" w:pos="8726"/>
                <w:tab w:val="decimal" w:pos="9734"/>
              </w:tabs>
              <w:ind w:left="428" w:right="-18"/>
              <w:jc w:val="right"/>
              <w:rPr>
                <w:sz w:val="20"/>
                <w:lang w:val="en-GB"/>
              </w:rPr>
            </w:pPr>
            <w:r>
              <w:rPr>
                <w:sz w:val="20"/>
                <w:lang w:val="en-GB"/>
              </w:rPr>
              <w:t>63,850</w:t>
            </w:r>
          </w:p>
        </w:tc>
      </w:tr>
      <w:tr w:rsidR="00AF0239" w:rsidRPr="007D3697" w14:paraId="321D4CD2" w14:textId="77777777" w:rsidTr="005A4C14">
        <w:trPr>
          <w:jc w:val="right"/>
        </w:trPr>
        <w:tc>
          <w:tcPr>
            <w:tcW w:w="4770" w:type="dxa"/>
          </w:tcPr>
          <w:p w14:paraId="588CC64F" w14:textId="71B5CD7C" w:rsidR="00AF0239" w:rsidRDefault="00AF0239" w:rsidP="00AF0239">
            <w:pPr>
              <w:tabs>
                <w:tab w:val="left" w:pos="162"/>
                <w:tab w:val="left" w:pos="522"/>
                <w:tab w:val="left" w:pos="7459"/>
                <w:tab w:val="decimal" w:pos="8467"/>
                <w:tab w:val="left" w:pos="8726"/>
                <w:tab w:val="decimal" w:pos="9734"/>
              </w:tabs>
              <w:jc w:val="both"/>
              <w:rPr>
                <w:sz w:val="20"/>
                <w:lang w:val="en-GB"/>
              </w:rPr>
            </w:pPr>
            <w:r>
              <w:rPr>
                <w:sz w:val="20"/>
                <w:lang w:val="en-GB"/>
              </w:rPr>
              <w:tab/>
              <w:t>Gain on recovery of exploration and</w:t>
            </w:r>
          </w:p>
        </w:tc>
        <w:tc>
          <w:tcPr>
            <w:tcW w:w="1350" w:type="dxa"/>
          </w:tcPr>
          <w:p w14:paraId="2BA0B804" w14:textId="77777777" w:rsidR="00AF0239" w:rsidRDefault="00AF0239" w:rsidP="00AF0239">
            <w:pPr>
              <w:tabs>
                <w:tab w:val="decimal" w:pos="1211"/>
                <w:tab w:val="left" w:pos="7459"/>
                <w:tab w:val="decimal" w:pos="8467"/>
                <w:tab w:val="left" w:pos="8726"/>
                <w:tab w:val="decimal" w:pos="9734"/>
              </w:tabs>
              <w:ind w:right="-18"/>
              <w:jc w:val="right"/>
              <w:rPr>
                <w:sz w:val="20"/>
                <w:lang w:val="en-GB"/>
              </w:rPr>
            </w:pPr>
          </w:p>
        </w:tc>
        <w:tc>
          <w:tcPr>
            <w:tcW w:w="1350" w:type="dxa"/>
          </w:tcPr>
          <w:p w14:paraId="4FC039D5" w14:textId="77777777" w:rsidR="00AF0239" w:rsidRDefault="00AF0239" w:rsidP="00AF0239">
            <w:pPr>
              <w:tabs>
                <w:tab w:val="decimal" w:pos="1152"/>
                <w:tab w:val="left" w:pos="7459"/>
                <w:tab w:val="decimal" w:pos="8467"/>
                <w:tab w:val="left" w:pos="8726"/>
                <w:tab w:val="decimal" w:pos="9734"/>
              </w:tabs>
              <w:ind w:right="-18"/>
              <w:jc w:val="right"/>
              <w:rPr>
                <w:sz w:val="20"/>
                <w:lang w:val="en-GB"/>
              </w:rPr>
            </w:pPr>
          </w:p>
        </w:tc>
        <w:tc>
          <w:tcPr>
            <w:tcW w:w="1350" w:type="dxa"/>
          </w:tcPr>
          <w:p w14:paraId="1C778C0E" w14:textId="77777777" w:rsidR="00AF0239" w:rsidRDefault="00AF0239" w:rsidP="00AF0239">
            <w:pPr>
              <w:tabs>
                <w:tab w:val="decimal" w:pos="1130"/>
                <w:tab w:val="decimal" w:pos="1211"/>
                <w:tab w:val="left" w:pos="7459"/>
                <w:tab w:val="decimal" w:pos="8467"/>
                <w:tab w:val="left" w:pos="8726"/>
                <w:tab w:val="decimal" w:pos="9734"/>
              </w:tabs>
              <w:ind w:right="-18"/>
              <w:jc w:val="right"/>
              <w:rPr>
                <w:sz w:val="20"/>
                <w:lang w:val="en-GB"/>
              </w:rPr>
            </w:pPr>
          </w:p>
        </w:tc>
        <w:tc>
          <w:tcPr>
            <w:tcW w:w="1368" w:type="dxa"/>
          </w:tcPr>
          <w:p w14:paraId="3144A93D" w14:textId="77777777" w:rsidR="00AF0239" w:rsidRDefault="00AF0239" w:rsidP="00AF0239">
            <w:pPr>
              <w:tabs>
                <w:tab w:val="decimal" w:pos="1152"/>
                <w:tab w:val="left" w:pos="7459"/>
                <w:tab w:val="decimal" w:pos="8467"/>
                <w:tab w:val="left" w:pos="8726"/>
                <w:tab w:val="decimal" w:pos="9734"/>
              </w:tabs>
              <w:ind w:right="-18"/>
              <w:jc w:val="right"/>
              <w:rPr>
                <w:sz w:val="20"/>
                <w:lang w:val="en-GB"/>
              </w:rPr>
            </w:pPr>
          </w:p>
        </w:tc>
      </w:tr>
      <w:tr w:rsidR="00AF0239" w:rsidRPr="007D3697" w14:paraId="10238588" w14:textId="77777777" w:rsidTr="005A4C14">
        <w:trPr>
          <w:jc w:val="right"/>
        </w:trPr>
        <w:tc>
          <w:tcPr>
            <w:tcW w:w="4770" w:type="dxa"/>
          </w:tcPr>
          <w:p w14:paraId="2918EEF4" w14:textId="66990089" w:rsidR="00AF0239" w:rsidRDefault="00AF0239" w:rsidP="00AF0239">
            <w:pPr>
              <w:tabs>
                <w:tab w:val="left" w:pos="318"/>
                <w:tab w:val="left" w:pos="522"/>
                <w:tab w:val="left" w:pos="7459"/>
                <w:tab w:val="decimal" w:pos="8467"/>
                <w:tab w:val="left" w:pos="8726"/>
                <w:tab w:val="decimal" w:pos="9734"/>
              </w:tabs>
              <w:jc w:val="both"/>
              <w:rPr>
                <w:sz w:val="20"/>
                <w:lang w:val="en-GB"/>
              </w:rPr>
            </w:pPr>
            <w:r>
              <w:rPr>
                <w:sz w:val="20"/>
                <w:lang w:val="en-GB"/>
              </w:rPr>
              <w:tab/>
              <w:t>evaluation costs (Note 6)</w:t>
            </w:r>
          </w:p>
        </w:tc>
        <w:tc>
          <w:tcPr>
            <w:tcW w:w="1350" w:type="dxa"/>
          </w:tcPr>
          <w:p w14:paraId="3C93D83D" w14:textId="4A30D27E" w:rsidR="00AF0239" w:rsidRPr="009F1C7B" w:rsidRDefault="00AF0239" w:rsidP="00AF0239">
            <w:pPr>
              <w:tabs>
                <w:tab w:val="right" w:pos="507"/>
                <w:tab w:val="left" w:pos="7459"/>
                <w:tab w:val="decimal" w:pos="8467"/>
                <w:tab w:val="left" w:pos="8726"/>
                <w:tab w:val="decimal" w:pos="9734"/>
              </w:tabs>
              <w:jc w:val="right"/>
              <w:rPr>
                <w:sz w:val="20"/>
                <w:u w:val="single"/>
                <w:lang w:val="en-GB"/>
              </w:rPr>
            </w:pPr>
            <w:r>
              <w:rPr>
                <w:sz w:val="20"/>
                <w:u w:val="single"/>
                <w:lang w:val="en-GB"/>
              </w:rPr>
              <w:t xml:space="preserve">                     - </w:t>
            </w:r>
            <w:r w:rsidRPr="0094433A">
              <w:rPr>
                <w:sz w:val="20"/>
                <w:u w:val="single"/>
                <w:lang w:val="en-GB"/>
              </w:rPr>
              <w:t xml:space="preserve">  </w:t>
            </w:r>
          </w:p>
        </w:tc>
        <w:tc>
          <w:tcPr>
            <w:tcW w:w="1350" w:type="dxa"/>
          </w:tcPr>
          <w:p w14:paraId="0EDB6E96" w14:textId="27485D65" w:rsidR="00AF0239" w:rsidRPr="009F1C7B" w:rsidRDefault="00AF0239" w:rsidP="00AF0239">
            <w:pPr>
              <w:tabs>
                <w:tab w:val="decimal" w:pos="1152"/>
                <w:tab w:val="right" w:pos="1198"/>
                <w:tab w:val="left" w:pos="7459"/>
                <w:tab w:val="decimal" w:pos="8467"/>
                <w:tab w:val="left" w:pos="8726"/>
                <w:tab w:val="decimal" w:pos="9734"/>
              </w:tabs>
              <w:ind w:right="-18"/>
              <w:jc w:val="right"/>
              <w:rPr>
                <w:sz w:val="20"/>
                <w:u w:val="single"/>
                <w:lang w:val="en-GB"/>
              </w:rPr>
            </w:pPr>
            <w:r>
              <w:rPr>
                <w:sz w:val="20"/>
                <w:u w:val="single"/>
                <w:lang w:val="en-GB"/>
              </w:rPr>
              <w:t xml:space="preserve">                     - </w:t>
            </w:r>
            <w:r w:rsidRPr="0094433A">
              <w:rPr>
                <w:sz w:val="20"/>
                <w:u w:val="single"/>
                <w:lang w:val="en-GB"/>
              </w:rPr>
              <w:t xml:space="preserve">  </w:t>
            </w:r>
          </w:p>
        </w:tc>
        <w:tc>
          <w:tcPr>
            <w:tcW w:w="1350" w:type="dxa"/>
          </w:tcPr>
          <w:p w14:paraId="132E1C7A" w14:textId="16B67697" w:rsidR="00AF0239" w:rsidRPr="009F1C7B" w:rsidRDefault="00AF0239" w:rsidP="00AF0239">
            <w:pPr>
              <w:tabs>
                <w:tab w:val="decimal" w:pos="1130"/>
                <w:tab w:val="right" w:pos="1198"/>
                <w:tab w:val="left" w:pos="7459"/>
                <w:tab w:val="decimal" w:pos="8467"/>
                <w:tab w:val="left" w:pos="8726"/>
                <w:tab w:val="decimal" w:pos="9734"/>
              </w:tabs>
              <w:ind w:right="-18"/>
              <w:jc w:val="right"/>
              <w:rPr>
                <w:sz w:val="20"/>
                <w:u w:val="single"/>
                <w:lang w:val="en-GB"/>
              </w:rPr>
            </w:pPr>
            <w:r>
              <w:rPr>
                <w:sz w:val="20"/>
                <w:u w:val="single"/>
                <w:lang w:val="en-GB"/>
              </w:rPr>
              <w:t xml:space="preserve">                     - </w:t>
            </w:r>
            <w:r w:rsidRPr="0094433A">
              <w:rPr>
                <w:sz w:val="20"/>
                <w:u w:val="single"/>
                <w:lang w:val="en-GB"/>
              </w:rPr>
              <w:t xml:space="preserve">  </w:t>
            </w:r>
          </w:p>
        </w:tc>
        <w:tc>
          <w:tcPr>
            <w:tcW w:w="1368" w:type="dxa"/>
          </w:tcPr>
          <w:p w14:paraId="6B073FB2" w14:textId="68CE2CE9" w:rsidR="00AF0239" w:rsidRPr="009F1C7B" w:rsidRDefault="00AF0239" w:rsidP="00AF0239">
            <w:pPr>
              <w:tabs>
                <w:tab w:val="decimal" w:pos="1152"/>
                <w:tab w:val="right" w:pos="1198"/>
                <w:tab w:val="left" w:pos="7459"/>
                <w:tab w:val="decimal" w:pos="8467"/>
                <w:tab w:val="left" w:pos="8726"/>
                <w:tab w:val="decimal" w:pos="9734"/>
              </w:tabs>
              <w:ind w:right="-18"/>
              <w:jc w:val="right"/>
              <w:rPr>
                <w:sz w:val="20"/>
                <w:u w:val="single"/>
                <w:lang w:val="en-GB"/>
              </w:rPr>
            </w:pPr>
            <w:r>
              <w:rPr>
                <w:sz w:val="20"/>
                <w:u w:val="single"/>
                <w:lang w:val="en-GB"/>
              </w:rPr>
              <w:t xml:space="preserve">            12,082 </w:t>
            </w:r>
            <w:r w:rsidRPr="0094433A">
              <w:rPr>
                <w:sz w:val="20"/>
                <w:u w:val="single"/>
                <w:lang w:val="en-GB"/>
              </w:rPr>
              <w:t xml:space="preserve">  </w:t>
            </w:r>
          </w:p>
        </w:tc>
      </w:tr>
      <w:tr w:rsidR="00AF0239" w:rsidRPr="007D3697" w14:paraId="28038C69" w14:textId="77777777" w:rsidTr="005A4C14">
        <w:trPr>
          <w:jc w:val="right"/>
        </w:trPr>
        <w:tc>
          <w:tcPr>
            <w:tcW w:w="4770" w:type="dxa"/>
          </w:tcPr>
          <w:p w14:paraId="3DC65B3E" w14:textId="77777777" w:rsidR="00AF0239" w:rsidRDefault="00AF0239" w:rsidP="00AF0239">
            <w:pPr>
              <w:tabs>
                <w:tab w:val="left" w:pos="252"/>
                <w:tab w:val="left" w:pos="522"/>
                <w:tab w:val="left" w:pos="7459"/>
                <w:tab w:val="decimal" w:pos="8467"/>
                <w:tab w:val="left" w:pos="8726"/>
                <w:tab w:val="decimal" w:pos="9734"/>
              </w:tabs>
              <w:jc w:val="both"/>
              <w:rPr>
                <w:sz w:val="20"/>
                <w:lang w:val="en-GB"/>
              </w:rPr>
            </w:pPr>
          </w:p>
        </w:tc>
        <w:tc>
          <w:tcPr>
            <w:tcW w:w="1350" w:type="dxa"/>
          </w:tcPr>
          <w:p w14:paraId="7DA73322" w14:textId="77777777" w:rsidR="00AF0239" w:rsidRPr="006A600E" w:rsidRDefault="00AF0239" w:rsidP="00AF0239">
            <w:pPr>
              <w:tabs>
                <w:tab w:val="decimal" w:pos="1120"/>
                <w:tab w:val="decimal" w:pos="1166"/>
                <w:tab w:val="decimal" w:pos="1224"/>
                <w:tab w:val="left" w:pos="7459"/>
                <w:tab w:val="decimal" w:pos="8467"/>
                <w:tab w:val="left" w:pos="8726"/>
                <w:tab w:val="decimal" w:pos="9734"/>
              </w:tabs>
              <w:ind w:right="-18"/>
              <w:jc w:val="right"/>
              <w:rPr>
                <w:sz w:val="20"/>
                <w:u w:val="single"/>
                <w:lang w:val="en-GB"/>
              </w:rPr>
            </w:pPr>
          </w:p>
        </w:tc>
        <w:tc>
          <w:tcPr>
            <w:tcW w:w="1350" w:type="dxa"/>
          </w:tcPr>
          <w:p w14:paraId="1261A8D9" w14:textId="77777777" w:rsidR="00AF0239" w:rsidRPr="006A600E" w:rsidRDefault="00AF0239" w:rsidP="00AF0239">
            <w:pPr>
              <w:tabs>
                <w:tab w:val="decimal" w:pos="1120"/>
                <w:tab w:val="decimal" w:pos="1166"/>
                <w:tab w:val="decimal" w:pos="1224"/>
                <w:tab w:val="left" w:pos="7459"/>
                <w:tab w:val="decimal" w:pos="8467"/>
                <w:tab w:val="left" w:pos="8726"/>
                <w:tab w:val="decimal" w:pos="9734"/>
              </w:tabs>
              <w:ind w:right="-18"/>
              <w:jc w:val="right"/>
              <w:rPr>
                <w:sz w:val="20"/>
                <w:u w:val="single"/>
                <w:lang w:val="en-GB"/>
              </w:rPr>
            </w:pPr>
          </w:p>
        </w:tc>
        <w:tc>
          <w:tcPr>
            <w:tcW w:w="1350" w:type="dxa"/>
          </w:tcPr>
          <w:p w14:paraId="47974C4C" w14:textId="77777777" w:rsidR="00AF0239" w:rsidRPr="006A600E" w:rsidRDefault="00AF0239" w:rsidP="00AF0239">
            <w:pPr>
              <w:tabs>
                <w:tab w:val="decimal" w:pos="1130"/>
                <w:tab w:val="decimal" w:pos="1166"/>
                <w:tab w:val="decimal" w:pos="1224"/>
                <w:tab w:val="left" w:pos="7459"/>
                <w:tab w:val="decimal" w:pos="8467"/>
                <w:tab w:val="left" w:pos="8726"/>
                <w:tab w:val="decimal" w:pos="9734"/>
              </w:tabs>
              <w:ind w:right="-18"/>
              <w:jc w:val="right"/>
              <w:rPr>
                <w:sz w:val="20"/>
                <w:u w:val="single"/>
                <w:lang w:val="en-GB"/>
              </w:rPr>
            </w:pPr>
          </w:p>
        </w:tc>
        <w:tc>
          <w:tcPr>
            <w:tcW w:w="1368" w:type="dxa"/>
          </w:tcPr>
          <w:p w14:paraId="1256D3AF" w14:textId="77777777" w:rsidR="00AF0239" w:rsidRPr="006A600E" w:rsidRDefault="00AF0239" w:rsidP="00AF0239">
            <w:pPr>
              <w:tabs>
                <w:tab w:val="decimal" w:pos="1120"/>
                <w:tab w:val="decimal" w:pos="1152"/>
                <w:tab w:val="decimal" w:pos="1224"/>
                <w:tab w:val="left" w:pos="7459"/>
                <w:tab w:val="decimal" w:pos="8467"/>
                <w:tab w:val="left" w:pos="8726"/>
                <w:tab w:val="decimal" w:pos="9734"/>
              </w:tabs>
              <w:ind w:right="-18"/>
              <w:jc w:val="right"/>
              <w:rPr>
                <w:sz w:val="20"/>
                <w:u w:val="single"/>
                <w:lang w:val="en-GB"/>
              </w:rPr>
            </w:pPr>
          </w:p>
        </w:tc>
      </w:tr>
      <w:tr w:rsidR="00AF0239" w:rsidRPr="007D3697" w14:paraId="38F37DC3" w14:textId="77777777" w:rsidTr="005A4C14">
        <w:trPr>
          <w:jc w:val="right"/>
        </w:trPr>
        <w:tc>
          <w:tcPr>
            <w:tcW w:w="4770" w:type="dxa"/>
          </w:tcPr>
          <w:p w14:paraId="2B2E5596" w14:textId="77777777" w:rsidR="00AF0239" w:rsidRDefault="00AF0239" w:rsidP="00AF0239">
            <w:pPr>
              <w:tabs>
                <w:tab w:val="left" w:pos="252"/>
                <w:tab w:val="left" w:pos="522"/>
                <w:tab w:val="left" w:pos="7459"/>
                <w:tab w:val="decimal" w:pos="8467"/>
                <w:tab w:val="left" w:pos="8726"/>
                <w:tab w:val="decimal" w:pos="9734"/>
              </w:tabs>
              <w:jc w:val="both"/>
              <w:rPr>
                <w:b/>
                <w:sz w:val="20"/>
                <w:lang w:val="en-GB"/>
              </w:rPr>
            </w:pPr>
          </w:p>
        </w:tc>
        <w:tc>
          <w:tcPr>
            <w:tcW w:w="1350" w:type="dxa"/>
          </w:tcPr>
          <w:p w14:paraId="2B96333C" w14:textId="4AD0AD3B" w:rsidR="00AF0239" w:rsidRPr="006A600E" w:rsidRDefault="00AF0239" w:rsidP="00AF0239">
            <w:pPr>
              <w:tabs>
                <w:tab w:val="decimal" w:pos="1134"/>
                <w:tab w:val="left" w:pos="7459"/>
                <w:tab w:val="decimal" w:pos="8467"/>
                <w:tab w:val="left" w:pos="8726"/>
                <w:tab w:val="decimal" w:pos="9734"/>
              </w:tabs>
              <w:ind w:right="-18"/>
              <w:jc w:val="right"/>
              <w:rPr>
                <w:sz w:val="20"/>
                <w:u w:val="single"/>
                <w:lang w:val="en-GB"/>
              </w:rPr>
            </w:pPr>
            <w:r w:rsidRPr="006A600E">
              <w:rPr>
                <w:sz w:val="20"/>
                <w:u w:val="single"/>
                <w:lang w:val="en-GB"/>
              </w:rPr>
              <w:tab/>
            </w:r>
            <w:r w:rsidR="007C6908">
              <w:rPr>
                <w:sz w:val="20"/>
                <w:u w:val="single"/>
                <w:lang w:val="en-GB"/>
              </w:rPr>
              <w:t>(3</w:t>
            </w:r>
            <w:r>
              <w:rPr>
                <w:sz w:val="20"/>
                <w:u w:val="single"/>
                <w:lang w:val="en-GB"/>
              </w:rPr>
              <w:t>,</w:t>
            </w:r>
            <w:r w:rsidR="007C6908">
              <w:rPr>
                <w:sz w:val="20"/>
                <w:u w:val="single"/>
                <w:lang w:val="en-GB"/>
              </w:rPr>
              <w:t>776)</w:t>
            </w:r>
          </w:p>
        </w:tc>
        <w:tc>
          <w:tcPr>
            <w:tcW w:w="1350" w:type="dxa"/>
          </w:tcPr>
          <w:p w14:paraId="3C38532C" w14:textId="3080DC63" w:rsidR="00AF0239" w:rsidRPr="006A600E" w:rsidRDefault="00AF0239" w:rsidP="00AF0239">
            <w:pPr>
              <w:tabs>
                <w:tab w:val="decimal" w:pos="1120"/>
                <w:tab w:val="decimal" w:pos="1166"/>
                <w:tab w:val="decimal" w:pos="1224"/>
                <w:tab w:val="left" w:pos="7459"/>
                <w:tab w:val="decimal" w:pos="8467"/>
                <w:tab w:val="left" w:pos="8726"/>
                <w:tab w:val="decimal" w:pos="9734"/>
              </w:tabs>
              <w:ind w:right="-18"/>
              <w:jc w:val="right"/>
              <w:rPr>
                <w:sz w:val="20"/>
                <w:u w:val="single"/>
                <w:lang w:val="en-GB"/>
              </w:rPr>
            </w:pPr>
            <w:r w:rsidRPr="006A600E">
              <w:rPr>
                <w:sz w:val="20"/>
                <w:u w:val="single"/>
                <w:lang w:val="en-GB"/>
              </w:rPr>
              <w:tab/>
            </w:r>
            <w:r>
              <w:rPr>
                <w:sz w:val="20"/>
                <w:u w:val="single"/>
                <w:lang w:val="en-GB"/>
              </w:rPr>
              <w:t>14,642</w:t>
            </w:r>
          </w:p>
        </w:tc>
        <w:tc>
          <w:tcPr>
            <w:tcW w:w="1350" w:type="dxa"/>
          </w:tcPr>
          <w:p w14:paraId="57DB98AC" w14:textId="12633822" w:rsidR="00AF0239" w:rsidRPr="006A600E" w:rsidRDefault="00AF0239" w:rsidP="00AF0239">
            <w:pPr>
              <w:tabs>
                <w:tab w:val="decimal" w:pos="1130"/>
                <w:tab w:val="left" w:pos="7459"/>
                <w:tab w:val="decimal" w:pos="8467"/>
                <w:tab w:val="left" w:pos="8726"/>
                <w:tab w:val="decimal" w:pos="9734"/>
              </w:tabs>
              <w:ind w:right="-18"/>
              <w:jc w:val="right"/>
              <w:rPr>
                <w:sz w:val="20"/>
                <w:u w:val="single"/>
                <w:lang w:val="en-GB"/>
              </w:rPr>
            </w:pPr>
            <w:r w:rsidRPr="006A600E">
              <w:rPr>
                <w:sz w:val="20"/>
                <w:u w:val="single"/>
                <w:lang w:val="en-GB"/>
              </w:rPr>
              <w:tab/>
            </w:r>
            <w:r>
              <w:rPr>
                <w:sz w:val="20"/>
                <w:u w:val="single"/>
                <w:lang w:val="en-GB"/>
              </w:rPr>
              <w:t>(10,653)</w:t>
            </w:r>
          </w:p>
        </w:tc>
        <w:tc>
          <w:tcPr>
            <w:tcW w:w="1368" w:type="dxa"/>
          </w:tcPr>
          <w:p w14:paraId="1E7CE896" w14:textId="0FA4EF6E" w:rsidR="00AF0239" w:rsidRPr="006A600E" w:rsidRDefault="00AF0239" w:rsidP="00AF0239">
            <w:pPr>
              <w:tabs>
                <w:tab w:val="decimal" w:pos="1120"/>
                <w:tab w:val="decimal" w:pos="1152"/>
                <w:tab w:val="decimal" w:pos="1224"/>
                <w:tab w:val="left" w:pos="7459"/>
                <w:tab w:val="decimal" w:pos="8467"/>
                <w:tab w:val="left" w:pos="8726"/>
                <w:tab w:val="decimal" w:pos="9734"/>
              </w:tabs>
              <w:ind w:right="-18"/>
              <w:jc w:val="right"/>
              <w:rPr>
                <w:sz w:val="20"/>
                <w:u w:val="single"/>
                <w:lang w:val="en-GB"/>
              </w:rPr>
            </w:pPr>
            <w:r w:rsidRPr="006A600E">
              <w:rPr>
                <w:sz w:val="20"/>
                <w:u w:val="single"/>
                <w:lang w:val="en-GB"/>
              </w:rPr>
              <w:tab/>
            </w:r>
            <w:r>
              <w:rPr>
                <w:sz w:val="20"/>
                <w:u w:val="single"/>
                <w:lang w:val="en-GB"/>
              </w:rPr>
              <w:t>129,767</w:t>
            </w:r>
          </w:p>
        </w:tc>
      </w:tr>
      <w:tr w:rsidR="00AF0239" w:rsidRPr="007D3697" w14:paraId="674BD79F" w14:textId="77777777" w:rsidTr="005A4C14">
        <w:trPr>
          <w:jc w:val="right"/>
        </w:trPr>
        <w:tc>
          <w:tcPr>
            <w:tcW w:w="4770" w:type="dxa"/>
          </w:tcPr>
          <w:p w14:paraId="702C6F50" w14:textId="77777777" w:rsidR="00AF0239" w:rsidRDefault="00AF0239" w:rsidP="00AF0239">
            <w:pPr>
              <w:pStyle w:val="Heading2"/>
            </w:pPr>
          </w:p>
        </w:tc>
        <w:tc>
          <w:tcPr>
            <w:tcW w:w="1350" w:type="dxa"/>
          </w:tcPr>
          <w:p w14:paraId="73B74938" w14:textId="77777777" w:rsidR="00AF0239" w:rsidRPr="006A600E" w:rsidRDefault="00AF0239" w:rsidP="00AF0239">
            <w:pPr>
              <w:tabs>
                <w:tab w:val="decimal" w:pos="1120"/>
                <w:tab w:val="decimal" w:pos="1166"/>
                <w:tab w:val="decimal" w:pos="1224"/>
                <w:tab w:val="left" w:pos="7459"/>
                <w:tab w:val="decimal" w:pos="8467"/>
                <w:tab w:val="left" w:pos="8726"/>
                <w:tab w:val="decimal" w:pos="9734"/>
              </w:tabs>
              <w:ind w:right="58"/>
              <w:rPr>
                <w:sz w:val="20"/>
                <w:lang w:val="en-GB"/>
              </w:rPr>
            </w:pPr>
          </w:p>
        </w:tc>
        <w:tc>
          <w:tcPr>
            <w:tcW w:w="1350" w:type="dxa"/>
          </w:tcPr>
          <w:p w14:paraId="5980DE9B" w14:textId="77777777" w:rsidR="00AF0239" w:rsidRPr="006A600E" w:rsidRDefault="00AF0239" w:rsidP="00AF0239">
            <w:pPr>
              <w:tabs>
                <w:tab w:val="decimal" w:pos="1120"/>
                <w:tab w:val="decimal" w:pos="1166"/>
                <w:tab w:val="decimal" w:pos="1224"/>
                <w:tab w:val="left" w:pos="7459"/>
                <w:tab w:val="decimal" w:pos="8467"/>
                <w:tab w:val="left" w:pos="8726"/>
                <w:tab w:val="decimal" w:pos="9734"/>
              </w:tabs>
              <w:ind w:right="58"/>
              <w:rPr>
                <w:sz w:val="20"/>
                <w:lang w:val="en-GB"/>
              </w:rPr>
            </w:pPr>
          </w:p>
        </w:tc>
        <w:tc>
          <w:tcPr>
            <w:tcW w:w="1350" w:type="dxa"/>
          </w:tcPr>
          <w:p w14:paraId="3FE8C47D" w14:textId="77777777" w:rsidR="00AF0239" w:rsidRPr="006A600E" w:rsidRDefault="00AF0239" w:rsidP="00AF0239">
            <w:pPr>
              <w:tabs>
                <w:tab w:val="decimal" w:pos="1130"/>
                <w:tab w:val="decimal" w:pos="1166"/>
                <w:tab w:val="decimal" w:pos="1224"/>
                <w:tab w:val="left" w:pos="7459"/>
                <w:tab w:val="decimal" w:pos="8467"/>
                <w:tab w:val="left" w:pos="8726"/>
                <w:tab w:val="decimal" w:pos="9734"/>
              </w:tabs>
              <w:ind w:right="58"/>
              <w:rPr>
                <w:sz w:val="20"/>
                <w:lang w:val="en-GB"/>
              </w:rPr>
            </w:pPr>
          </w:p>
        </w:tc>
        <w:tc>
          <w:tcPr>
            <w:tcW w:w="1368" w:type="dxa"/>
          </w:tcPr>
          <w:p w14:paraId="5FC6C3A1" w14:textId="77777777" w:rsidR="00AF0239" w:rsidRPr="006A600E" w:rsidRDefault="00AF0239" w:rsidP="00AF0239">
            <w:pPr>
              <w:tabs>
                <w:tab w:val="decimal" w:pos="1120"/>
                <w:tab w:val="decimal" w:pos="1152"/>
                <w:tab w:val="decimal" w:pos="1224"/>
                <w:tab w:val="left" w:pos="7459"/>
                <w:tab w:val="decimal" w:pos="8467"/>
                <w:tab w:val="left" w:pos="8726"/>
                <w:tab w:val="decimal" w:pos="9734"/>
              </w:tabs>
              <w:ind w:right="58"/>
              <w:rPr>
                <w:sz w:val="20"/>
                <w:lang w:val="en-GB"/>
              </w:rPr>
            </w:pPr>
          </w:p>
        </w:tc>
      </w:tr>
      <w:tr w:rsidR="00AF0239" w:rsidRPr="007D3697" w14:paraId="6FC1C66C" w14:textId="77777777" w:rsidTr="005A4C14">
        <w:trPr>
          <w:jc w:val="right"/>
        </w:trPr>
        <w:tc>
          <w:tcPr>
            <w:tcW w:w="4770" w:type="dxa"/>
          </w:tcPr>
          <w:p w14:paraId="639BCA52" w14:textId="190F2E74" w:rsidR="00AF0239" w:rsidRPr="00E531C8" w:rsidRDefault="00AF0239" w:rsidP="00AF0239">
            <w:pPr>
              <w:pStyle w:val="Heading2"/>
            </w:pPr>
            <w:r>
              <w:t>Lo</w:t>
            </w:r>
            <w:r w:rsidRPr="00E531C8">
              <w:t xml:space="preserve">ss and comprehensive loss for the </w:t>
            </w:r>
            <w:r>
              <w:t>period</w:t>
            </w:r>
          </w:p>
        </w:tc>
        <w:tc>
          <w:tcPr>
            <w:tcW w:w="1350" w:type="dxa"/>
          </w:tcPr>
          <w:p w14:paraId="6AADAAA4" w14:textId="1C127152" w:rsidR="00AF0239" w:rsidRPr="00D213A1" w:rsidRDefault="00AF0239" w:rsidP="00AF0239">
            <w:pPr>
              <w:tabs>
                <w:tab w:val="decimal" w:pos="1120"/>
                <w:tab w:val="decimal" w:pos="1166"/>
                <w:tab w:val="decimal" w:pos="1224"/>
                <w:tab w:val="left" w:pos="7459"/>
                <w:tab w:val="decimal" w:pos="8467"/>
                <w:tab w:val="left" w:pos="8726"/>
                <w:tab w:val="decimal" w:pos="9734"/>
              </w:tabs>
              <w:ind w:right="58"/>
              <w:rPr>
                <w:sz w:val="20"/>
                <w:lang w:val="en-GB"/>
              </w:rPr>
            </w:pPr>
            <w:r w:rsidRPr="00D213A1">
              <w:rPr>
                <w:sz w:val="20"/>
                <w:lang w:val="en-GB"/>
              </w:rPr>
              <w:t>$</w:t>
            </w:r>
            <w:r w:rsidRPr="00D213A1">
              <w:rPr>
                <w:sz w:val="20"/>
                <w:lang w:val="en-GB"/>
              </w:rPr>
              <w:tab/>
              <w:t>(</w:t>
            </w:r>
            <w:r w:rsidR="007C6908">
              <w:rPr>
                <w:sz w:val="20"/>
                <w:lang w:val="en-GB"/>
              </w:rPr>
              <w:t>183</w:t>
            </w:r>
            <w:r w:rsidRPr="00D213A1">
              <w:rPr>
                <w:sz w:val="20"/>
                <w:lang w:val="en-GB"/>
              </w:rPr>
              <w:t>,</w:t>
            </w:r>
            <w:r w:rsidR="007C6908">
              <w:rPr>
                <w:sz w:val="20"/>
                <w:lang w:val="en-GB"/>
              </w:rPr>
              <w:t>752</w:t>
            </w:r>
            <w:r w:rsidRPr="00D213A1">
              <w:rPr>
                <w:sz w:val="20"/>
                <w:lang w:val="en-GB"/>
              </w:rPr>
              <w:t>)</w:t>
            </w:r>
          </w:p>
        </w:tc>
        <w:tc>
          <w:tcPr>
            <w:tcW w:w="1350" w:type="dxa"/>
          </w:tcPr>
          <w:p w14:paraId="23784346" w14:textId="01F5E4B0" w:rsidR="00AF0239" w:rsidRPr="00D213A1" w:rsidRDefault="00AF0239" w:rsidP="00AF0239">
            <w:pPr>
              <w:tabs>
                <w:tab w:val="decimal" w:pos="1120"/>
                <w:tab w:val="decimal" w:pos="1166"/>
                <w:tab w:val="decimal" w:pos="1224"/>
                <w:tab w:val="left" w:pos="7459"/>
                <w:tab w:val="decimal" w:pos="8467"/>
                <w:tab w:val="left" w:pos="8726"/>
                <w:tab w:val="decimal" w:pos="9734"/>
              </w:tabs>
              <w:ind w:right="58"/>
              <w:rPr>
                <w:sz w:val="20"/>
                <w:lang w:val="en-GB"/>
              </w:rPr>
            </w:pPr>
            <w:r w:rsidRPr="00D213A1">
              <w:rPr>
                <w:sz w:val="20"/>
                <w:lang w:val="en-GB"/>
              </w:rPr>
              <w:t>$</w:t>
            </w:r>
            <w:r w:rsidRPr="00D213A1">
              <w:rPr>
                <w:sz w:val="20"/>
                <w:lang w:val="en-GB"/>
              </w:rPr>
              <w:tab/>
              <w:t>(</w:t>
            </w:r>
            <w:r>
              <w:rPr>
                <w:sz w:val="20"/>
                <w:lang w:val="en-GB"/>
              </w:rPr>
              <w:t>242</w:t>
            </w:r>
            <w:r w:rsidRPr="00D213A1">
              <w:rPr>
                <w:sz w:val="20"/>
                <w:lang w:val="en-GB"/>
              </w:rPr>
              <w:t>,</w:t>
            </w:r>
            <w:r>
              <w:rPr>
                <w:sz w:val="20"/>
                <w:lang w:val="en-GB"/>
              </w:rPr>
              <w:t>009</w:t>
            </w:r>
            <w:r w:rsidRPr="00D213A1">
              <w:rPr>
                <w:sz w:val="20"/>
                <w:lang w:val="en-GB"/>
              </w:rPr>
              <w:t>)</w:t>
            </w:r>
          </w:p>
        </w:tc>
        <w:tc>
          <w:tcPr>
            <w:tcW w:w="1350" w:type="dxa"/>
          </w:tcPr>
          <w:p w14:paraId="57B9AB45" w14:textId="26C9DE31" w:rsidR="00AF0239" w:rsidRPr="00D213A1" w:rsidRDefault="00AF0239" w:rsidP="00AF0239">
            <w:pPr>
              <w:tabs>
                <w:tab w:val="decimal" w:pos="1130"/>
                <w:tab w:val="decimal" w:pos="1166"/>
                <w:tab w:val="decimal" w:pos="1224"/>
                <w:tab w:val="left" w:pos="7459"/>
                <w:tab w:val="decimal" w:pos="8467"/>
                <w:tab w:val="left" w:pos="8726"/>
                <w:tab w:val="decimal" w:pos="9734"/>
              </w:tabs>
              <w:ind w:right="58"/>
              <w:rPr>
                <w:sz w:val="20"/>
                <w:lang w:val="en-GB"/>
              </w:rPr>
            </w:pPr>
            <w:r w:rsidRPr="00D213A1">
              <w:rPr>
                <w:sz w:val="20"/>
                <w:lang w:val="en-GB"/>
              </w:rPr>
              <w:t>$</w:t>
            </w:r>
            <w:r w:rsidRPr="00D213A1">
              <w:rPr>
                <w:sz w:val="20"/>
                <w:lang w:val="en-GB"/>
              </w:rPr>
              <w:tab/>
              <w:t>(</w:t>
            </w:r>
            <w:r>
              <w:rPr>
                <w:sz w:val="20"/>
                <w:lang w:val="en-GB"/>
              </w:rPr>
              <w:t>335</w:t>
            </w:r>
            <w:r w:rsidRPr="00D213A1">
              <w:rPr>
                <w:sz w:val="20"/>
                <w:lang w:val="en-GB"/>
              </w:rPr>
              <w:t>,</w:t>
            </w:r>
            <w:r>
              <w:rPr>
                <w:sz w:val="20"/>
                <w:lang w:val="en-GB"/>
              </w:rPr>
              <w:t>396</w:t>
            </w:r>
            <w:r w:rsidRPr="00D213A1">
              <w:rPr>
                <w:sz w:val="20"/>
                <w:lang w:val="en-GB"/>
              </w:rPr>
              <w:t>)</w:t>
            </w:r>
          </w:p>
        </w:tc>
        <w:tc>
          <w:tcPr>
            <w:tcW w:w="1368" w:type="dxa"/>
          </w:tcPr>
          <w:p w14:paraId="08EC63EA" w14:textId="0B46F862" w:rsidR="00AF0239" w:rsidRPr="00D213A1" w:rsidRDefault="00AF0239" w:rsidP="00AF0239">
            <w:pPr>
              <w:tabs>
                <w:tab w:val="decimal" w:pos="1120"/>
                <w:tab w:val="decimal" w:pos="1152"/>
                <w:tab w:val="decimal" w:pos="1224"/>
                <w:tab w:val="left" w:pos="7459"/>
                <w:tab w:val="decimal" w:pos="8467"/>
                <w:tab w:val="left" w:pos="8726"/>
                <w:tab w:val="decimal" w:pos="9734"/>
              </w:tabs>
              <w:ind w:right="58"/>
              <w:rPr>
                <w:sz w:val="20"/>
                <w:lang w:val="en-GB"/>
              </w:rPr>
            </w:pPr>
            <w:r w:rsidRPr="00D213A1">
              <w:rPr>
                <w:sz w:val="20"/>
                <w:lang w:val="en-GB"/>
              </w:rPr>
              <w:t>$</w:t>
            </w:r>
            <w:r w:rsidRPr="00D213A1">
              <w:rPr>
                <w:sz w:val="20"/>
                <w:lang w:val="en-GB"/>
              </w:rPr>
              <w:tab/>
              <w:t>(</w:t>
            </w:r>
            <w:r>
              <w:rPr>
                <w:sz w:val="20"/>
                <w:lang w:val="en-GB"/>
              </w:rPr>
              <w:t>369</w:t>
            </w:r>
            <w:r w:rsidRPr="00D213A1">
              <w:rPr>
                <w:sz w:val="20"/>
                <w:lang w:val="en-GB"/>
              </w:rPr>
              <w:t>,</w:t>
            </w:r>
            <w:r>
              <w:rPr>
                <w:sz w:val="20"/>
                <w:lang w:val="en-GB"/>
              </w:rPr>
              <w:t>131</w:t>
            </w:r>
            <w:r w:rsidRPr="00D213A1">
              <w:rPr>
                <w:sz w:val="20"/>
                <w:lang w:val="en-GB"/>
              </w:rPr>
              <w:t>)</w:t>
            </w:r>
          </w:p>
        </w:tc>
      </w:tr>
      <w:tr w:rsidR="00051BCA" w14:paraId="6AA0FE1B" w14:textId="77777777" w:rsidTr="005A4C14">
        <w:trPr>
          <w:jc w:val="right"/>
        </w:trPr>
        <w:tc>
          <w:tcPr>
            <w:tcW w:w="4770" w:type="dxa"/>
            <w:tcBorders>
              <w:top w:val="double" w:sz="6" w:space="0" w:color="auto"/>
            </w:tcBorders>
          </w:tcPr>
          <w:p w14:paraId="77E602D6" w14:textId="77777777" w:rsidR="00051BCA" w:rsidRPr="009A3ECE" w:rsidRDefault="00051BCA" w:rsidP="00051BCA">
            <w:pPr>
              <w:pStyle w:val="Heading2"/>
            </w:pPr>
          </w:p>
        </w:tc>
        <w:tc>
          <w:tcPr>
            <w:tcW w:w="1350" w:type="dxa"/>
            <w:tcBorders>
              <w:top w:val="double" w:sz="6" w:space="0" w:color="auto"/>
            </w:tcBorders>
          </w:tcPr>
          <w:p w14:paraId="4E07B145" w14:textId="77777777" w:rsidR="00051BCA" w:rsidRPr="00655125" w:rsidRDefault="00051BCA" w:rsidP="00051BCA">
            <w:pPr>
              <w:tabs>
                <w:tab w:val="decimal" w:pos="1152"/>
                <w:tab w:val="left" w:pos="7459"/>
                <w:tab w:val="decimal" w:pos="8467"/>
                <w:tab w:val="left" w:pos="8726"/>
                <w:tab w:val="decimal" w:pos="9734"/>
              </w:tabs>
              <w:rPr>
                <w:sz w:val="20"/>
                <w:highlight w:val="yellow"/>
                <w:lang w:val="en-GB"/>
              </w:rPr>
            </w:pPr>
          </w:p>
        </w:tc>
        <w:tc>
          <w:tcPr>
            <w:tcW w:w="1350" w:type="dxa"/>
            <w:tcBorders>
              <w:top w:val="double" w:sz="6" w:space="0" w:color="auto"/>
            </w:tcBorders>
          </w:tcPr>
          <w:p w14:paraId="182882B4" w14:textId="77777777" w:rsidR="00051BCA" w:rsidRPr="00655125" w:rsidRDefault="00051BCA" w:rsidP="00051BCA">
            <w:pPr>
              <w:tabs>
                <w:tab w:val="decimal" w:pos="1152"/>
                <w:tab w:val="left" w:pos="7459"/>
                <w:tab w:val="decimal" w:pos="8467"/>
                <w:tab w:val="left" w:pos="8726"/>
                <w:tab w:val="decimal" w:pos="9734"/>
              </w:tabs>
              <w:rPr>
                <w:sz w:val="20"/>
                <w:highlight w:val="yellow"/>
                <w:lang w:val="en-GB"/>
              </w:rPr>
            </w:pPr>
          </w:p>
        </w:tc>
        <w:tc>
          <w:tcPr>
            <w:tcW w:w="1350" w:type="dxa"/>
            <w:tcBorders>
              <w:top w:val="double" w:sz="6" w:space="0" w:color="auto"/>
            </w:tcBorders>
          </w:tcPr>
          <w:p w14:paraId="652AF6AD" w14:textId="77777777" w:rsidR="00051BCA" w:rsidRPr="00655125" w:rsidRDefault="00051BCA" w:rsidP="00051BCA">
            <w:pPr>
              <w:tabs>
                <w:tab w:val="decimal" w:pos="1152"/>
                <w:tab w:val="left" w:pos="7459"/>
                <w:tab w:val="decimal" w:pos="8467"/>
                <w:tab w:val="left" w:pos="8726"/>
                <w:tab w:val="decimal" w:pos="9734"/>
              </w:tabs>
              <w:rPr>
                <w:sz w:val="20"/>
                <w:highlight w:val="yellow"/>
                <w:lang w:val="en-GB"/>
              </w:rPr>
            </w:pPr>
          </w:p>
        </w:tc>
        <w:tc>
          <w:tcPr>
            <w:tcW w:w="1368" w:type="dxa"/>
            <w:tcBorders>
              <w:top w:val="double" w:sz="6" w:space="0" w:color="auto"/>
            </w:tcBorders>
          </w:tcPr>
          <w:p w14:paraId="3C462908" w14:textId="77777777" w:rsidR="00051BCA" w:rsidRPr="00655125" w:rsidRDefault="00051BCA" w:rsidP="00051BCA">
            <w:pPr>
              <w:tabs>
                <w:tab w:val="decimal" w:pos="1152"/>
                <w:tab w:val="left" w:pos="7459"/>
                <w:tab w:val="decimal" w:pos="8467"/>
                <w:tab w:val="left" w:pos="8726"/>
                <w:tab w:val="decimal" w:pos="9734"/>
              </w:tabs>
              <w:rPr>
                <w:sz w:val="20"/>
                <w:highlight w:val="yellow"/>
                <w:lang w:val="en-GB"/>
              </w:rPr>
            </w:pPr>
          </w:p>
        </w:tc>
      </w:tr>
      <w:tr w:rsidR="007C6908" w:rsidRPr="00905BFC" w14:paraId="7A90AD61" w14:textId="77777777" w:rsidTr="005A4C14">
        <w:trPr>
          <w:jc w:val="right"/>
        </w:trPr>
        <w:tc>
          <w:tcPr>
            <w:tcW w:w="4770" w:type="dxa"/>
            <w:tcBorders>
              <w:bottom w:val="double" w:sz="6" w:space="0" w:color="auto"/>
            </w:tcBorders>
          </w:tcPr>
          <w:p w14:paraId="3D4148B8" w14:textId="77777777" w:rsidR="007C6908" w:rsidRPr="00905BFC" w:rsidRDefault="007C6908" w:rsidP="007C6908">
            <w:pPr>
              <w:tabs>
                <w:tab w:val="left" w:pos="252"/>
                <w:tab w:val="left" w:pos="522"/>
                <w:tab w:val="left" w:pos="7459"/>
                <w:tab w:val="decimal" w:pos="8467"/>
                <w:tab w:val="left" w:pos="8726"/>
                <w:tab w:val="decimal" w:pos="9734"/>
              </w:tabs>
              <w:jc w:val="both"/>
              <w:rPr>
                <w:sz w:val="20"/>
                <w:lang w:val="en-GB"/>
              </w:rPr>
            </w:pPr>
            <w:r w:rsidRPr="00905BFC">
              <w:rPr>
                <w:b/>
                <w:sz w:val="20"/>
                <w:lang w:val="en-GB"/>
              </w:rPr>
              <w:t xml:space="preserve">Basic and diluted loss per common share </w:t>
            </w:r>
          </w:p>
        </w:tc>
        <w:tc>
          <w:tcPr>
            <w:tcW w:w="1350" w:type="dxa"/>
            <w:tcBorders>
              <w:bottom w:val="double" w:sz="6" w:space="0" w:color="auto"/>
            </w:tcBorders>
          </w:tcPr>
          <w:p w14:paraId="0C8F9ECD" w14:textId="6403BACC" w:rsidR="007C6908" w:rsidRPr="00F54E2D" w:rsidRDefault="007C6908" w:rsidP="007C6908">
            <w:pPr>
              <w:tabs>
                <w:tab w:val="decimal" w:pos="896"/>
                <w:tab w:val="decimal" w:pos="1166"/>
                <w:tab w:val="left" w:pos="7459"/>
                <w:tab w:val="decimal" w:pos="8467"/>
                <w:tab w:val="left" w:pos="8726"/>
                <w:tab w:val="decimal" w:pos="9734"/>
              </w:tabs>
              <w:rPr>
                <w:sz w:val="20"/>
                <w:lang w:val="en-GB"/>
              </w:rPr>
            </w:pPr>
            <w:r w:rsidRPr="007C6908">
              <w:rPr>
                <w:sz w:val="20"/>
                <w:lang w:val="en-GB"/>
              </w:rPr>
              <w:t>$</w:t>
            </w:r>
            <w:r w:rsidRPr="007C6908">
              <w:rPr>
                <w:sz w:val="20"/>
                <w:lang w:val="en-GB"/>
              </w:rPr>
              <w:tab/>
              <w:t>(0.0</w:t>
            </w:r>
            <w:r w:rsidRPr="007F7EB5">
              <w:rPr>
                <w:sz w:val="20"/>
                <w:lang w:val="en-GB"/>
              </w:rPr>
              <w:t>4</w:t>
            </w:r>
            <w:r w:rsidRPr="007C6908">
              <w:rPr>
                <w:sz w:val="20"/>
                <w:lang w:val="en-GB"/>
              </w:rPr>
              <w:t>)</w:t>
            </w:r>
          </w:p>
        </w:tc>
        <w:tc>
          <w:tcPr>
            <w:tcW w:w="1350" w:type="dxa"/>
            <w:tcBorders>
              <w:bottom w:val="double" w:sz="6" w:space="0" w:color="auto"/>
            </w:tcBorders>
          </w:tcPr>
          <w:p w14:paraId="7CCBDDC9" w14:textId="5F782025" w:rsidR="007C6908" w:rsidRPr="00905BFC" w:rsidRDefault="007C6908" w:rsidP="007C6908">
            <w:pPr>
              <w:tabs>
                <w:tab w:val="decimal" w:pos="896"/>
                <w:tab w:val="decimal" w:pos="1166"/>
                <w:tab w:val="left" w:pos="7459"/>
                <w:tab w:val="decimal" w:pos="8467"/>
                <w:tab w:val="left" w:pos="8726"/>
                <w:tab w:val="decimal" w:pos="9734"/>
              </w:tabs>
              <w:rPr>
                <w:sz w:val="20"/>
                <w:lang w:val="en-GB"/>
              </w:rPr>
            </w:pPr>
            <w:r w:rsidRPr="0015108B">
              <w:rPr>
                <w:sz w:val="20"/>
                <w:lang w:val="en-GB"/>
              </w:rPr>
              <w:t>$</w:t>
            </w:r>
            <w:r w:rsidRPr="0015108B">
              <w:rPr>
                <w:sz w:val="20"/>
                <w:lang w:val="en-GB"/>
              </w:rPr>
              <w:tab/>
              <w:t>(0.0</w:t>
            </w:r>
            <w:r>
              <w:rPr>
                <w:sz w:val="20"/>
                <w:lang w:val="en-GB"/>
              </w:rPr>
              <w:t>3</w:t>
            </w:r>
            <w:r w:rsidRPr="0015108B">
              <w:rPr>
                <w:sz w:val="20"/>
                <w:lang w:val="en-GB"/>
              </w:rPr>
              <w:t>)</w:t>
            </w:r>
          </w:p>
        </w:tc>
        <w:tc>
          <w:tcPr>
            <w:tcW w:w="1350" w:type="dxa"/>
            <w:tcBorders>
              <w:bottom w:val="double" w:sz="6" w:space="0" w:color="auto"/>
            </w:tcBorders>
          </w:tcPr>
          <w:p w14:paraId="34085484" w14:textId="3CB36C18" w:rsidR="007C6908" w:rsidRPr="007C6908" w:rsidRDefault="007C6908" w:rsidP="007C6908">
            <w:pPr>
              <w:tabs>
                <w:tab w:val="decimal" w:pos="896"/>
                <w:tab w:val="decimal" w:pos="1166"/>
                <w:tab w:val="left" w:pos="7459"/>
                <w:tab w:val="decimal" w:pos="8467"/>
                <w:tab w:val="left" w:pos="8726"/>
                <w:tab w:val="decimal" w:pos="9734"/>
              </w:tabs>
              <w:rPr>
                <w:sz w:val="20"/>
                <w:lang w:val="en-GB"/>
              </w:rPr>
            </w:pPr>
            <w:r w:rsidRPr="007C6908">
              <w:rPr>
                <w:sz w:val="20"/>
                <w:lang w:val="en-GB"/>
              </w:rPr>
              <w:t>$</w:t>
            </w:r>
            <w:r w:rsidRPr="007C6908">
              <w:rPr>
                <w:sz w:val="20"/>
                <w:lang w:val="en-GB"/>
              </w:rPr>
              <w:tab/>
              <w:t>(0.0</w:t>
            </w:r>
            <w:r w:rsidRPr="000632DC">
              <w:rPr>
                <w:sz w:val="20"/>
                <w:lang w:val="en-GB"/>
              </w:rPr>
              <w:t>4</w:t>
            </w:r>
            <w:r w:rsidRPr="007C6908">
              <w:rPr>
                <w:sz w:val="20"/>
                <w:lang w:val="en-GB"/>
              </w:rPr>
              <w:t>)</w:t>
            </w:r>
          </w:p>
        </w:tc>
        <w:tc>
          <w:tcPr>
            <w:tcW w:w="1368" w:type="dxa"/>
            <w:tcBorders>
              <w:bottom w:val="double" w:sz="6" w:space="0" w:color="auto"/>
            </w:tcBorders>
          </w:tcPr>
          <w:p w14:paraId="3E9F2664" w14:textId="4A4699CD" w:rsidR="007C6908" w:rsidRPr="00905BFC" w:rsidRDefault="007C6908" w:rsidP="007C6908">
            <w:pPr>
              <w:tabs>
                <w:tab w:val="decimal" w:pos="896"/>
                <w:tab w:val="decimal" w:pos="1166"/>
                <w:tab w:val="left" w:pos="7459"/>
                <w:tab w:val="decimal" w:pos="8467"/>
                <w:tab w:val="left" w:pos="8726"/>
                <w:tab w:val="decimal" w:pos="9734"/>
              </w:tabs>
              <w:rPr>
                <w:sz w:val="20"/>
                <w:lang w:val="en-GB"/>
              </w:rPr>
            </w:pPr>
            <w:r w:rsidRPr="0015108B">
              <w:rPr>
                <w:sz w:val="20"/>
                <w:lang w:val="en-GB"/>
              </w:rPr>
              <w:t>$</w:t>
            </w:r>
            <w:r w:rsidRPr="0015108B">
              <w:rPr>
                <w:sz w:val="20"/>
                <w:lang w:val="en-GB"/>
              </w:rPr>
              <w:tab/>
              <w:t>(0.0</w:t>
            </w:r>
            <w:r>
              <w:rPr>
                <w:sz w:val="20"/>
                <w:lang w:val="en-GB"/>
              </w:rPr>
              <w:t>5</w:t>
            </w:r>
            <w:r w:rsidRPr="0015108B">
              <w:rPr>
                <w:sz w:val="20"/>
                <w:lang w:val="en-GB"/>
              </w:rPr>
              <w:t>)</w:t>
            </w:r>
          </w:p>
        </w:tc>
      </w:tr>
      <w:tr w:rsidR="00F161FA" w:rsidRPr="00905BFC" w14:paraId="61462ACF" w14:textId="77777777" w:rsidTr="005A4C14">
        <w:trPr>
          <w:jc w:val="right"/>
        </w:trPr>
        <w:tc>
          <w:tcPr>
            <w:tcW w:w="4770" w:type="dxa"/>
          </w:tcPr>
          <w:p w14:paraId="1B586763" w14:textId="77777777" w:rsidR="00F161FA" w:rsidRPr="00905BFC" w:rsidRDefault="00F161FA" w:rsidP="00F161FA">
            <w:pPr>
              <w:tabs>
                <w:tab w:val="left" w:pos="252"/>
                <w:tab w:val="left" w:pos="522"/>
                <w:tab w:val="left" w:pos="7459"/>
                <w:tab w:val="decimal" w:pos="8467"/>
                <w:tab w:val="left" w:pos="8726"/>
                <w:tab w:val="decimal" w:pos="9734"/>
              </w:tabs>
              <w:jc w:val="both"/>
              <w:rPr>
                <w:b/>
                <w:sz w:val="20"/>
                <w:lang w:val="en-GB"/>
              </w:rPr>
            </w:pPr>
          </w:p>
        </w:tc>
        <w:tc>
          <w:tcPr>
            <w:tcW w:w="1350" w:type="dxa"/>
          </w:tcPr>
          <w:p w14:paraId="29831244" w14:textId="77777777" w:rsidR="00F161FA" w:rsidRPr="0015108B" w:rsidRDefault="00F161FA" w:rsidP="00F161FA">
            <w:pPr>
              <w:tabs>
                <w:tab w:val="decimal" w:pos="1166"/>
                <w:tab w:val="left" w:pos="7459"/>
                <w:tab w:val="decimal" w:pos="8467"/>
                <w:tab w:val="left" w:pos="8726"/>
                <w:tab w:val="decimal" w:pos="9734"/>
              </w:tabs>
              <w:ind w:right="-212"/>
              <w:rPr>
                <w:sz w:val="20"/>
                <w:lang w:val="en-GB"/>
              </w:rPr>
            </w:pPr>
          </w:p>
        </w:tc>
        <w:tc>
          <w:tcPr>
            <w:tcW w:w="1350" w:type="dxa"/>
          </w:tcPr>
          <w:p w14:paraId="24607141" w14:textId="77777777" w:rsidR="00F161FA" w:rsidRPr="00905BFC" w:rsidRDefault="00F161FA" w:rsidP="00F161FA">
            <w:pPr>
              <w:tabs>
                <w:tab w:val="decimal" w:pos="1166"/>
                <w:tab w:val="left" w:pos="7459"/>
                <w:tab w:val="decimal" w:pos="8467"/>
                <w:tab w:val="left" w:pos="8726"/>
                <w:tab w:val="decimal" w:pos="9734"/>
              </w:tabs>
              <w:ind w:right="-212"/>
              <w:rPr>
                <w:sz w:val="20"/>
                <w:lang w:val="en-GB"/>
              </w:rPr>
            </w:pPr>
          </w:p>
        </w:tc>
        <w:tc>
          <w:tcPr>
            <w:tcW w:w="1350" w:type="dxa"/>
          </w:tcPr>
          <w:p w14:paraId="22E58715" w14:textId="77777777" w:rsidR="00F161FA" w:rsidRPr="00083756" w:rsidRDefault="00F161FA" w:rsidP="00F161FA">
            <w:pPr>
              <w:tabs>
                <w:tab w:val="decimal" w:pos="1166"/>
                <w:tab w:val="left" w:pos="7459"/>
                <w:tab w:val="decimal" w:pos="8467"/>
                <w:tab w:val="left" w:pos="8726"/>
                <w:tab w:val="decimal" w:pos="9734"/>
              </w:tabs>
              <w:ind w:right="-212"/>
              <w:rPr>
                <w:sz w:val="20"/>
                <w:lang w:val="en-GB"/>
              </w:rPr>
            </w:pPr>
          </w:p>
        </w:tc>
        <w:tc>
          <w:tcPr>
            <w:tcW w:w="1368" w:type="dxa"/>
          </w:tcPr>
          <w:p w14:paraId="5A7BFA82" w14:textId="77777777" w:rsidR="00F161FA" w:rsidRPr="00905BFC" w:rsidRDefault="00F161FA" w:rsidP="00F161FA">
            <w:pPr>
              <w:tabs>
                <w:tab w:val="decimal" w:pos="1166"/>
                <w:tab w:val="left" w:pos="7459"/>
                <w:tab w:val="decimal" w:pos="8467"/>
                <w:tab w:val="left" w:pos="8726"/>
                <w:tab w:val="decimal" w:pos="9734"/>
              </w:tabs>
              <w:ind w:right="-212"/>
              <w:rPr>
                <w:sz w:val="20"/>
                <w:lang w:val="en-GB"/>
              </w:rPr>
            </w:pPr>
          </w:p>
        </w:tc>
      </w:tr>
      <w:tr w:rsidR="00F161FA" w:rsidRPr="00717C9C" w14:paraId="0D4D30A2" w14:textId="77777777" w:rsidTr="00717C9C">
        <w:trPr>
          <w:jc w:val="right"/>
        </w:trPr>
        <w:tc>
          <w:tcPr>
            <w:tcW w:w="4770" w:type="dxa"/>
          </w:tcPr>
          <w:p w14:paraId="5BE54261" w14:textId="55376413" w:rsidR="00F161FA" w:rsidRPr="00717C9C" w:rsidRDefault="00F161FA" w:rsidP="00F161FA">
            <w:pPr>
              <w:tabs>
                <w:tab w:val="left" w:pos="252"/>
                <w:tab w:val="left" w:pos="522"/>
                <w:tab w:val="left" w:pos="7459"/>
                <w:tab w:val="decimal" w:pos="8467"/>
                <w:tab w:val="left" w:pos="8726"/>
                <w:tab w:val="decimal" w:pos="9734"/>
              </w:tabs>
              <w:jc w:val="both"/>
              <w:rPr>
                <w:b/>
                <w:sz w:val="20"/>
                <w:lang w:val="en-GB"/>
              </w:rPr>
            </w:pPr>
            <w:r w:rsidRPr="00717C9C">
              <w:rPr>
                <w:b/>
                <w:sz w:val="20"/>
                <w:lang w:val="en-GB"/>
              </w:rPr>
              <w:t>Weighted average</w:t>
            </w:r>
            <w:r>
              <w:rPr>
                <w:b/>
                <w:sz w:val="20"/>
                <w:lang w:val="en-GB"/>
              </w:rPr>
              <w:t xml:space="preserve"> number of shares outstanding</w:t>
            </w:r>
          </w:p>
        </w:tc>
        <w:tc>
          <w:tcPr>
            <w:tcW w:w="1350" w:type="dxa"/>
          </w:tcPr>
          <w:p w14:paraId="053074C2" w14:textId="4E0C433C" w:rsidR="00F161FA" w:rsidRPr="00717C9C" w:rsidRDefault="00F161FA" w:rsidP="00F161FA">
            <w:pPr>
              <w:tabs>
                <w:tab w:val="decimal" w:pos="1166"/>
                <w:tab w:val="left" w:pos="7459"/>
                <w:tab w:val="decimal" w:pos="8467"/>
                <w:tab w:val="left" w:pos="8726"/>
                <w:tab w:val="decimal" w:pos="9734"/>
              </w:tabs>
              <w:rPr>
                <w:bCs/>
                <w:sz w:val="20"/>
                <w:lang w:val="en-GB"/>
              </w:rPr>
            </w:pPr>
          </w:p>
        </w:tc>
        <w:tc>
          <w:tcPr>
            <w:tcW w:w="1350" w:type="dxa"/>
          </w:tcPr>
          <w:p w14:paraId="2EFBF112" w14:textId="640FD286" w:rsidR="00F161FA" w:rsidRPr="00717C9C" w:rsidRDefault="00F161FA" w:rsidP="00F161FA">
            <w:pPr>
              <w:tabs>
                <w:tab w:val="decimal" w:pos="1166"/>
                <w:tab w:val="left" w:pos="7459"/>
                <w:tab w:val="decimal" w:pos="8467"/>
                <w:tab w:val="left" w:pos="8726"/>
                <w:tab w:val="decimal" w:pos="9734"/>
              </w:tabs>
              <w:rPr>
                <w:bCs/>
                <w:sz w:val="20"/>
                <w:lang w:val="en-GB"/>
              </w:rPr>
            </w:pPr>
          </w:p>
        </w:tc>
        <w:tc>
          <w:tcPr>
            <w:tcW w:w="1350" w:type="dxa"/>
          </w:tcPr>
          <w:p w14:paraId="125C1B08" w14:textId="168778EF" w:rsidR="00F161FA" w:rsidRPr="00083756" w:rsidRDefault="00F161FA" w:rsidP="00F161FA">
            <w:pPr>
              <w:tabs>
                <w:tab w:val="decimal" w:pos="1166"/>
                <w:tab w:val="left" w:pos="7459"/>
                <w:tab w:val="decimal" w:pos="8467"/>
                <w:tab w:val="left" w:pos="8726"/>
                <w:tab w:val="decimal" w:pos="9734"/>
              </w:tabs>
              <w:rPr>
                <w:bCs/>
                <w:sz w:val="20"/>
                <w:lang w:val="en-GB"/>
              </w:rPr>
            </w:pPr>
          </w:p>
        </w:tc>
        <w:tc>
          <w:tcPr>
            <w:tcW w:w="1368" w:type="dxa"/>
          </w:tcPr>
          <w:p w14:paraId="7285AD10" w14:textId="53B309B0" w:rsidR="00F161FA" w:rsidRPr="00717C9C" w:rsidRDefault="00F161FA" w:rsidP="00F161FA">
            <w:pPr>
              <w:tabs>
                <w:tab w:val="decimal" w:pos="1166"/>
                <w:tab w:val="left" w:pos="7459"/>
                <w:tab w:val="decimal" w:pos="8467"/>
                <w:tab w:val="left" w:pos="8726"/>
                <w:tab w:val="decimal" w:pos="9734"/>
              </w:tabs>
              <w:rPr>
                <w:bCs/>
                <w:sz w:val="20"/>
                <w:lang w:val="en-GB"/>
              </w:rPr>
            </w:pPr>
          </w:p>
        </w:tc>
      </w:tr>
      <w:tr w:rsidR="00F161FA" w:rsidRPr="00905BFC" w14:paraId="11D45816" w14:textId="77777777" w:rsidTr="001127A8">
        <w:trPr>
          <w:jc w:val="right"/>
        </w:trPr>
        <w:tc>
          <w:tcPr>
            <w:tcW w:w="4770" w:type="dxa"/>
            <w:tcBorders>
              <w:bottom w:val="double" w:sz="6" w:space="0" w:color="auto"/>
            </w:tcBorders>
          </w:tcPr>
          <w:p w14:paraId="0BF8A9C0" w14:textId="289564E1" w:rsidR="00F161FA" w:rsidRPr="00717C9C" w:rsidRDefault="00F161FA" w:rsidP="00F161FA">
            <w:pPr>
              <w:tabs>
                <w:tab w:val="left" w:pos="252"/>
                <w:tab w:val="left" w:pos="522"/>
                <w:tab w:val="left" w:pos="7459"/>
                <w:tab w:val="decimal" w:pos="8467"/>
                <w:tab w:val="left" w:pos="8726"/>
                <w:tab w:val="decimal" w:pos="9734"/>
              </w:tabs>
              <w:ind w:left="463" w:hanging="141"/>
              <w:jc w:val="both"/>
              <w:rPr>
                <w:b/>
                <w:bCs/>
                <w:sz w:val="20"/>
                <w:lang w:val="en-GB"/>
              </w:rPr>
            </w:pPr>
            <w:r w:rsidRPr="00717C9C">
              <w:rPr>
                <w:b/>
                <w:bCs/>
                <w:sz w:val="20"/>
                <w:lang w:val="en-GB"/>
              </w:rPr>
              <w:t>Basic and diluted</w:t>
            </w:r>
          </w:p>
        </w:tc>
        <w:tc>
          <w:tcPr>
            <w:tcW w:w="1350" w:type="dxa"/>
            <w:tcBorders>
              <w:bottom w:val="double" w:sz="6" w:space="0" w:color="auto"/>
            </w:tcBorders>
          </w:tcPr>
          <w:p w14:paraId="5D94F082" w14:textId="6B2909F0" w:rsidR="00F161FA" w:rsidRPr="00F54E2D" w:rsidRDefault="007C6908" w:rsidP="000632DC">
            <w:pPr>
              <w:tabs>
                <w:tab w:val="decimal" w:pos="896"/>
                <w:tab w:val="decimal" w:pos="1166"/>
                <w:tab w:val="left" w:pos="7459"/>
                <w:tab w:val="decimal" w:pos="8467"/>
                <w:tab w:val="left" w:pos="8726"/>
                <w:tab w:val="decimal" w:pos="9734"/>
              </w:tabs>
              <w:jc w:val="right"/>
              <w:rPr>
                <w:sz w:val="20"/>
                <w:lang w:val="en-GB"/>
              </w:rPr>
            </w:pPr>
            <w:r>
              <w:rPr>
                <w:sz w:val="20"/>
                <w:lang w:val="en-GB"/>
              </w:rPr>
              <w:tab/>
              <w:t>8,874,546</w:t>
            </w:r>
          </w:p>
        </w:tc>
        <w:tc>
          <w:tcPr>
            <w:tcW w:w="1350" w:type="dxa"/>
            <w:tcBorders>
              <w:bottom w:val="double" w:sz="6" w:space="0" w:color="auto"/>
            </w:tcBorders>
          </w:tcPr>
          <w:p w14:paraId="35DB8930" w14:textId="24D1010A" w:rsidR="00F161FA" w:rsidRPr="007C6908" w:rsidRDefault="00F161FA" w:rsidP="000632DC">
            <w:pPr>
              <w:tabs>
                <w:tab w:val="decimal" w:pos="896"/>
                <w:tab w:val="decimal" w:pos="1166"/>
                <w:tab w:val="left" w:pos="7459"/>
                <w:tab w:val="decimal" w:pos="8467"/>
                <w:tab w:val="left" w:pos="8726"/>
                <w:tab w:val="decimal" w:pos="9734"/>
              </w:tabs>
              <w:jc w:val="right"/>
              <w:rPr>
                <w:sz w:val="20"/>
                <w:lang w:val="en-GB"/>
              </w:rPr>
            </w:pPr>
            <w:r w:rsidRPr="000632DC">
              <w:rPr>
                <w:sz w:val="20"/>
                <w:lang w:val="en-GB"/>
              </w:rPr>
              <w:tab/>
              <w:t>7,9</w:t>
            </w:r>
            <w:r w:rsidR="007C6908" w:rsidRPr="000632DC">
              <w:rPr>
                <w:sz w:val="20"/>
                <w:lang w:val="en-GB"/>
              </w:rPr>
              <w:t>93</w:t>
            </w:r>
            <w:r w:rsidRPr="000632DC">
              <w:rPr>
                <w:sz w:val="20"/>
                <w:lang w:val="en-GB"/>
              </w:rPr>
              <w:t>,</w:t>
            </w:r>
            <w:r w:rsidR="007C6908" w:rsidRPr="000632DC">
              <w:rPr>
                <w:sz w:val="20"/>
                <w:lang w:val="en-GB"/>
              </w:rPr>
              <w:t>81</w:t>
            </w:r>
            <w:r w:rsidR="00D57F1E">
              <w:rPr>
                <w:sz w:val="20"/>
                <w:lang w:val="en-GB"/>
              </w:rPr>
              <w:t>3</w:t>
            </w:r>
          </w:p>
        </w:tc>
        <w:tc>
          <w:tcPr>
            <w:tcW w:w="1350" w:type="dxa"/>
            <w:tcBorders>
              <w:bottom w:val="double" w:sz="6" w:space="0" w:color="auto"/>
            </w:tcBorders>
          </w:tcPr>
          <w:p w14:paraId="422AC7BC" w14:textId="0438943B" w:rsidR="00F161FA" w:rsidRPr="007C6908" w:rsidRDefault="00F161FA" w:rsidP="00F161FA">
            <w:pPr>
              <w:tabs>
                <w:tab w:val="decimal" w:pos="1129"/>
                <w:tab w:val="decimal" w:pos="1166"/>
                <w:tab w:val="left" w:pos="7459"/>
                <w:tab w:val="decimal" w:pos="8467"/>
                <w:tab w:val="left" w:pos="8726"/>
                <w:tab w:val="decimal" w:pos="9734"/>
              </w:tabs>
              <w:rPr>
                <w:sz w:val="20"/>
                <w:lang w:val="en-GB"/>
              </w:rPr>
            </w:pPr>
            <w:r w:rsidRPr="007C6908">
              <w:rPr>
                <w:sz w:val="20"/>
                <w:lang w:val="en-GB"/>
              </w:rPr>
              <w:tab/>
            </w:r>
            <w:r w:rsidR="007C6908" w:rsidRPr="000632DC">
              <w:rPr>
                <w:sz w:val="20"/>
                <w:lang w:val="en-GB"/>
              </w:rPr>
              <w:t>8</w:t>
            </w:r>
            <w:r w:rsidRPr="007C6908">
              <w:rPr>
                <w:sz w:val="20"/>
                <w:lang w:val="en-GB"/>
              </w:rPr>
              <w:t>,</w:t>
            </w:r>
            <w:r w:rsidR="007C6908" w:rsidRPr="000632DC">
              <w:rPr>
                <w:sz w:val="20"/>
                <w:lang w:val="en-GB"/>
              </w:rPr>
              <w:t>874</w:t>
            </w:r>
            <w:r w:rsidRPr="007C6908">
              <w:rPr>
                <w:sz w:val="20"/>
                <w:lang w:val="en-GB"/>
              </w:rPr>
              <w:t>,</w:t>
            </w:r>
            <w:r w:rsidR="007C6908" w:rsidRPr="000632DC">
              <w:rPr>
                <w:sz w:val="20"/>
                <w:lang w:val="en-GB"/>
              </w:rPr>
              <w:t>5</w:t>
            </w:r>
            <w:r w:rsidR="007C6908">
              <w:rPr>
                <w:sz w:val="20"/>
                <w:lang w:val="en-GB"/>
              </w:rPr>
              <w:t>4</w:t>
            </w:r>
            <w:r w:rsidR="007C6908" w:rsidRPr="000632DC">
              <w:rPr>
                <w:sz w:val="20"/>
                <w:lang w:val="en-GB"/>
              </w:rPr>
              <w:t>6</w:t>
            </w:r>
          </w:p>
        </w:tc>
        <w:tc>
          <w:tcPr>
            <w:tcW w:w="1368" w:type="dxa"/>
            <w:tcBorders>
              <w:bottom w:val="double" w:sz="6" w:space="0" w:color="auto"/>
            </w:tcBorders>
          </w:tcPr>
          <w:p w14:paraId="7E3D5434" w14:textId="5165596D" w:rsidR="00F161FA" w:rsidRPr="007C6908" w:rsidRDefault="00F161FA" w:rsidP="00F161FA">
            <w:pPr>
              <w:tabs>
                <w:tab w:val="decimal" w:pos="1137"/>
                <w:tab w:val="decimal" w:pos="1166"/>
                <w:tab w:val="left" w:pos="7459"/>
                <w:tab w:val="decimal" w:pos="8467"/>
                <w:tab w:val="left" w:pos="8726"/>
                <w:tab w:val="decimal" w:pos="9734"/>
              </w:tabs>
              <w:rPr>
                <w:sz w:val="20"/>
                <w:lang w:val="en-GB"/>
              </w:rPr>
            </w:pPr>
            <w:r w:rsidRPr="007C6908">
              <w:rPr>
                <w:sz w:val="20"/>
                <w:lang w:val="en-GB"/>
              </w:rPr>
              <w:tab/>
            </w:r>
            <w:r w:rsidR="007C6908" w:rsidRPr="000632DC">
              <w:rPr>
                <w:sz w:val="20"/>
                <w:lang w:val="en-GB"/>
              </w:rPr>
              <w:t>7</w:t>
            </w:r>
            <w:r w:rsidRPr="007C6908">
              <w:rPr>
                <w:sz w:val="20"/>
                <w:lang w:val="en-GB"/>
              </w:rPr>
              <w:t>,9</w:t>
            </w:r>
            <w:r w:rsidR="007C6908" w:rsidRPr="000632DC">
              <w:rPr>
                <w:sz w:val="20"/>
                <w:lang w:val="en-GB"/>
              </w:rPr>
              <w:t>93</w:t>
            </w:r>
            <w:r w:rsidRPr="007C6908">
              <w:rPr>
                <w:sz w:val="20"/>
                <w:lang w:val="en-GB"/>
              </w:rPr>
              <w:t>,</w:t>
            </w:r>
            <w:r w:rsidR="007C6908" w:rsidRPr="000632DC">
              <w:rPr>
                <w:sz w:val="20"/>
                <w:lang w:val="en-GB"/>
              </w:rPr>
              <w:t>81</w:t>
            </w:r>
            <w:r w:rsidR="00D57F1E">
              <w:rPr>
                <w:sz w:val="20"/>
                <w:lang w:val="en-GB"/>
              </w:rPr>
              <w:t>3</w:t>
            </w:r>
          </w:p>
        </w:tc>
      </w:tr>
      <w:tr w:rsidR="00717C9C" w:rsidRPr="00905BFC" w14:paraId="1B6A9708" w14:textId="77777777" w:rsidTr="001127A8">
        <w:trPr>
          <w:jc w:val="right"/>
        </w:trPr>
        <w:tc>
          <w:tcPr>
            <w:tcW w:w="4770" w:type="dxa"/>
          </w:tcPr>
          <w:p w14:paraId="1A440DF3" w14:textId="77777777" w:rsidR="00717C9C" w:rsidRPr="00905BFC" w:rsidRDefault="00717C9C" w:rsidP="001127A8">
            <w:pPr>
              <w:tabs>
                <w:tab w:val="left" w:pos="252"/>
                <w:tab w:val="left" w:pos="522"/>
                <w:tab w:val="left" w:pos="7459"/>
                <w:tab w:val="decimal" w:pos="8467"/>
                <w:tab w:val="left" w:pos="8726"/>
                <w:tab w:val="decimal" w:pos="9734"/>
              </w:tabs>
              <w:jc w:val="both"/>
              <w:rPr>
                <w:b/>
                <w:sz w:val="20"/>
                <w:lang w:val="en-GB"/>
              </w:rPr>
            </w:pPr>
          </w:p>
        </w:tc>
        <w:tc>
          <w:tcPr>
            <w:tcW w:w="1350" w:type="dxa"/>
          </w:tcPr>
          <w:p w14:paraId="3FD7E178" w14:textId="77777777" w:rsidR="00717C9C" w:rsidRPr="0015108B" w:rsidRDefault="00717C9C" w:rsidP="001127A8">
            <w:pPr>
              <w:tabs>
                <w:tab w:val="decimal" w:pos="1166"/>
                <w:tab w:val="left" w:pos="7459"/>
                <w:tab w:val="decimal" w:pos="8467"/>
                <w:tab w:val="left" w:pos="8726"/>
                <w:tab w:val="decimal" w:pos="9734"/>
              </w:tabs>
              <w:ind w:right="-212"/>
              <w:rPr>
                <w:sz w:val="20"/>
                <w:lang w:val="en-GB"/>
              </w:rPr>
            </w:pPr>
          </w:p>
        </w:tc>
        <w:tc>
          <w:tcPr>
            <w:tcW w:w="1350" w:type="dxa"/>
          </w:tcPr>
          <w:p w14:paraId="57F1894A" w14:textId="77777777" w:rsidR="00717C9C" w:rsidRPr="00905BFC" w:rsidRDefault="00717C9C" w:rsidP="001127A8">
            <w:pPr>
              <w:tabs>
                <w:tab w:val="decimal" w:pos="1166"/>
                <w:tab w:val="left" w:pos="7459"/>
                <w:tab w:val="decimal" w:pos="8467"/>
                <w:tab w:val="left" w:pos="8726"/>
                <w:tab w:val="decimal" w:pos="9734"/>
              </w:tabs>
              <w:ind w:right="-212"/>
              <w:rPr>
                <w:sz w:val="20"/>
                <w:lang w:val="en-GB"/>
              </w:rPr>
            </w:pPr>
          </w:p>
        </w:tc>
        <w:tc>
          <w:tcPr>
            <w:tcW w:w="1350" w:type="dxa"/>
          </w:tcPr>
          <w:p w14:paraId="682CCDC6" w14:textId="77777777" w:rsidR="00717C9C" w:rsidRPr="007E6D0C" w:rsidRDefault="00717C9C" w:rsidP="001127A8">
            <w:pPr>
              <w:tabs>
                <w:tab w:val="decimal" w:pos="1166"/>
                <w:tab w:val="left" w:pos="7459"/>
                <w:tab w:val="decimal" w:pos="8467"/>
                <w:tab w:val="left" w:pos="8726"/>
                <w:tab w:val="decimal" w:pos="9734"/>
              </w:tabs>
              <w:ind w:right="-212"/>
              <w:rPr>
                <w:sz w:val="20"/>
                <w:lang w:val="en-GB"/>
              </w:rPr>
            </w:pPr>
          </w:p>
        </w:tc>
        <w:tc>
          <w:tcPr>
            <w:tcW w:w="1368" w:type="dxa"/>
          </w:tcPr>
          <w:p w14:paraId="19DF025E" w14:textId="77777777" w:rsidR="00717C9C" w:rsidRPr="00905BFC" w:rsidRDefault="00717C9C" w:rsidP="001127A8">
            <w:pPr>
              <w:tabs>
                <w:tab w:val="decimal" w:pos="1166"/>
                <w:tab w:val="left" w:pos="7459"/>
                <w:tab w:val="decimal" w:pos="8467"/>
                <w:tab w:val="left" w:pos="8726"/>
                <w:tab w:val="decimal" w:pos="9734"/>
              </w:tabs>
              <w:ind w:right="-212"/>
              <w:rPr>
                <w:sz w:val="20"/>
                <w:lang w:val="en-GB"/>
              </w:rPr>
            </w:pPr>
          </w:p>
        </w:tc>
      </w:tr>
    </w:tbl>
    <w:p w14:paraId="654F6707" w14:textId="77777777" w:rsidR="009F4AF9" w:rsidRDefault="009F4AF9" w:rsidP="009F4AF9">
      <w:pPr>
        <w:tabs>
          <w:tab w:val="left" w:pos="270"/>
          <w:tab w:val="left" w:pos="540"/>
          <w:tab w:val="left" w:pos="810"/>
          <w:tab w:val="right" w:pos="10080"/>
        </w:tabs>
        <w:rPr>
          <w:sz w:val="20"/>
          <w:lang w:val="en-GB"/>
        </w:rPr>
      </w:pPr>
    </w:p>
    <w:p w14:paraId="1AD51BCC" w14:textId="77777777" w:rsidR="00110A65" w:rsidRDefault="00110A65" w:rsidP="009026E9">
      <w:pPr>
        <w:tabs>
          <w:tab w:val="left" w:pos="270"/>
          <w:tab w:val="left" w:pos="540"/>
          <w:tab w:val="left" w:pos="810"/>
          <w:tab w:val="right" w:pos="10080"/>
        </w:tabs>
        <w:jc w:val="center"/>
        <w:rPr>
          <w:sz w:val="20"/>
          <w:lang w:val="en-GB"/>
        </w:rPr>
      </w:pPr>
    </w:p>
    <w:p w14:paraId="7C981CD3" w14:textId="77777777" w:rsidR="00110A65" w:rsidRDefault="00110A65" w:rsidP="009026E9">
      <w:pPr>
        <w:tabs>
          <w:tab w:val="left" w:pos="270"/>
          <w:tab w:val="left" w:pos="540"/>
          <w:tab w:val="left" w:pos="810"/>
          <w:tab w:val="right" w:pos="10080"/>
        </w:tabs>
        <w:jc w:val="center"/>
        <w:rPr>
          <w:sz w:val="20"/>
          <w:lang w:val="en-GB"/>
        </w:rPr>
      </w:pPr>
    </w:p>
    <w:p w14:paraId="7296C1EF" w14:textId="77777777" w:rsidR="008C24DA" w:rsidRDefault="008C24DA" w:rsidP="009026E9">
      <w:pPr>
        <w:tabs>
          <w:tab w:val="left" w:pos="270"/>
          <w:tab w:val="left" w:pos="540"/>
          <w:tab w:val="left" w:pos="810"/>
          <w:tab w:val="right" w:pos="10080"/>
        </w:tabs>
        <w:jc w:val="center"/>
        <w:rPr>
          <w:sz w:val="20"/>
          <w:lang w:val="en-GB"/>
        </w:rPr>
      </w:pPr>
    </w:p>
    <w:p w14:paraId="7FA748E8" w14:textId="77777777" w:rsidR="008C24DA" w:rsidRDefault="008C24DA" w:rsidP="009026E9">
      <w:pPr>
        <w:tabs>
          <w:tab w:val="left" w:pos="270"/>
          <w:tab w:val="left" w:pos="540"/>
          <w:tab w:val="left" w:pos="810"/>
          <w:tab w:val="right" w:pos="10080"/>
        </w:tabs>
        <w:jc w:val="center"/>
        <w:rPr>
          <w:sz w:val="20"/>
          <w:lang w:val="en-GB"/>
        </w:rPr>
      </w:pPr>
    </w:p>
    <w:p w14:paraId="4FA4E19E" w14:textId="77777777" w:rsidR="008C24DA" w:rsidRDefault="008C24DA" w:rsidP="009026E9">
      <w:pPr>
        <w:tabs>
          <w:tab w:val="left" w:pos="270"/>
          <w:tab w:val="left" w:pos="540"/>
          <w:tab w:val="left" w:pos="810"/>
          <w:tab w:val="right" w:pos="10080"/>
        </w:tabs>
        <w:jc w:val="center"/>
        <w:rPr>
          <w:sz w:val="20"/>
          <w:lang w:val="en-GB"/>
        </w:rPr>
      </w:pPr>
    </w:p>
    <w:p w14:paraId="07918BD5" w14:textId="77777777" w:rsidR="008C24DA" w:rsidRDefault="008C24DA" w:rsidP="009026E9">
      <w:pPr>
        <w:tabs>
          <w:tab w:val="left" w:pos="270"/>
          <w:tab w:val="left" w:pos="540"/>
          <w:tab w:val="left" w:pos="810"/>
          <w:tab w:val="right" w:pos="10080"/>
        </w:tabs>
        <w:jc w:val="center"/>
        <w:rPr>
          <w:sz w:val="20"/>
          <w:lang w:val="en-GB"/>
        </w:rPr>
      </w:pPr>
    </w:p>
    <w:p w14:paraId="75AE2066" w14:textId="77777777" w:rsidR="008C24DA" w:rsidRDefault="008C24DA" w:rsidP="009026E9">
      <w:pPr>
        <w:tabs>
          <w:tab w:val="left" w:pos="270"/>
          <w:tab w:val="left" w:pos="540"/>
          <w:tab w:val="left" w:pos="810"/>
          <w:tab w:val="right" w:pos="10080"/>
        </w:tabs>
        <w:jc w:val="center"/>
        <w:rPr>
          <w:sz w:val="20"/>
          <w:lang w:val="en-GB"/>
        </w:rPr>
      </w:pPr>
    </w:p>
    <w:p w14:paraId="341DE7D6" w14:textId="77777777" w:rsidR="00110A65" w:rsidRDefault="00110A65" w:rsidP="009026E9">
      <w:pPr>
        <w:tabs>
          <w:tab w:val="left" w:pos="270"/>
          <w:tab w:val="left" w:pos="540"/>
          <w:tab w:val="left" w:pos="810"/>
          <w:tab w:val="right" w:pos="10080"/>
        </w:tabs>
        <w:jc w:val="center"/>
        <w:rPr>
          <w:sz w:val="20"/>
          <w:lang w:val="en-GB"/>
        </w:rPr>
      </w:pPr>
    </w:p>
    <w:p w14:paraId="7A53BD1A" w14:textId="77777777" w:rsidR="00110A65" w:rsidRDefault="00110A65" w:rsidP="009026E9">
      <w:pPr>
        <w:tabs>
          <w:tab w:val="left" w:pos="270"/>
          <w:tab w:val="left" w:pos="540"/>
          <w:tab w:val="left" w:pos="810"/>
          <w:tab w:val="right" w:pos="10080"/>
        </w:tabs>
        <w:jc w:val="center"/>
        <w:rPr>
          <w:sz w:val="20"/>
          <w:lang w:val="en-GB"/>
        </w:rPr>
      </w:pPr>
    </w:p>
    <w:p w14:paraId="798A8FC5" w14:textId="7F9B9D9E" w:rsidR="00E71336" w:rsidRDefault="00E71336" w:rsidP="00E71336">
      <w:pPr>
        <w:tabs>
          <w:tab w:val="left" w:pos="270"/>
          <w:tab w:val="left" w:pos="540"/>
          <w:tab w:val="left" w:pos="810"/>
          <w:tab w:val="right" w:pos="10080"/>
        </w:tabs>
        <w:jc w:val="center"/>
        <w:rPr>
          <w:sz w:val="20"/>
          <w:lang w:val="en-GB"/>
        </w:rPr>
      </w:pPr>
      <w:r>
        <w:rPr>
          <w:sz w:val="20"/>
          <w:lang w:val="en-GB"/>
        </w:rPr>
        <w:t xml:space="preserve">The accompanying notes are an integral part of these </w:t>
      </w:r>
      <w:r w:rsidR="00F61FF6">
        <w:rPr>
          <w:sz w:val="20"/>
          <w:lang w:val="en-GB"/>
        </w:rPr>
        <w:t xml:space="preserve">condensed </w:t>
      </w:r>
      <w:r>
        <w:rPr>
          <w:sz w:val="20"/>
          <w:lang w:val="en-GB"/>
        </w:rPr>
        <w:t xml:space="preserve">consolidated </w:t>
      </w:r>
      <w:r w:rsidR="00F61FF6">
        <w:rPr>
          <w:sz w:val="20"/>
          <w:lang w:val="en-GB"/>
        </w:rPr>
        <w:t xml:space="preserve">interim </w:t>
      </w:r>
      <w:r>
        <w:rPr>
          <w:sz w:val="20"/>
          <w:lang w:val="en-GB"/>
        </w:rPr>
        <w:t>financial statements.</w:t>
      </w:r>
    </w:p>
    <w:p w14:paraId="53BA6630" w14:textId="77777777" w:rsidR="00861D86" w:rsidRDefault="00861D86" w:rsidP="00861D86">
      <w:pPr>
        <w:widowControl/>
        <w:overflowPunct/>
        <w:autoSpaceDE/>
        <w:autoSpaceDN/>
        <w:adjustRightInd/>
        <w:textAlignment w:val="auto"/>
        <w:rPr>
          <w:sz w:val="20"/>
          <w:lang w:val="en-GB"/>
        </w:rPr>
        <w:sectPr w:rsidR="00861D86" w:rsidSect="00001228">
          <w:footerReference w:type="default" r:id="rId10"/>
          <w:endnotePr>
            <w:numFmt w:val="decimal"/>
          </w:endnotePr>
          <w:pgSz w:w="12240" w:h="15840"/>
          <w:pgMar w:top="1080" w:right="1080" w:bottom="1080" w:left="1080" w:header="1080" w:footer="720" w:gutter="0"/>
          <w:cols w:space="720"/>
          <w:noEndnote/>
        </w:sectPr>
      </w:pPr>
    </w:p>
    <w:p w14:paraId="30EF0F63" w14:textId="77777777" w:rsidR="00193FAF" w:rsidRDefault="009203FF" w:rsidP="00083756">
      <w:pPr>
        <w:tabs>
          <w:tab w:val="left" w:pos="270"/>
          <w:tab w:val="left" w:pos="540"/>
          <w:tab w:val="left" w:pos="810"/>
          <w:tab w:val="right" w:pos="10080"/>
        </w:tabs>
        <w:ind w:left="142" w:right="1489"/>
        <w:jc w:val="both"/>
        <w:rPr>
          <w:b/>
          <w:sz w:val="20"/>
          <w:lang w:val="en-GB"/>
        </w:rPr>
      </w:pPr>
      <w:r>
        <w:rPr>
          <w:b/>
          <w:sz w:val="20"/>
          <w:lang w:val="en-GB"/>
        </w:rPr>
        <w:lastRenderedPageBreak/>
        <w:t>NV GOLD CORPORATION</w:t>
      </w:r>
    </w:p>
    <w:p w14:paraId="4E4BAA2A" w14:textId="77777777" w:rsidR="009B6D1C" w:rsidRDefault="009B6D1C" w:rsidP="00764100">
      <w:pPr>
        <w:tabs>
          <w:tab w:val="left" w:pos="270"/>
          <w:tab w:val="left" w:pos="540"/>
          <w:tab w:val="left" w:pos="810"/>
          <w:tab w:val="right" w:pos="10080"/>
        </w:tabs>
        <w:ind w:left="142"/>
        <w:jc w:val="both"/>
        <w:rPr>
          <w:sz w:val="20"/>
          <w:lang w:val="en-GB"/>
        </w:rPr>
      </w:pPr>
      <w:r>
        <w:rPr>
          <w:sz w:val="20"/>
          <w:lang w:val="en-GB"/>
        </w:rPr>
        <w:t xml:space="preserve">CONDENSED </w:t>
      </w:r>
      <w:r w:rsidR="00F20C19">
        <w:rPr>
          <w:sz w:val="20"/>
          <w:lang w:val="en-GB"/>
        </w:rPr>
        <w:t>C</w:t>
      </w:r>
      <w:r w:rsidR="009203FF">
        <w:rPr>
          <w:sz w:val="20"/>
          <w:lang w:val="en-GB"/>
        </w:rPr>
        <w:t xml:space="preserve">ONSOLIDATED </w:t>
      </w:r>
      <w:r>
        <w:rPr>
          <w:sz w:val="20"/>
          <w:lang w:val="en-GB"/>
        </w:rPr>
        <w:t xml:space="preserve">INTERIM </w:t>
      </w:r>
      <w:r w:rsidR="009203FF">
        <w:rPr>
          <w:sz w:val="20"/>
          <w:lang w:val="en-GB"/>
        </w:rPr>
        <w:t xml:space="preserve">STATEMENTS OF </w:t>
      </w:r>
      <w:r w:rsidR="006607E6">
        <w:rPr>
          <w:sz w:val="20"/>
          <w:lang w:val="en-GB"/>
        </w:rPr>
        <w:t xml:space="preserve">CHANGES IN </w:t>
      </w:r>
      <w:r w:rsidR="00954ED4">
        <w:rPr>
          <w:sz w:val="20"/>
          <w:lang w:val="en-GB"/>
        </w:rPr>
        <w:t xml:space="preserve">SHAREHOLDERS’ </w:t>
      </w:r>
      <w:r w:rsidR="006607E6">
        <w:rPr>
          <w:sz w:val="20"/>
          <w:lang w:val="en-GB"/>
        </w:rPr>
        <w:t>EQUITY</w:t>
      </w:r>
    </w:p>
    <w:p w14:paraId="5E2E1B89" w14:textId="19912D8B" w:rsidR="009203FF" w:rsidRDefault="009B6D1C" w:rsidP="00764100">
      <w:pPr>
        <w:tabs>
          <w:tab w:val="left" w:pos="270"/>
          <w:tab w:val="left" w:pos="540"/>
          <w:tab w:val="left" w:pos="810"/>
          <w:tab w:val="right" w:pos="10080"/>
        </w:tabs>
        <w:ind w:left="142"/>
        <w:jc w:val="both"/>
        <w:rPr>
          <w:sz w:val="20"/>
          <w:lang w:val="en-GB"/>
        </w:rPr>
      </w:pPr>
      <w:r>
        <w:rPr>
          <w:sz w:val="20"/>
          <w:lang w:val="en-GB"/>
        </w:rPr>
        <w:t>(Unaudited – Prepared by Management)</w:t>
      </w:r>
      <w:r w:rsidR="009D275E">
        <w:rPr>
          <w:sz w:val="20"/>
          <w:lang w:val="en-GB"/>
        </w:rPr>
        <w:t xml:space="preserve"> </w:t>
      </w:r>
    </w:p>
    <w:p w14:paraId="0CC3D73A" w14:textId="302A0FB1" w:rsidR="00D16020" w:rsidRDefault="00D03A89" w:rsidP="00764100">
      <w:pPr>
        <w:tabs>
          <w:tab w:val="left" w:pos="360"/>
          <w:tab w:val="left" w:pos="7459"/>
          <w:tab w:val="decimal" w:pos="8467"/>
          <w:tab w:val="left" w:pos="8726"/>
          <w:tab w:val="decimal" w:pos="9720"/>
        </w:tabs>
        <w:ind w:left="142"/>
        <w:jc w:val="both"/>
        <w:rPr>
          <w:sz w:val="20"/>
          <w:lang w:val="en-GB"/>
        </w:rPr>
      </w:pPr>
      <w:r>
        <w:rPr>
          <w:sz w:val="20"/>
          <w:lang w:val="en-GB"/>
        </w:rPr>
        <w:t>(</w:t>
      </w:r>
      <w:r w:rsidR="009203FF">
        <w:rPr>
          <w:sz w:val="20"/>
          <w:lang w:val="en-GB"/>
        </w:rPr>
        <w:t xml:space="preserve">Expressed </w:t>
      </w:r>
      <w:r w:rsidR="00F32E03">
        <w:rPr>
          <w:sz w:val="20"/>
          <w:lang w:val="en-GB"/>
        </w:rPr>
        <w:t>in Canadian Dollars</w:t>
      </w:r>
      <w:r w:rsidR="009B6D1C">
        <w:rPr>
          <w:sz w:val="20"/>
          <w:lang w:val="en-GB"/>
        </w:rPr>
        <w:t>, unless otherwise specified</w:t>
      </w:r>
      <w:r w:rsidR="00F32E03">
        <w:rPr>
          <w:sz w:val="20"/>
          <w:lang w:val="en-GB"/>
        </w:rPr>
        <w:t>)</w:t>
      </w:r>
    </w:p>
    <w:tbl>
      <w:tblPr>
        <w:tblpPr w:leftFromText="180" w:rightFromText="180" w:vertAnchor="text" w:tblpX="108" w:tblpY="1"/>
        <w:tblOverlap w:val="never"/>
        <w:tblW w:w="12083" w:type="dxa"/>
        <w:tblLayout w:type="fixed"/>
        <w:tblLook w:val="00A0" w:firstRow="1" w:lastRow="0" w:firstColumn="1" w:lastColumn="0" w:noHBand="0" w:noVBand="0"/>
      </w:tblPr>
      <w:tblGrid>
        <w:gridCol w:w="4287"/>
        <w:gridCol w:w="1417"/>
        <w:gridCol w:w="1418"/>
        <w:gridCol w:w="1559"/>
        <w:gridCol w:w="1559"/>
        <w:gridCol w:w="1559"/>
        <w:gridCol w:w="250"/>
        <w:gridCol w:w="34"/>
      </w:tblGrid>
      <w:tr w:rsidR="001516E3" w:rsidRPr="00BC29BC" w14:paraId="646D366C" w14:textId="77777777" w:rsidTr="00083756">
        <w:tc>
          <w:tcPr>
            <w:tcW w:w="4287" w:type="dxa"/>
            <w:tcBorders>
              <w:top w:val="double" w:sz="4" w:space="0" w:color="auto"/>
              <w:left w:val="nil"/>
              <w:right w:val="nil"/>
            </w:tcBorders>
            <w:vAlign w:val="bottom"/>
          </w:tcPr>
          <w:p w14:paraId="21CE0016" w14:textId="77777777" w:rsidR="001516E3" w:rsidRPr="00BC29BC" w:rsidRDefault="001516E3" w:rsidP="00235783">
            <w:pPr>
              <w:rPr>
                <w:b/>
                <w:sz w:val="19"/>
                <w:szCs w:val="19"/>
              </w:rPr>
            </w:pPr>
          </w:p>
        </w:tc>
        <w:tc>
          <w:tcPr>
            <w:tcW w:w="2835" w:type="dxa"/>
            <w:gridSpan w:val="2"/>
            <w:tcBorders>
              <w:top w:val="double" w:sz="4" w:space="0" w:color="auto"/>
              <w:left w:val="nil"/>
              <w:right w:val="nil"/>
            </w:tcBorders>
            <w:vAlign w:val="bottom"/>
          </w:tcPr>
          <w:p w14:paraId="76E61BCA" w14:textId="77777777" w:rsidR="001516E3" w:rsidRPr="00BC29BC" w:rsidRDefault="001516E3" w:rsidP="00235783">
            <w:pPr>
              <w:jc w:val="center"/>
              <w:rPr>
                <w:b/>
                <w:sz w:val="19"/>
                <w:szCs w:val="19"/>
              </w:rPr>
            </w:pPr>
            <w:r w:rsidRPr="00BC29BC">
              <w:rPr>
                <w:b/>
                <w:sz w:val="19"/>
                <w:szCs w:val="19"/>
              </w:rPr>
              <w:t xml:space="preserve"> Share Capital </w:t>
            </w:r>
          </w:p>
        </w:tc>
        <w:tc>
          <w:tcPr>
            <w:tcW w:w="1559" w:type="dxa"/>
            <w:tcBorders>
              <w:top w:val="double" w:sz="4" w:space="0" w:color="auto"/>
              <w:left w:val="nil"/>
              <w:right w:val="nil"/>
            </w:tcBorders>
            <w:vAlign w:val="bottom"/>
          </w:tcPr>
          <w:p w14:paraId="74C4FF61" w14:textId="776715EF" w:rsidR="001516E3" w:rsidRPr="00BC29BC" w:rsidRDefault="001516E3" w:rsidP="00235783">
            <w:pPr>
              <w:jc w:val="right"/>
              <w:rPr>
                <w:b/>
                <w:sz w:val="19"/>
                <w:szCs w:val="19"/>
              </w:rPr>
            </w:pPr>
            <w:r w:rsidRPr="00BC29BC">
              <w:rPr>
                <w:b/>
                <w:sz w:val="19"/>
                <w:szCs w:val="19"/>
              </w:rPr>
              <w:t>Share-based</w:t>
            </w:r>
          </w:p>
        </w:tc>
        <w:tc>
          <w:tcPr>
            <w:tcW w:w="1559" w:type="dxa"/>
            <w:tcBorders>
              <w:top w:val="double" w:sz="4" w:space="0" w:color="auto"/>
              <w:left w:val="nil"/>
              <w:right w:val="nil"/>
            </w:tcBorders>
            <w:vAlign w:val="bottom"/>
          </w:tcPr>
          <w:p w14:paraId="448614C3" w14:textId="77777777" w:rsidR="001516E3" w:rsidRPr="00BC29BC" w:rsidRDefault="001516E3" w:rsidP="00235783">
            <w:pPr>
              <w:jc w:val="center"/>
              <w:rPr>
                <w:b/>
                <w:sz w:val="19"/>
                <w:szCs w:val="19"/>
              </w:rPr>
            </w:pPr>
          </w:p>
          <w:p w14:paraId="66D765AA" w14:textId="77777777" w:rsidR="001516E3" w:rsidRPr="00BC29BC" w:rsidRDefault="001516E3" w:rsidP="00235783">
            <w:pPr>
              <w:jc w:val="center"/>
              <w:rPr>
                <w:b/>
                <w:sz w:val="19"/>
                <w:szCs w:val="19"/>
              </w:rPr>
            </w:pPr>
          </w:p>
        </w:tc>
        <w:tc>
          <w:tcPr>
            <w:tcW w:w="1843" w:type="dxa"/>
            <w:gridSpan w:val="3"/>
            <w:vMerge w:val="restart"/>
            <w:tcBorders>
              <w:top w:val="double" w:sz="4" w:space="0" w:color="auto"/>
              <w:left w:val="nil"/>
              <w:right w:val="nil"/>
            </w:tcBorders>
            <w:vAlign w:val="bottom"/>
          </w:tcPr>
          <w:p w14:paraId="70640904" w14:textId="77777777" w:rsidR="001516E3" w:rsidRDefault="001516E3" w:rsidP="00235783">
            <w:pPr>
              <w:jc w:val="right"/>
              <w:rPr>
                <w:b/>
                <w:sz w:val="19"/>
                <w:szCs w:val="19"/>
              </w:rPr>
            </w:pPr>
            <w:r>
              <w:rPr>
                <w:b/>
                <w:sz w:val="19"/>
                <w:szCs w:val="19"/>
              </w:rPr>
              <w:t>Total</w:t>
            </w:r>
          </w:p>
          <w:p w14:paraId="48BACBA0" w14:textId="77777777" w:rsidR="001516E3" w:rsidRDefault="001516E3" w:rsidP="00235783">
            <w:pPr>
              <w:jc w:val="right"/>
              <w:rPr>
                <w:b/>
                <w:sz w:val="19"/>
                <w:szCs w:val="19"/>
              </w:rPr>
            </w:pPr>
            <w:r>
              <w:rPr>
                <w:b/>
                <w:sz w:val="19"/>
                <w:szCs w:val="19"/>
              </w:rPr>
              <w:t>Shareholders’</w:t>
            </w:r>
          </w:p>
          <w:p w14:paraId="412285A1" w14:textId="77777777" w:rsidR="001516E3" w:rsidRPr="00BC29BC" w:rsidRDefault="001516E3" w:rsidP="00235783">
            <w:pPr>
              <w:jc w:val="right"/>
              <w:rPr>
                <w:b/>
                <w:sz w:val="19"/>
                <w:szCs w:val="19"/>
              </w:rPr>
            </w:pPr>
            <w:r>
              <w:rPr>
                <w:b/>
                <w:sz w:val="19"/>
                <w:szCs w:val="19"/>
              </w:rPr>
              <w:t xml:space="preserve">Equity </w:t>
            </w:r>
          </w:p>
        </w:tc>
      </w:tr>
      <w:tr w:rsidR="001516E3" w:rsidRPr="00BC29BC" w14:paraId="1D4B92A9" w14:textId="77777777" w:rsidTr="00083756">
        <w:tc>
          <w:tcPr>
            <w:tcW w:w="4287" w:type="dxa"/>
            <w:tcBorders>
              <w:top w:val="nil"/>
              <w:left w:val="nil"/>
              <w:bottom w:val="single" w:sz="4" w:space="0" w:color="auto"/>
              <w:right w:val="nil"/>
            </w:tcBorders>
            <w:vAlign w:val="bottom"/>
          </w:tcPr>
          <w:p w14:paraId="4CCDAB45" w14:textId="77777777" w:rsidR="001516E3" w:rsidRPr="00BC29BC" w:rsidRDefault="001516E3" w:rsidP="00360760">
            <w:pPr>
              <w:rPr>
                <w:b/>
                <w:sz w:val="19"/>
                <w:szCs w:val="19"/>
              </w:rPr>
            </w:pPr>
            <w:r w:rsidRPr="00BC29BC">
              <w:rPr>
                <w:b/>
                <w:sz w:val="19"/>
                <w:szCs w:val="19"/>
              </w:rPr>
              <w:t>  </w:t>
            </w:r>
          </w:p>
        </w:tc>
        <w:tc>
          <w:tcPr>
            <w:tcW w:w="1417" w:type="dxa"/>
            <w:tcBorders>
              <w:top w:val="nil"/>
              <w:left w:val="nil"/>
              <w:bottom w:val="single" w:sz="4" w:space="0" w:color="auto"/>
              <w:right w:val="nil"/>
            </w:tcBorders>
            <w:vAlign w:val="bottom"/>
          </w:tcPr>
          <w:p w14:paraId="09304E56" w14:textId="77777777" w:rsidR="001516E3" w:rsidRPr="00BC29BC" w:rsidRDefault="001516E3" w:rsidP="00360760">
            <w:pPr>
              <w:jc w:val="right"/>
              <w:rPr>
                <w:b/>
                <w:sz w:val="19"/>
                <w:szCs w:val="19"/>
              </w:rPr>
            </w:pPr>
            <w:r w:rsidRPr="00BC29BC">
              <w:rPr>
                <w:b/>
                <w:sz w:val="19"/>
                <w:szCs w:val="19"/>
              </w:rPr>
              <w:t>No. of Shares</w:t>
            </w:r>
            <w:r>
              <w:rPr>
                <w:b/>
                <w:sz w:val="19"/>
                <w:szCs w:val="19"/>
              </w:rPr>
              <w:t xml:space="preserve"> </w:t>
            </w:r>
          </w:p>
        </w:tc>
        <w:tc>
          <w:tcPr>
            <w:tcW w:w="1418" w:type="dxa"/>
            <w:tcBorders>
              <w:top w:val="nil"/>
              <w:left w:val="nil"/>
              <w:bottom w:val="single" w:sz="4" w:space="0" w:color="auto"/>
              <w:right w:val="nil"/>
            </w:tcBorders>
            <w:vAlign w:val="bottom"/>
          </w:tcPr>
          <w:p w14:paraId="1D39EBAC" w14:textId="77777777" w:rsidR="001516E3" w:rsidRPr="00BC29BC" w:rsidRDefault="001516E3" w:rsidP="00360760">
            <w:pPr>
              <w:jc w:val="right"/>
              <w:rPr>
                <w:b/>
                <w:sz w:val="19"/>
                <w:szCs w:val="19"/>
              </w:rPr>
            </w:pPr>
            <w:r w:rsidRPr="00BC29BC">
              <w:rPr>
                <w:b/>
                <w:sz w:val="19"/>
                <w:szCs w:val="19"/>
              </w:rPr>
              <w:t xml:space="preserve"> Amount </w:t>
            </w:r>
          </w:p>
        </w:tc>
        <w:tc>
          <w:tcPr>
            <w:tcW w:w="1559" w:type="dxa"/>
            <w:tcBorders>
              <w:top w:val="nil"/>
              <w:left w:val="nil"/>
              <w:bottom w:val="single" w:sz="4" w:space="0" w:color="auto"/>
              <w:right w:val="nil"/>
            </w:tcBorders>
            <w:vAlign w:val="bottom"/>
          </w:tcPr>
          <w:p w14:paraId="5212E253" w14:textId="3CED6E92" w:rsidR="001516E3" w:rsidRPr="00BC29BC" w:rsidRDefault="001516E3" w:rsidP="00360760">
            <w:pPr>
              <w:tabs>
                <w:tab w:val="right" w:pos="882"/>
              </w:tabs>
              <w:jc w:val="right"/>
              <w:rPr>
                <w:b/>
                <w:sz w:val="19"/>
                <w:szCs w:val="19"/>
              </w:rPr>
            </w:pPr>
            <w:r w:rsidRPr="00BC29BC">
              <w:rPr>
                <w:b/>
                <w:sz w:val="19"/>
                <w:szCs w:val="19"/>
              </w:rPr>
              <w:tab/>
              <w:t>Payments</w:t>
            </w:r>
          </w:p>
          <w:p w14:paraId="398176E0" w14:textId="77777777" w:rsidR="001516E3" w:rsidRPr="00BC29BC" w:rsidRDefault="001516E3" w:rsidP="00360760">
            <w:pPr>
              <w:tabs>
                <w:tab w:val="right" w:pos="882"/>
              </w:tabs>
              <w:jc w:val="right"/>
              <w:rPr>
                <w:b/>
                <w:sz w:val="19"/>
                <w:szCs w:val="19"/>
              </w:rPr>
            </w:pPr>
            <w:r w:rsidRPr="00BC29BC">
              <w:rPr>
                <w:b/>
                <w:sz w:val="19"/>
                <w:szCs w:val="19"/>
              </w:rPr>
              <w:t>Reserve</w:t>
            </w:r>
          </w:p>
        </w:tc>
        <w:tc>
          <w:tcPr>
            <w:tcW w:w="1559" w:type="dxa"/>
            <w:tcBorders>
              <w:top w:val="nil"/>
              <w:left w:val="nil"/>
              <w:bottom w:val="single" w:sz="4" w:space="0" w:color="auto"/>
              <w:right w:val="nil"/>
            </w:tcBorders>
            <w:vAlign w:val="bottom"/>
          </w:tcPr>
          <w:p w14:paraId="36BA385B" w14:textId="77777777" w:rsidR="001516E3" w:rsidRPr="00BC29BC" w:rsidRDefault="001516E3" w:rsidP="00360760">
            <w:pPr>
              <w:jc w:val="right"/>
              <w:rPr>
                <w:b/>
                <w:sz w:val="19"/>
                <w:szCs w:val="19"/>
              </w:rPr>
            </w:pPr>
            <w:r w:rsidRPr="00BC29BC">
              <w:rPr>
                <w:b/>
                <w:sz w:val="19"/>
                <w:szCs w:val="19"/>
              </w:rPr>
              <w:t>Deficit</w:t>
            </w:r>
          </w:p>
        </w:tc>
        <w:tc>
          <w:tcPr>
            <w:tcW w:w="1843" w:type="dxa"/>
            <w:gridSpan w:val="3"/>
            <w:vMerge/>
            <w:tcBorders>
              <w:left w:val="nil"/>
              <w:bottom w:val="single" w:sz="4" w:space="0" w:color="auto"/>
              <w:right w:val="nil"/>
            </w:tcBorders>
            <w:vAlign w:val="bottom"/>
          </w:tcPr>
          <w:p w14:paraId="2110D1C1" w14:textId="77777777" w:rsidR="001516E3" w:rsidRPr="00BC29BC" w:rsidRDefault="001516E3" w:rsidP="00360760">
            <w:pPr>
              <w:ind w:right="-108"/>
              <w:jc w:val="center"/>
              <w:rPr>
                <w:b/>
                <w:sz w:val="19"/>
                <w:szCs w:val="19"/>
              </w:rPr>
            </w:pPr>
          </w:p>
        </w:tc>
      </w:tr>
      <w:tr w:rsidR="001516E3" w:rsidRPr="004F0EEC" w14:paraId="35C98816" w14:textId="77777777" w:rsidTr="00083756">
        <w:trPr>
          <w:trHeight w:val="250"/>
        </w:trPr>
        <w:tc>
          <w:tcPr>
            <w:tcW w:w="4287" w:type="dxa"/>
            <w:tcBorders>
              <w:top w:val="single" w:sz="4" w:space="0" w:color="auto"/>
              <w:left w:val="nil"/>
              <w:right w:val="nil"/>
            </w:tcBorders>
            <w:vAlign w:val="bottom"/>
          </w:tcPr>
          <w:p w14:paraId="7746240D" w14:textId="77777777" w:rsidR="001516E3" w:rsidRPr="004F0EEC" w:rsidRDefault="001516E3" w:rsidP="00360760">
            <w:pPr>
              <w:rPr>
                <w:sz w:val="20"/>
              </w:rPr>
            </w:pPr>
          </w:p>
        </w:tc>
        <w:tc>
          <w:tcPr>
            <w:tcW w:w="1417" w:type="dxa"/>
            <w:tcBorders>
              <w:top w:val="single" w:sz="4" w:space="0" w:color="auto"/>
              <w:left w:val="nil"/>
              <w:right w:val="nil"/>
            </w:tcBorders>
            <w:vAlign w:val="bottom"/>
          </w:tcPr>
          <w:p w14:paraId="58E1EB93" w14:textId="77777777" w:rsidR="001516E3" w:rsidRPr="004F0EEC" w:rsidRDefault="001516E3" w:rsidP="00360760">
            <w:pPr>
              <w:tabs>
                <w:tab w:val="decimal" w:pos="882"/>
                <w:tab w:val="decimal" w:pos="1044"/>
              </w:tabs>
              <w:rPr>
                <w:sz w:val="20"/>
              </w:rPr>
            </w:pPr>
          </w:p>
        </w:tc>
        <w:tc>
          <w:tcPr>
            <w:tcW w:w="1418" w:type="dxa"/>
            <w:tcBorders>
              <w:top w:val="single" w:sz="4" w:space="0" w:color="auto"/>
              <w:left w:val="nil"/>
              <w:right w:val="nil"/>
            </w:tcBorders>
            <w:vAlign w:val="bottom"/>
          </w:tcPr>
          <w:p w14:paraId="6E17531F" w14:textId="77777777" w:rsidR="001516E3" w:rsidRPr="004F0EEC" w:rsidRDefault="001516E3" w:rsidP="00360760">
            <w:pPr>
              <w:tabs>
                <w:tab w:val="decimal" w:pos="972"/>
              </w:tabs>
              <w:rPr>
                <w:sz w:val="20"/>
              </w:rPr>
            </w:pPr>
          </w:p>
        </w:tc>
        <w:tc>
          <w:tcPr>
            <w:tcW w:w="1559" w:type="dxa"/>
            <w:tcBorders>
              <w:top w:val="single" w:sz="4" w:space="0" w:color="auto"/>
              <w:left w:val="nil"/>
              <w:right w:val="nil"/>
            </w:tcBorders>
            <w:vAlign w:val="bottom"/>
          </w:tcPr>
          <w:p w14:paraId="0FDCBB9C" w14:textId="50D89B9C" w:rsidR="001516E3" w:rsidRPr="004F0EEC" w:rsidRDefault="001516E3" w:rsidP="00360760">
            <w:pPr>
              <w:tabs>
                <w:tab w:val="decimal" w:pos="1062"/>
              </w:tabs>
              <w:rPr>
                <w:sz w:val="20"/>
              </w:rPr>
            </w:pPr>
          </w:p>
        </w:tc>
        <w:tc>
          <w:tcPr>
            <w:tcW w:w="1559" w:type="dxa"/>
            <w:tcBorders>
              <w:top w:val="single" w:sz="4" w:space="0" w:color="auto"/>
              <w:left w:val="nil"/>
              <w:right w:val="nil"/>
            </w:tcBorders>
            <w:vAlign w:val="bottom"/>
          </w:tcPr>
          <w:p w14:paraId="22160027" w14:textId="77777777" w:rsidR="001516E3" w:rsidRPr="004F0EEC" w:rsidRDefault="001516E3" w:rsidP="00360760">
            <w:pPr>
              <w:tabs>
                <w:tab w:val="decimal" w:pos="1062"/>
              </w:tabs>
              <w:rPr>
                <w:sz w:val="20"/>
              </w:rPr>
            </w:pPr>
          </w:p>
        </w:tc>
        <w:tc>
          <w:tcPr>
            <w:tcW w:w="1843" w:type="dxa"/>
            <w:gridSpan w:val="3"/>
            <w:tcBorders>
              <w:top w:val="single" w:sz="4" w:space="0" w:color="auto"/>
              <w:left w:val="nil"/>
              <w:right w:val="nil"/>
            </w:tcBorders>
            <w:vAlign w:val="bottom"/>
          </w:tcPr>
          <w:p w14:paraId="41109FA6" w14:textId="77777777" w:rsidR="001516E3" w:rsidRPr="004F0EEC" w:rsidRDefault="001516E3" w:rsidP="00360760">
            <w:pPr>
              <w:tabs>
                <w:tab w:val="decimal" w:pos="1152"/>
              </w:tabs>
              <w:rPr>
                <w:sz w:val="20"/>
              </w:rPr>
            </w:pPr>
          </w:p>
        </w:tc>
      </w:tr>
      <w:tr w:rsidR="001516E3" w:rsidRPr="0078583F" w14:paraId="3F867B37" w14:textId="77777777" w:rsidTr="00083756">
        <w:trPr>
          <w:trHeight w:val="231"/>
        </w:trPr>
        <w:tc>
          <w:tcPr>
            <w:tcW w:w="4287" w:type="dxa"/>
            <w:tcBorders>
              <w:left w:val="nil"/>
              <w:bottom w:val="nil"/>
              <w:right w:val="nil"/>
            </w:tcBorders>
            <w:vAlign w:val="bottom"/>
          </w:tcPr>
          <w:p w14:paraId="0F76733C" w14:textId="05D4B65B" w:rsidR="001516E3" w:rsidRPr="0078583F" w:rsidRDefault="001516E3" w:rsidP="00360760">
            <w:pPr>
              <w:rPr>
                <w:b/>
                <w:sz w:val="19"/>
                <w:szCs w:val="19"/>
              </w:rPr>
            </w:pPr>
            <w:r w:rsidRPr="0078583F">
              <w:rPr>
                <w:b/>
                <w:sz w:val="19"/>
                <w:szCs w:val="19"/>
              </w:rPr>
              <w:t xml:space="preserve">Balance, </w:t>
            </w:r>
            <w:r>
              <w:rPr>
                <w:b/>
                <w:sz w:val="19"/>
                <w:szCs w:val="19"/>
              </w:rPr>
              <w:t>August 31</w:t>
            </w:r>
            <w:r w:rsidRPr="0078583F">
              <w:rPr>
                <w:b/>
                <w:sz w:val="19"/>
                <w:szCs w:val="19"/>
              </w:rPr>
              <w:t>, 20</w:t>
            </w:r>
            <w:r>
              <w:rPr>
                <w:b/>
                <w:sz w:val="19"/>
                <w:szCs w:val="19"/>
              </w:rPr>
              <w:t>2</w:t>
            </w:r>
            <w:r w:rsidR="000E5F29">
              <w:rPr>
                <w:b/>
                <w:sz w:val="19"/>
                <w:szCs w:val="19"/>
              </w:rPr>
              <w:t>2</w:t>
            </w:r>
          </w:p>
        </w:tc>
        <w:tc>
          <w:tcPr>
            <w:tcW w:w="1417" w:type="dxa"/>
            <w:tcBorders>
              <w:left w:val="nil"/>
              <w:bottom w:val="nil"/>
              <w:right w:val="nil"/>
            </w:tcBorders>
            <w:vAlign w:val="bottom"/>
          </w:tcPr>
          <w:p w14:paraId="4E2F83F6" w14:textId="5FD738CF" w:rsidR="001516E3" w:rsidRPr="00BC3CE2" w:rsidRDefault="00774860" w:rsidP="00360760">
            <w:pPr>
              <w:tabs>
                <w:tab w:val="decimal" w:pos="1242"/>
              </w:tabs>
              <w:rPr>
                <w:b/>
                <w:sz w:val="19"/>
                <w:szCs w:val="19"/>
              </w:rPr>
            </w:pPr>
            <w:r>
              <w:rPr>
                <w:b/>
                <w:sz w:val="19"/>
                <w:szCs w:val="19"/>
              </w:rPr>
              <w:t>7</w:t>
            </w:r>
            <w:r w:rsidR="001516E3" w:rsidRPr="00BC3CE2">
              <w:rPr>
                <w:b/>
                <w:sz w:val="19"/>
                <w:szCs w:val="19"/>
              </w:rPr>
              <w:t>,</w:t>
            </w:r>
            <w:r>
              <w:rPr>
                <w:b/>
                <w:sz w:val="19"/>
                <w:szCs w:val="19"/>
              </w:rPr>
              <w:t>9</w:t>
            </w:r>
            <w:r w:rsidR="005D6905">
              <w:rPr>
                <w:b/>
                <w:sz w:val="19"/>
                <w:szCs w:val="19"/>
              </w:rPr>
              <w:t>9</w:t>
            </w:r>
            <w:r>
              <w:rPr>
                <w:b/>
                <w:sz w:val="19"/>
                <w:szCs w:val="19"/>
              </w:rPr>
              <w:t>3</w:t>
            </w:r>
            <w:r w:rsidR="001516E3" w:rsidRPr="00BC3CE2">
              <w:rPr>
                <w:b/>
                <w:sz w:val="19"/>
                <w:szCs w:val="19"/>
              </w:rPr>
              <w:t>,</w:t>
            </w:r>
            <w:r w:rsidR="005D6905">
              <w:rPr>
                <w:b/>
                <w:sz w:val="19"/>
                <w:szCs w:val="19"/>
              </w:rPr>
              <w:t>813</w:t>
            </w:r>
          </w:p>
        </w:tc>
        <w:tc>
          <w:tcPr>
            <w:tcW w:w="1418" w:type="dxa"/>
            <w:tcBorders>
              <w:left w:val="nil"/>
              <w:bottom w:val="nil"/>
              <w:right w:val="nil"/>
            </w:tcBorders>
            <w:vAlign w:val="bottom"/>
          </w:tcPr>
          <w:p w14:paraId="0FE652EE" w14:textId="021815F4" w:rsidR="001516E3" w:rsidRPr="00BC3CE2" w:rsidRDefault="00774860" w:rsidP="00360760">
            <w:pPr>
              <w:tabs>
                <w:tab w:val="left" w:pos="0"/>
                <w:tab w:val="decimal" w:pos="972"/>
              </w:tabs>
              <w:jc w:val="right"/>
              <w:rPr>
                <w:b/>
                <w:sz w:val="19"/>
                <w:szCs w:val="19"/>
              </w:rPr>
            </w:pPr>
            <w:r>
              <w:rPr>
                <w:b/>
                <w:sz w:val="19"/>
                <w:szCs w:val="19"/>
              </w:rPr>
              <w:t>$</w:t>
            </w:r>
            <w:r w:rsidR="001516E3">
              <w:rPr>
                <w:b/>
                <w:sz w:val="19"/>
                <w:szCs w:val="19"/>
              </w:rPr>
              <w:t xml:space="preserve">    </w:t>
            </w:r>
            <w:r>
              <w:rPr>
                <w:b/>
                <w:sz w:val="19"/>
                <w:szCs w:val="19"/>
              </w:rPr>
              <w:t>23</w:t>
            </w:r>
            <w:r w:rsidR="001516E3" w:rsidRPr="00BC3CE2">
              <w:rPr>
                <w:b/>
                <w:sz w:val="19"/>
                <w:szCs w:val="19"/>
              </w:rPr>
              <w:t>,</w:t>
            </w:r>
            <w:r>
              <w:rPr>
                <w:b/>
                <w:sz w:val="19"/>
                <w:szCs w:val="19"/>
              </w:rPr>
              <w:t>274</w:t>
            </w:r>
            <w:r w:rsidR="001516E3">
              <w:rPr>
                <w:b/>
                <w:sz w:val="19"/>
                <w:szCs w:val="19"/>
              </w:rPr>
              <w:t>,</w:t>
            </w:r>
            <w:r>
              <w:rPr>
                <w:b/>
                <w:sz w:val="19"/>
                <w:szCs w:val="19"/>
              </w:rPr>
              <w:t>276</w:t>
            </w:r>
          </w:p>
        </w:tc>
        <w:tc>
          <w:tcPr>
            <w:tcW w:w="1559" w:type="dxa"/>
            <w:tcBorders>
              <w:left w:val="nil"/>
              <w:bottom w:val="nil"/>
              <w:right w:val="nil"/>
            </w:tcBorders>
            <w:vAlign w:val="bottom"/>
          </w:tcPr>
          <w:p w14:paraId="120830C8" w14:textId="445BE301" w:rsidR="001516E3" w:rsidRPr="00850358" w:rsidRDefault="001516E3" w:rsidP="00360760">
            <w:pPr>
              <w:tabs>
                <w:tab w:val="left" w:pos="-18"/>
                <w:tab w:val="decimal" w:pos="1224"/>
              </w:tabs>
              <w:jc w:val="right"/>
              <w:rPr>
                <w:b/>
                <w:sz w:val="19"/>
                <w:szCs w:val="19"/>
              </w:rPr>
            </w:pPr>
            <w:r w:rsidRPr="00850358">
              <w:rPr>
                <w:b/>
                <w:sz w:val="19"/>
                <w:szCs w:val="19"/>
              </w:rPr>
              <w:tab/>
              <w:t xml:space="preserve">$         </w:t>
            </w:r>
            <w:r w:rsidR="005914ED">
              <w:rPr>
                <w:b/>
                <w:sz w:val="19"/>
                <w:szCs w:val="19"/>
              </w:rPr>
              <w:t>3</w:t>
            </w:r>
            <w:r w:rsidRPr="00850358">
              <w:rPr>
                <w:b/>
                <w:sz w:val="19"/>
                <w:szCs w:val="19"/>
              </w:rPr>
              <w:t>,</w:t>
            </w:r>
            <w:r w:rsidR="009B6D1C">
              <w:rPr>
                <w:b/>
                <w:sz w:val="19"/>
                <w:szCs w:val="19"/>
              </w:rPr>
              <w:t>655</w:t>
            </w:r>
            <w:r w:rsidRPr="00850358">
              <w:rPr>
                <w:b/>
                <w:sz w:val="19"/>
                <w:szCs w:val="19"/>
              </w:rPr>
              <w:t>,</w:t>
            </w:r>
            <w:r w:rsidR="009B6D1C">
              <w:rPr>
                <w:b/>
                <w:sz w:val="19"/>
                <w:szCs w:val="19"/>
              </w:rPr>
              <w:t>935</w:t>
            </w:r>
          </w:p>
        </w:tc>
        <w:tc>
          <w:tcPr>
            <w:tcW w:w="1559" w:type="dxa"/>
            <w:tcBorders>
              <w:left w:val="nil"/>
              <w:bottom w:val="nil"/>
              <w:right w:val="nil"/>
            </w:tcBorders>
            <w:vAlign w:val="bottom"/>
          </w:tcPr>
          <w:p w14:paraId="5F442499" w14:textId="79D664AD" w:rsidR="001516E3" w:rsidRPr="00005840" w:rsidRDefault="001516E3" w:rsidP="00360760">
            <w:pPr>
              <w:tabs>
                <w:tab w:val="left" w:pos="72"/>
                <w:tab w:val="decimal" w:pos="1314"/>
              </w:tabs>
              <w:jc w:val="right"/>
              <w:rPr>
                <w:b/>
                <w:sz w:val="19"/>
                <w:szCs w:val="19"/>
              </w:rPr>
            </w:pPr>
            <w:r w:rsidRPr="00005840">
              <w:rPr>
                <w:b/>
                <w:sz w:val="19"/>
                <w:szCs w:val="19"/>
              </w:rPr>
              <w:t>$</w:t>
            </w:r>
            <w:r w:rsidRPr="00005840">
              <w:rPr>
                <w:b/>
                <w:sz w:val="19"/>
                <w:szCs w:val="19"/>
              </w:rPr>
              <w:tab/>
              <w:t>(</w:t>
            </w:r>
            <w:r w:rsidR="005914ED">
              <w:rPr>
                <w:b/>
                <w:sz w:val="19"/>
                <w:szCs w:val="19"/>
              </w:rPr>
              <w:t>2</w:t>
            </w:r>
            <w:r w:rsidR="000E5F29">
              <w:rPr>
                <w:b/>
                <w:sz w:val="19"/>
                <w:szCs w:val="19"/>
              </w:rPr>
              <w:t>1</w:t>
            </w:r>
            <w:r w:rsidRPr="00005840">
              <w:rPr>
                <w:b/>
                <w:sz w:val="19"/>
                <w:szCs w:val="19"/>
              </w:rPr>
              <w:t>,</w:t>
            </w:r>
            <w:r w:rsidR="000E5F29">
              <w:rPr>
                <w:b/>
                <w:sz w:val="19"/>
                <w:szCs w:val="19"/>
              </w:rPr>
              <w:t>506</w:t>
            </w:r>
            <w:r w:rsidRPr="00005840">
              <w:rPr>
                <w:b/>
                <w:sz w:val="19"/>
                <w:szCs w:val="19"/>
              </w:rPr>
              <w:t>,</w:t>
            </w:r>
            <w:r w:rsidR="000E5F29">
              <w:rPr>
                <w:b/>
                <w:sz w:val="19"/>
                <w:szCs w:val="19"/>
              </w:rPr>
              <w:t>120</w:t>
            </w:r>
            <w:r w:rsidRPr="00005840">
              <w:rPr>
                <w:b/>
                <w:sz w:val="19"/>
                <w:szCs w:val="19"/>
              </w:rPr>
              <w:t>)</w:t>
            </w:r>
          </w:p>
        </w:tc>
        <w:tc>
          <w:tcPr>
            <w:tcW w:w="1843" w:type="dxa"/>
            <w:gridSpan w:val="3"/>
            <w:tcBorders>
              <w:left w:val="nil"/>
              <w:bottom w:val="nil"/>
              <w:right w:val="nil"/>
            </w:tcBorders>
            <w:vAlign w:val="bottom"/>
          </w:tcPr>
          <w:p w14:paraId="543CE769" w14:textId="3804D7D2" w:rsidR="001516E3" w:rsidRPr="00005840" w:rsidRDefault="001516E3" w:rsidP="00083756">
            <w:pPr>
              <w:tabs>
                <w:tab w:val="left" w:pos="118"/>
              </w:tabs>
              <w:ind w:left="-144" w:hanging="2"/>
              <w:jc w:val="right"/>
              <w:rPr>
                <w:b/>
                <w:sz w:val="19"/>
                <w:szCs w:val="19"/>
              </w:rPr>
            </w:pPr>
            <w:r w:rsidRPr="00005840">
              <w:rPr>
                <w:b/>
                <w:sz w:val="19"/>
                <w:szCs w:val="19"/>
              </w:rPr>
              <w:t>$</w:t>
            </w:r>
            <w:r w:rsidR="00AF7194">
              <w:rPr>
                <w:b/>
                <w:sz w:val="19"/>
                <w:szCs w:val="19"/>
              </w:rPr>
              <w:t xml:space="preserve"> </w:t>
            </w:r>
            <w:r w:rsidRPr="00005840">
              <w:rPr>
                <w:b/>
                <w:sz w:val="19"/>
                <w:szCs w:val="19"/>
              </w:rPr>
              <w:t xml:space="preserve"> </w:t>
            </w:r>
            <w:r w:rsidR="00AF7194">
              <w:rPr>
                <w:b/>
                <w:sz w:val="19"/>
                <w:szCs w:val="19"/>
              </w:rPr>
              <w:t xml:space="preserve">   </w:t>
            </w:r>
            <w:r w:rsidRPr="00005840">
              <w:rPr>
                <w:b/>
                <w:sz w:val="19"/>
                <w:szCs w:val="19"/>
              </w:rPr>
              <w:tab/>
            </w:r>
            <w:r w:rsidR="000E5F29">
              <w:rPr>
                <w:b/>
                <w:sz w:val="19"/>
                <w:szCs w:val="19"/>
              </w:rPr>
              <w:t>5</w:t>
            </w:r>
            <w:r w:rsidRPr="00005840">
              <w:rPr>
                <w:b/>
                <w:sz w:val="19"/>
                <w:szCs w:val="19"/>
              </w:rPr>
              <w:t>,</w:t>
            </w:r>
            <w:r w:rsidR="000E5F29">
              <w:rPr>
                <w:b/>
                <w:sz w:val="19"/>
                <w:szCs w:val="19"/>
              </w:rPr>
              <w:t>424</w:t>
            </w:r>
            <w:r w:rsidRPr="00005840">
              <w:rPr>
                <w:b/>
                <w:sz w:val="19"/>
                <w:szCs w:val="19"/>
              </w:rPr>
              <w:t>,</w:t>
            </w:r>
            <w:r w:rsidR="000E5F29">
              <w:rPr>
                <w:b/>
                <w:sz w:val="19"/>
                <w:szCs w:val="19"/>
              </w:rPr>
              <w:t>091</w:t>
            </w:r>
          </w:p>
        </w:tc>
      </w:tr>
      <w:tr w:rsidR="001516E3" w:rsidRPr="00BC29BC" w14:paraId="4024CC45" w14:textId="77777777" w:rsidTr="00083756">
        <w:trPr>
          <w:trHeight w:val="231"/>
        </w:trPr>
        <w:tc>
          <w:tcPr>
            <w:tcW w:w="4287" w:type="dxa"/>
            <w:tcBorders>
              <w:left w:val="nil"/>
              <w:bottom w:val="nil"/>
              <w:right w:val="nil"/>
            </w:tcBorders>
            <w:vAlign w:val="bottom"/>
          </w:tcPr>
          <w:p w14:paraId="2531BF2E" w14:textId="77777777" w:rsidR="001516E3" w:rsidRPr="00BC29BC" w:rsidRDefault="001516E3" w:rsidP="00360760">
            <w:pPr>
              <w:rPr>
                <w:sz w:val="19"/>
                <w:szCs w:val="19"/>
              </w:rPr>
            </w:pPr>
          </w:p>
        </w:tc>
        <w:tc>
          <w:tcPr>
            <w:tcW w:w="1417" w:type="dxa"/>
            <w:tcBorders>
              <w:left w:val="nil"/>
              <w:bottom w:val="nil"/>
              <w:right w:val="nil"/>
            </w:tcBorders>
            <w:vAlign w:val="bottom"/>
          </w:tcPr>
          <w:p w14:paraId="00800528" w14:textId="77777777" w:rsidR="001516E3" w:rsidRPr="00BC29BC" w:rsidRDefault="001516E3" w:rsidP="00360760">
            <w:pPr>
              <w:tabs>
                <w:tab w:val="decimal" w:pos="972"/>
              </w:tabs>
              <w:rPr>
                <w:sz w:val="19"/>
                <w:szCs w:val="19"/>
              </w:rPr>
            </w:pPr>
          </w:p>
        </w:tc>
        <w:tc>
          <w:tcPr>
            <w:tcW w:w="1418" w:type="dxa"/>
            <w:tcBorders>
              <w:left w:val="nil"/>
              <w:bottom w:val="nil"/>
              <w:right w:val="nil"/>
            </w:tcBorders>
            <w:vAlign w:val="bottom"/>
          </w:tcPr>
          <w:p w14:paraId="4A5280E9" w14:textId="77777777" w:rsidR="001516E3" w:rsidRPr="00BC29BC" w:rsidRDefault="001516E3" w:rsidP="00360760">
            <w:pPr>
              <w:tabs>
                <w:tab w:val="left" w:pos="0"/>
                <w:tab w:val="decimal" w:pos="972"/>
              </w:tabs>
              <w:jc w:val="right"/>
              <w:rPr>
                <w:sz w:val="19"/>
                <w:szCs w:val="19"/>
              </w:rPr>
            </w:pPr>
          </w:p>
        </w:tc>
        <w:tc>
          <w:tcPr>
            <w:tcW w:w="1559" w:type="dxa"/>
            <w:tcBorders>
              <w:left w:val="nil"/>
              <w:bottom w:val="nil"/>
              <w:right w:val="nil"/>
            </w:tcBorders>
            <w:vAlign w:val="bottom"/>
          </w:tcPr>
          <w:p w14:paraId="5A283905" w14:textId="5ABFD019" w:rsidR="001516E3" w:rsidRPr="00BC29BC" w:rsidRDefault="001516E3" w:rsidP="00360760">
            <w:pPr>
              <w:tabs>
                <w:tab w:val="left" w:pos="162"/>
                <w:tab w:val="decimal" w:pos="1224"/>
              </w:tabs>
              <w:jc w:val="right"/>
              <w:rPr>
                <w:sz w:val="19"/>
                <w:szCs w:val="19"/>
              </w:rPr>
            </w:pPr>
          </w:p>
        </w:tc>
        <w:tc>
          <w:tcPr>
            <w:tcW w:w="1559" w:type="dxa"/>
            <w:tcBorders>
              <w:left w:val="nil"/>
              <w:bottom w:val="nil"/>
              <w:right w:val="nil"/>
            </w:tcBorders>
            <w:vAlign w:val="bottom"/>
          </w:tcPr>
          <w:p w14:paraId="542059F8" w14:textId="77777777" w:rsidR="001516E3" w:rsidRPr="00B116EC" w:rsidRDefault="001516E3" w:rsidP="00360760">
            <w:pPr>
              <w:tabs>
                <w:tab w:val="left" w:pos="72"/>
                <w:tab w:val="decimal" w:pos="1134"/>
              </w:tabs>
              <w:jc w:val="right"/>
              <w:rPr>
                <w:sz w:val="19"/>
                <w:szCs w:val="19"/>
              </w:rPr>
            </w:pPr>
          </w:p>
        </w:tc>
        <w:tc>
          <w:tcPr>
            <w:tcW w:w="1843" w:type="dxa"/>
            <w:gridSpan w:val="3"/>
            <w:tcBorders>
              <w:left w:val="nil"/>
              <w:bottom w:val="nil"/>
              <w:right w:val="nil"/>
            </w:tcBorders>
            <w:vAlign w:val="bottom"/>
          </w:tcPr>
          <w:p w14:paraId="7828612C" w14:textId="77777777" w:rsidR="001516E3" w:rsidRPr="00BC29BC" w:rsidRDefault="001516E3" w:rsidP="00083756">
            <w:pPr>
              <w:tabs>
                <w:tab w:val="left" w:pos="118"/>
                <w:tab w:val="decimal" w:pos="1062"/>
                <w:tab w:val="decimal" w:pos="1152"/>
              </w:tabs>
              <w:jc w:val="right"/>
              <w:rPr>
                <w:sz w:val="19"/>
                <w:szCs w:val="19"/>
              </w:rPr>
            </w:pPr>
          </w:p>
        </w:tc>
      </w:tr>
      <w:tr w:rsidR="001516E3" w:rsidRPr="0022247E" w14:paraId="5A36FDCD" w14:textId="77777777" w:rsidTr="00083756">
        <w:trPr>
          <w:trHeight w:val="231"/>
        </w:trPr>
        <w:tc>
          <w:tcPr>
            <w:tcW w:w="4287" w:type="dxa"/>
            <w:tcBorders>
              <w:top w:val="nil"/>
              <w:left w:val="nil"/>
              <w:right w:val="nil"/>
            </w:tcBorders>
            <w:vAlign w:val="bottom"/>
          </w:tcPr>
          <w:p w14:paraId="61DCEF8F" w14:textId="77777777" w:rsidR="001516E3" w:rsidRPr="00653200" w:rsidRDefault="001516E3" w:rsidP="005914ED">
            <w:pPr>
              <w:rPr>
                <w:sz w:val="19"/>
                <w:szCs w:val="19"/>
              </w:rPr>
            </w:pPr>
            <w:r w:rsidRPr="00653200">
              <w:rPr>
                <w:sz w:val="19"/>
                <w:szCs w:val="19"/>
              </w:rPr>
              <w:t>Share-based compensation</w:t>
            </w:r>
          </w:p>
        </w:tc>
        <w:tc>
          <w:tcPr>
            <w:tcW w:w="1417" w:type="dxa"/>
            <w:tcBorders>
              <w:top w:val="nil"/>
              <w:left w:val="nil"/>
              <w:right w:val="nil"/>
            </w:tcBorders>
            <w:vAlign w:val="bottom"/>
          </w:tcPr>
          <w:p w14:paraId="73DF30BD" w14:textId="77777777" w:rsidR="001516E3" w:rsidRPr="00653200" w:rsidRDefault="001516E3" w:rsidP="00490DC3">
            <w:pPr>
              <w:tabs>
                <w:tab w:val="decimal" w:pos="972"/>
              </w:tabs>
              <w:jc w:val="right"/>
              <w:rPr>
                <w:sz w:val="19"/>
                <w:szCs w:val="19"/>
              </w:rPr>
            </w:pPr>
            <w:r w:rsidRPr="00653200">
              <w:rPr>
                <w:sz w:val="19"/>
                <w:szCs w:val="19"/>
              </w:rPr>
              <w:t>-</w:t>
            </w:r>
          </w:p>
        </w:tc>
        <w:tc>
          <w:tcPr>
            <w:tcW w:w="1418" w:type="dxa"/>
            <w:tcBorders>
              <w:top w:val="nil"/>
              <w:left w:val="nil"/>
              <w:right w:val="nil"/>
            </w:tcBorders>
            <w:vAlign w:val="bottom"/>
          </w:tcPr>
          <w:p w14:paraId="545DC329" w14:textId="77777777" w:rsidR="001516E3" w:rsidRPr="00653200" w:rsidRDefault="001516E3" w:rsidP="00490DC3">
            <w:pPr>
              <w:tabs>
                <w:tab w:val="left" w:pos="0"/>
                <w:tab w:val="decimal" w:pos="972"/>
              </w:tabs>
              <w:jc w:val="right"/>
              <w:rPr>
                <w:sz w:val="19"/>
                <w:szCs w:val="19"/>
              </w:rPr>
            </w:pPr>
            <w:r w:rsidRPr="00653200">
              <w:rPr>
                <w:sz w:val="19"/>
                <w:szCs w:val="19"/>
              </w:rPr>
              <w:tab/>
              <w:t>-</w:t>
            </w:r>
          </w:p>
        </w:tc>
        <w:tc>
          <w:tcPr>
            <w:tcW w:w="1559" w:type="dxa"/>
            <w:tcBorders>
              <w:top w:val="nil"/>
              <w:left w:val="nil"/>
              <w:right w:val="nil"/>
            </w:tcBorders>
            <w:vAlign w:val="bottom"/>
          </w:tcPr>
          <w:p w14:paraId="2C14E984" w14:textId="6D705E01" w:rsidR="001516E3" w:rsidRPr="00653200" w:rsidRDefault="005514BD" w:rsidP="00490DC3">
            <w:pPr>
              <w:tabs>
                <w:tab w:val="decimal" w:pos="972"/>
              </w:tabs>
              <w:jc w:val="right"/>
              <w:rPr>
                <w:sz w:val="19"/>
                <w:szCs w:val="19"/>
              </w:rPr>
            </w:pPr>
            <w:r>
              <w:rPr>
                <w:sz w:val="19"/>
                <w:szCs w:val="19"/>
              </w:rPr>
              <w:t>54</w:t>
            </w:r>
            <w:r w:rsidR="001516E3" w:rsidRPr="00653200">
              <w:rPr>
                <w:sz w:val="19"/>
                <w:szCs w:val="19"/>
              </w:rPr>
              <w:t>,</w:t>
            </w:r>
            <w:r>
              <w:rPr>
                <w:sz w:val="19"/>
                <w:szCs w:val="19"/>
              </w:rPr>
              <w:t>528</w:t>
            </w:r>
          </w:p>
        </w:tc>
        <w:tc>
          <w:tcPr>
            <w:tcW w:w="1559" w:type="dxa"/>
            <w:tcBorders>
              <w:top w:val="nil"/>
              <w:left w:val="nil"/>
              <w:right w:val="nil"/>
            </w:tcBorders>
            <w:vAlign w:val="bottom"/>
          </w:tcPr>
          <w:p w14:paraId="394F3CD4" w14:textId="77777777" w:rsidR="001516E3" w:rsidRPr="00653200" w:rsidRDefault="001516E3" w:rsidP="00490DC3">
            <w:pPr>
              <w:tabs>
                <w:tab w:val="left" w:pos="0"/>
                <w:tab w:val="decimal" w:pos="972"/>
              </w:tabs>
              <w:jc w:val="right"/>
              <w:rPr>
                <w:sz w:val="19"/>
                <w:szCs w:val="19"/>
              </w:rPr>
            </w:pPr>
            <w:r w:rsidRPr="00653200">
              <w:rPr>
                <w:sz w:val="19"/>
                <w:szCs w:val="19"/>
              </w:rPr>
              <w:tab/>
              <w:t>-</w:t>
            </w:r>
          </w:p>
        </w:tc>
        <w:tc>
          <w:tcPr>
            <w:tcW w:w="1843" w:type="dxa"/>
            <w:gridSpan w:val="3"/>
            <w:tcBorders>
              <w:top w:val="nil"/>
              <w:left w:val="nil"/>
              <w:right w:val="nil"/>
            </w:tcBorders>
          </w:tcPr>
          <w:p w14:paraId="2FDD5C9F" w14:textId="647B4775" w:rsidR="001516E3" w:rsidRPr="00653200" w:rsidRDefault="001516E3" w:rsidP="00083756">
            <w:pPr>
              <w:tabs>
                <w:tab w:val="left" w:pos="0"/>
                <w:tab w:val="decimal" w:pos="972"/>
              </w:tabs>
              <w:jc w:val="right"/>
              <w:rPr>
                <w:sz w:val="19"/>
                <w:szCs w:val="19"/>
              </w:rPr>
            </w:pPr>
            <w:r w:rsidRPr="00653200">
              <w:rPr>
                <w:sz w:val="19"/>
                <w:szCs w:val="19"/>
              </w:rPr>
              <w:tab/>
            </w:r>
            <w:r w:rsidR="005514BD">
              <w:rPr>
                <w:sz w:val="19"/>
                <w:szCs w:val="19"/>
              </w:rPr>
              <w:t>54</w:t>
            </w:r>
            <w:r w:rsidRPr="00653200">
              <w:rPr>
                <w:sz w:val="19"/>
                <w:szCs w:val="19"/>
              </w:rPr>
              <w:t>,</w:t>
            </w:r>
            <w:r w:rsidR="005514BD">
              <w:rPr>
                <w:sz w:val="19"/>
                <w:szCs w:val="19"/>
              </w:rPr>
              <w:t>528</w:t>
            </w:r>
          </w:p>
        </w:tc>
      </w:tr>
      <w:tr w:rsidR="001516E3" w:rsidRPr="002B5894" w14:paraId="47C3DE73" w14:textId="77777777" w:rsidTr="00083756">
        <w:trPr>
          <w:trHeight w:val="231"/>
        </w:trPr>
        <w:tc>
          <w:tcPr>
            <w:tcW w:w="4287" w:type="dxa"/>
            <w:tcBorders>
              <w:left w:val="nil"/>
              <w:right w:val="nil"/>
            </w:tcBorders>
            <w:vAlign w:val="bottom"/>
          </w:tcPr>
          <w:p w14:paraId="6B5D8CE1" w14:textId="15BE6916" w:rsidR="001516E3" w:rsidRPr="002B5894" w:rsidRDefault="001516E3" w:rsidP="00490DC3">
            <w:pPr>
              <w:rPr>
                <w:b/>
                <w:sz w:val="19"/>
                <w:szCs w:val="19"/>
              </w:rPr>
            </w:pPr>
            <w:r w:rsidRPr="00653200">
              <w:rPr>
                <w:sz w:val="19"/>
                <w:szCs w:val="19"/>
              </w:rPr>
              <w:t xml:space="preserve">Loss for the </w:t>
            </w:r>
            <w:r w:rsidR="000E5F29">
              <w:rPr>
                <w:sz w:val="19"/>
                <w:szCs w:val="19"/>
              </w:rPr>
              <w:t>period</w:t>
            </w:r>
          </w:p>
        </w:tc>
        <w:tc>
          <w:tcPr>
            <w:tcW w:w="1417" w:type="dxa"/>
            <w:tcBorders>
              <w:left w:val="nil"/>
              <w:bottom w:val="single" w:sz="4" w:space="0" w:color="auto"/>
              <w:right w:val="nil"/>
            </w:tcBorders>
            <w:vAlign w:val="bottom"/>
          </w:tcPr>
          <w:p w14:paraId="7EF27464" w14:textId="7B36538A" w:rsidR="001516E3" w:rsidRPr="00BC3CE2" w:rsidRDefault="001516E3" w:rsidP="00490DC3">
            <w:pPr>
              <w:tabs>
                <w:tab w:val="decimal" w:pos="1242"/>
              </w:tabs>
              <w:rPr>
                <w:b/>
                <w:sz w:val="19"/>
                <w:szCs w:val="19"/>
              </w:rPr>
            </w:pPr>
            <w:r w:rsidRPr="00031934">
              <w:rPr>
                <w:sz w:val="19"/>
                <w:szCs w:val="19"/>
              </w:rPr>
              <w:t>-</w:t>
            </w:r>
          </w:p>
        </w:tc>
        <w:tc>
          <w:tcPr>
            <w:tcW w:w="1418" w:type="dxa"/>
            <w:tcBorders>
              <w:left w:val="nil"/>
              <w:bottom w:val="single" w:sz="4" w:space="0" w:color="auto"/>
              <w:right w:val="nil"/>
            </w:tcBorders>
            <w:vAlign w:val="bottom"/>
          </w:tcPr>
          <w:p w14:paraId="36682CD2" w14:textId="6E2FE07F" w:rsidR="001516E3" w:rsidRPr="00BC3CE2" w:rsidRDefault="001516E3" w:rsidP="00490DC3">
            <w:pPr>
              <w:tabs>
                <w:tab w:val="left" w:pos="0"/>
                <w:tab w:val="decimal" w:pos="972"/>
              </w:tabs>
              <w:jc w:val="right"/>
              <w:rPr>
                <w:b/>
                <w:sz w:val="19"/>
                <w:szCs w:val="19"/>
              </w:rPr>
            </w:pPr>
            <w:r w:rsidRPr="00031934">
              <w:rPr>
                <w:sz w:val="19"/>
                <w:szCs w:val="19"/>
              </w:rPr>
              <w:tab/>
              <w:t>-</w:t>
            </w:r>
          </w:p>
        </w:tc>
        <w:tc>
          <w:tcPr>
            <w:tcW w:w="1559" w:type="dxa"/>
            <w:tcBorders>
              <w:left w:val="nil"/>
              <w:bottom w:val="single" w:sz="4" w:space="0" w:color="auto"/>
              <w:right w:val="nil"/>
            </w:tcBorders>
            <w:vAlign w:val="bottom"/>
          </w:tcPr>
          <w:p w14:paraId="558C3DF1" w14:textId="3DC462A5" w:rsidR="001516E3" w:rsidRPr="00850358" w:rsidRDefault="001516E3" w:rsidP="00490DC3">
            <w:pPr>
              <w:tabs>
                <w:tab w:val="left" w:pos="-18"/>
                <w:tab w:val="decimal" w:pos="1224"/>
              </w:tabs>
              <w:jc w:val="right"/>
              <w:rPr>
                <w:b/>
                <w:sz w:val="19"/>
                <w:szCs w:val="19"/>
              </w:rPr>
            </w:pPr>
            <w:r w:rsidRPr="00031934">
              <w:rPr>
                <w:sz w:val="19"/>
                <w:szCs w:val="19"/>
              </w:rPr>
              <w:t>-</w:t>
            </w:r>
          </w:p>
        </w:tc>
        <w:tc>
          <w:tcPr>
            <w:tcW w:w="1559" w:type="dxa"/>
            <w:tcBorders>
              <w:left w:val="nil"/>
              <w:bottom w:val="single" w:sz="4" w:space="0" w:color="auto"/>
              <w:right w:val="nil"/>
            </w:tcBorders>
            <w:vAlign w:val="bottom"/>
          </w:tcPr>
          <w:p w14:paraId="00313599" w14:textId="39C68FB9" w:rsidR="001516E3" w:rsidRPr="009758D8" w:rsidRDefault="001516E3" w:rsidP="00490DC3">
            <w:pPr>
              <w:tabs>
                <w:tab w:val="left" w:pos="72"/>
                <w:tab w:val="decimal" w:pos="1314"/>
              </w:tabs>
              <w:jc w:val="right"/>
              <w:rPr>
                <w:b/>
                <w:sz w:val="19"/>
                <w:szCs w:val="19"/>
              </w:rPr>
            </w:pPr>
            <w:r w:rsidRPr="00031934">
              <w:rPr>
                <w:sz w:val="19"/>
                <w:szCs w:val="19"/>
              </w:rPr>
              <w:tab/>
              <w:t>(</w:t>
            </w:r>
            <w:r w:rsidR="005514BD">
              <w:rPr>
                <w:sz w:val="19"/>
                <w:szCs w:val="19"/>
              </w:rPr>
              <w:t>369</w:t>
            </w:r>
            <w:r w:rsidRPr="00031934">
              <w:rPr>
                <w:sz w:val="19"/>
                <w:szCs w:val="19"/>
              </w:rPr>
              <w:t>,</w:t>
            </w:r>
            <w:r w:rsidR="005514BD">
              <w:rPr>
                <w:sz w:val="19"/>
                <w:szCs w:val="19"/>
              </w:rPr>
              <w:t>131</w:t>
            </w:r>
            <w:r w:rsidRPr="00031934">
              <w:rPr>
                <w:sz w:val="19"/>
                <w:szCs w:val="19"/>
              </w:rPr>
              <w:t>)</w:t>
            </w:r>
          </w:p>
        </w:tc>
        <w:tc>
          <w:tcPr>
            <w:tcW w:w="1843" w:type="dxa"/>
            <w:gridSpan w:val="3"/>
            <w:tcBorders>
              <w:left w:val="nil"/>
              <w:bottom w:val="single" w:sz="4" w:space="0" w:color="auto"/>
              <w:right w:val="nil"/>
            </w:tcBorders>
          </w:tcPr>
          <w:p w14:paraId="7AE1E966" w14:textId="0FC8D6EA" w:rsidR="001516E3" w:rsidRPr="009758D8" w:rsidRDefault="001516E3" w:rsidP="005914ED">
            <w:pPr>
              <w:tabs>
                <w:tab w:val="decimal" w:pos="140"/>
              </w:tabs>
              <w:ind w:right="-69"/>
              <w:jc w:val="right"/>
              <w:rPr>
                <w:b/>
                <w:sz w:val="19"/>
                <w:szCs w:val="19"/>
              </w:rPr>
            </w:pPr>
            <w:r w:rsidRPr="00031934">
              <w:rPr>
                <w:sz w:val="19"/>
                <w:szCs w:val="19"/>
              </w:rPr>
              <w:tab/>
              <w:t>(</w:t>
            </w:r>
            <w:r w:rsidR="005514BD">
              <w:rPr>
                <w:sz w:val="19"/>
                <w:szCs w:val="19"/>
              </w:rPr>
              <w:t>369</w:t>
            </w:r>
            <w:r w:rsidRPr="00031934">
              <w:rPr>
                <w:sz w:val="19"/>
                <w:szCs w:val="19"/>
              </w:rPr>
              <w:t>,</w:t>
            </w:r>
            <w:r w:rsidR="005514BD">
              <w:rPr>
                <w:sz w:val="19"/>
                <w:szCs w:val="19"/>
              </w:rPr>
              <w:t>131</w:t>
            </w:r>
            <w:r w:rsidRPr="00031934">
              <w:rPr>
                <w:sz w:val="19"/>
                <w:szCs w:val="19"/>
              </w:rPr>
              <w:t>)</w:t>
            </w:r>
          </w:p>
        </w:tc>
      </w:tr>
      <w:tr w:rsidR="005514BD" w:rsidRPr="00455A79" w14:paraId="29E6B59B" w14:textId="77777777" w:rsidTr="00083756">
        <w:trPr>
          <w:trHeight w:val="231"/>
        </w:trPr>
        <w:tc>
          <w:tcPr>
            <w:tcW w:w="4287" w:type="dxa"/>
            <w:tcBorders>
              <w:left w:val="nil"/>
              <w:right w:val="nil"/>
            </w:tcBorders>
            <w:vAlign w:val="bottom"/>
          </w:tcPr>
          <w:p w14:paraId="66B9062C" w14:textId="77777777" w:rsidR="005514BD" w:rsidRPr="00455A79" w:rsidRDefault="005514BD" w:rsidP="00490DC3">
            <w:pPr>
              <w:rPr>
                <w:b/>
                <w:sz w:val="19"/>
                <w:szCs w:val="19"/>
              </w:rPr>
            </w:pPr>
          </w:p>
        </w:tc>
        <w:tc>
          <w:tcPr>
            <w:tcW w:w="1417" w:type="dxa"/>
            <w:tcBorders>
              <w:left w:val="nil"/>
              <w:right w:val="nil"/>
            </w:tcBorders>
            <w:vAlign w:val="bottom"/>
          </w:tcPr>
          <w:p w14:paraId="632EBC72" w14:textId="77777777" w:rsidR="005514BD" w:rsidRDefault="005514BD" w:rsidP="00490DC3">
            <w:pPr>
              <w:tabs>
                <w:tab w:val="decimal" w:pos="972"/>
              </w:tabs>
              <w:jc w:val="right"/>
              <w:rPr>
                <w:b/>
                <w:sz w:val="19"/>
                <w:szCs w:val="19"/>
              </w:rPr>
            </w:pPr>
          </w:p>
        </w:tc>
        <w:tc>
          <w:tcPr>
            <w:tcW w:w="1418" w:type="dxa"/>
            <w:tcBorders>
              <w:left w:val="nil"/>
              <w:right w:val="nil"/>
            </w:tcBorders>
            <w:vAlign w:val="bottom"/>
          </w:tcPr>
          <w:p w14:paraId="130041ED" w14:textId="77777777" w:rsidR="005514BD" w:rsidRPr="004205E5" w:rsidRDefault="005514BD" w:rsidP="00490DC3">
            <w:pPr>
              <w:tabs>
                <w:tab w:val="left" w:pos="0"/>
                <w:tab w:val="decimal" w:pos="972"/>
              </w:tabs>
              <w:jc w:val="right"/>
              <w:rPr>
                <w:b/>
                <w:sz w:val="19"/>
                <w:szCs w:val="19"/>
              </w:rPr>
            </w:pPr>
          </w:p>
        </w:tc>
        <w:tc>
          <w:tcPr>
            <w:tcW w:w="1559" w:type="dxa"/>
            <w:tcBorders>
              <w:left w:val="nil"/>
              <w:right w:val="nil"/>
            </w:tcBorders>
            <w:vAlign w:val="bottom"/>
          </w:tcPr>
          <w:p w14:paraId="0BEDD2C7" w14:textId="77777777" w:rsidR="005514BD" w:rsidRPr="004205E5" w:rsidRDefault="005514BD" w:rsidP="00490DC3">
            <w:pPr>
              <w:tabs>
                <w:tab w:val="decimal" w:pos="972"/>
              </w:tabs>
              <w:jc w:val="right"/>
              <w:rPr>
                <w:b/>
                <w:sz w:val="19"/>
                <w:szCs w:val="19"/>
              </w:rPr>
            </w:pPr>
          </w:p>
        </w:tc>
        <w:tc>
          <w:tcPr>
            <w:tcW w:w="1559" w:type="dxa"/>
            <w:tcBorders>
              <w:left w:val="nil"/>
              <w:right w:val="nil"/>
            </w:tcBorders>
            <w:vAlign w:val="bottom"/>
          </w:tcPr>
          <w:p w14:paraId="3DBBE02E" w14:textId="77777777" w:rsidR="005514BD" w:rsidRPr="00D4341C" w:rsidRDefault="005514BD" w:rsidP="00490DC3">
            <w:pPr>
              <w:tabs>
                <w:tab w:val="left" w:pos="0"/>
                <w:tab w:val="decimal" w:pos="972"/>
              </w:tabs>
              <w:jc w:val="right"/>
              <w:rPr>
                <w:b/>
                <w:sz w:val="19"/>
                <w:szCs w:val="19"/>
              </w:rPr>
            </w:pPr>
          </w:p>
        </w:tc>
        <w:tc>
          <w:tcPr>
            <w:tcW w:w="1843" w:type="dxa"/>
            <w:gridSpan w:val="3"/>
            <w:tcBorders>
              <w:left w:val="nil"/>
              <w:right w:val="nil"/>
            </w:tcBorders>
            <w:vAlign w:val="bottom"/>
          </w:tcPr>
          <w:p w14:paraId="6B940DEA" w14:textId="77777777" w:rsidR="005514BD" w:rsidDel="005514BD" w:rsidRDefault="005514BD" w:rsidP="00083756">
            <w:pPr>
              <w:tabs>
                <w:tab w:val="decimal" w:pos="0"/>
              </w:tabs>
              <w:jc w:val="right"/>
              <w:rPr>
                <w:b/>
                <w:sz w:val="19"/>
                <w:szCs w:val="19"/>
              </w:rPr>
            </w:pPr>
          </w:p>
        </w:tc>
      </w:tr>
      <w:tr w:rsidR="001516E3" w:rsidRPr="00455A79" w14:paraId="216D0DF0" w14:textId="77777777" w:rsidTr="00083756">
        <w:trPr>
          <w:trHeight w:val="231"/>
        </w:trPr>
        <w:tc>
          <w:tcPr>
            <w:tcW w:w="4287" w:type="dxa"/>
            <w:tcBorders>
              <w:left w:val="nil"/>
              <w:right w:val="nil"/>
            </w:tcBorders>
            <w:vAlign w:val="bottom"/>
          </w:tcPr>
          <w:p w14:paraId="54F6BD2D" w14:textId="2437B42C" w:rsidR="001516E3" w:rsidRDefault="001516E3" w:rsidP="00490DC3">
            <w:pPr>
              <w:rPr>
                <w:sz w:val="19"/>
                <w:szCs w:val="19"/>
              </w:rPr>
            </w:pPr>
            <w:r w:rsidRPr="00455A79">
              <w:rPr>
                <w:b/>
                <w:sz w:val="19"/>
                <w:szCs w:val="19"/>
              </w:rPr>
              <w:t xml:space="preserve">Balance, </w:t>
            </w:r>
            <w:r w:rsidR="007C6908">
              <w:rPr>
                <w:b/>
                <w:sz w:val="19"/>
                <w:szCs w:val="19"/>
              </w:rPr>
              <w:t>February</w:t>
            </w:r>
            <w:r>
              <w:rPr>
                <w:b/>
                <w:sz w:val="19"/>
                <w:szCs w:val="19"/>
              </w:rPr>
              <w:t xml:space="preserve"> </w:t>
            </w:r>
            <w:r w:rsidR="007C6908">
              <w:rPr>
                <w:b/>
                <w:sz w:val="19"/>
                <w:szCs w:val="19"/>
              </w:rPr>
              <w:t>28</w:t>
            </w:r>
            <w:r w:rsidRPr="00455A79">
              <w:rPr>
                <w:b/>
                <w:sz w:val="19"/>
                <w:szCs w:val="19"/>
              </w:rPr>
              <w:t>, 20</w:t>
            </w:r>
            <w:r>
              <w:rPr>
                <w:b/>
                <w:sz w:val="19"/>
                <w:szCs w:val="19"/>
              </w:rPr>
              <w:t>2</w:t>
            </w:r>
            <w:r w:rsidR="007C6908">
              <w:rPr>
                <w:b/>
                <w:sz w:val="19"/>
                <w:szCs w:val="19"/>
              </w:rPr>
              <w:t>3</w:t>
            </w:r>
          </w:p>
        </w:tc>
        <w:tc>
          <w:tcPr>
            <w:tcW w:w="1417" w:type="dxa"/>
            <w:tcBorders>
              <w:left w:val="nil"/>
              <w:right w:val="nil"/>
            </w:tcBorders>
            <w:vAlign w:val="bottom"/>
          </w:tcPr>
          <w:p w14:paraId="18C451AC" w14:textId="2A87436C" w:rsidR="001516E3" w:rsidRPr="00031934" w:rsidRDefault="001516E3" w:rsidP="00490DC3">
            <w:pPr>
              <w:tabs>
                <w:tab w:val="decimal" w:pos="972"/>
              </w:tabs>
              <w:jc w:val="right"/>
              <w:rPr>
                <w:sz w:val="19"/>
                <w:szCs w:val="19"/>
              </w:rPr>
            </w:pPr>
            <w:r>
              <w:rPr>
                <w:b/>
                <w:sz w:val="19"/>
                <w:szCs w:val="19"/>
              </w:rPr>
              <w:t>7</w:t>
            </w:r>
            <w:r w:rsidRPr="00BC3CE2">
              <w:rPr>
                <w:b/>
                <w:sz w:val="19"/>
                <w:szCs w:val="19"/>
              </w:rPr>
              <w:t>,</w:t>
            </w:r>
            <w:r w:rsidR="005D6905">
              <w:rPr>
                <w:b/>
                <w:sz w:val="19"/>
                <w:szCs w:val="19"/>
              </w:rPr>
              <w:t>9</w:t>
            </w:r>
            <w:r>
              <w:rPr>
                <w:b/>
                <w:sz w:val="19"/>
                <w:szCs w:val="19"/>
              </w:rPr>
              <w:t>93</w:t>
            </w:r>
            <w:r w:rsidRPr="00BC3CE2">
              <w:rPr>
                <w:b/>
                <w:sz w:val="19"/>
                <w:szCs w:val="19"/>
              </w:rPr>
              <w:t>,</w:t>
            </w:r>
            <w:r w:rsidR="005D6905">
              <w:rPr>
                <w:b/>
                <w:sz w:val="19"/>
                <w:szCs w:val="19"/>
              </w:rPr>
              <w:t>813</w:t>
            </w:r>
          </w:p>
        </w:tc>
        <w:tc>
          <w:tcPr>
            <w:tcW w:w="1418" w:type="dxa"/>
            <w:tcBorders>
              <w:left w:val="nil"/>
              <w:right w:val="nil"/>
            </w:tcBorders>
            <w:vAlign w:val="bottom"/>
          </w:tcPr>
          <w:p w14:paraId="3E7E03A8" w14:textId="53376C07" w:rsidR="001516E3" w:rsidRPr="00031934" w:rsidRDefault="001516E3" w:rsidP="00490DC3">
            <w:pPr>
              <w:tabs>
                <w:tab w:val="left" w:pos="0"/>
                <w:tab w:val="decimal" w:pos="972"/>
              </w:tabs>
              <w:jc w:val="right"/>
              <w:rPr>
                <w:sz w:val="19"/>
                <w:szCs w:val="19"/>
              </w:rPr>
            </w:pPr>
            <w:r w:rsidRPr="004205E5">
              <w:rPr>
                <w:b/>
                <w:sz w:val="19"/>
                <w:szCs w:val="19"/>
              </w:rPr>
              <w:t>$    23,2</w:t>
            </w:r>
            <w:r>
              <w:rPr>
                <w:b/>
                <w:sz w:val="19"/>
                <w:szCs w:val="19"/>
              </w:rPr>
              <w:t>74</w:t>
            </w:r>
            <w:r w:rsidRPr="004205E5">
              <w:rPr>
                <w:b/>
                <w:sz w:val="19"/>
                <w:szCs w:val="19"/>
              </w:rPr>
              <w:t>,</w:t>
            </w:r>
            <w:r>
              <w:rPr>
                <w:b/>
                <w:sz w:val="19"/>
                <w:szCs w:val="19"/>
              </w:rPr>
              <w:t>276</w:t>
            </w:r>
          </w:p>
        </w:tc>
        <w:tc>
          <w:tcPr>
            <w:tcW w:w="1559" w:type="dxa"/>
            <w:tcBorders>
              <w:left w:val="nil"/>
              <w:right w:val="nil"/>
            </w:tcBorders>
            <w:vAlign w:val="bottom"/>
          </w:tcPr>
          <w:p w14:paraId="035F2B83" w14:textId="7F35663F" w:rsidR="001516E3" w:rsidRPr="00455A79" w:rsidRDefault="001516E3" w:rsidP="00490DC3">
            <w:pPr>
              <w:tabs>
                <w:tab w:val="decimal" w:pos="972"/>
              </w:tabs>
              <w:jc w:val="right"/>
              <w:rPr>
                <w:sz w:val="19"/>
                <w:szCs w:val="19"/>
              </w:rPr>
            </w:pPr>
            <w:r w:rsidRPr="004205E5">
              <w:rPr>
                <w:b/>
                <w:sz w:val="19"/>
                <w:szCs w:val="19"/>
              </w:rPr>
              <w:t>$         3,</w:t>
            </w:r>
            <w:r w:rsidR="009B6D1C">
              <w:rPr>
                <w:b/>
                <w:sz w:val="19"/>
                <w:szCs w:val="19"/>
              </w:rPr>
              <w:t>7</w:t>
            </w:r>
            <w:r w:rsidR="005514BD">
              <w:rPr>
                <w:b/>
                <w:sz w:val="19"/>
                <w:szCs w:val="19"/>
              </w:rPr>
              <w:t>10</w:t>
            </w:r>
            <w:r w:rsidRPr="004205E5">
              <w:rPr>
                <w:b/>
                <w:sz w:val="19"/>
                <w:szCs w:val="19"/>
              </w:rPr>
              <w:t>,</w:t>
            </w:r>
            <w:r w:rsidR="005514BD">
              <w:rPr>
                <w:b/>
                <w:sz w:val="19"/>
                <w:szCs w:val="19"/>
              </w:rPr>
              <w:t>463</w:t>
            </w:r>
          </w:p>
        </w:tc>
        <w:tc>
          <w:tcPr>
            <w:tcW w:w="1559" w:type="dxa"/>
            <w:tcBorders>
              <w:left w:val="nil"/>
              <w:right w:val="nil"/>
            </w:tcBorders>
            <w:vAlign w:val="bottom"/>
          </w:tcPr>
          <w:p w14:paraId="7514EE25" w14:textId="2E15E8A8" w:rsidR="001516E3" w:rsidRPr="00850358" w:rsidRDefault="001516E3" w:rsidP="00490DC3">
            <w:pPr>
              <w:tabs>
                <w:tab w:val="left" w:pos="0"/>
                <w:tab w:val="decimal" w:pos="972"/>
              </w:tabs>
              <w:jc w:val="right"/>
              <w:rPr>
                <w:sz w:val="19"/>
                <w:szCs w:val="19"/>
              </w:rPr>
            </w:pPr>
            <w:r w:rsidRPr="00D4341C">
              <w:rPr>
                <w:b/>
                <w:sz w:val="19"/>
                <w:szCs w:val="19"/>
              </w:rPr>
              <w:t>$</w:t>
            </w:r>
            <w:r w:rsidRPr="00D4341C">
              <w:rPr>
                <w:b/>
                <w:sz w:val="19"/>
                <w:szCs w:val="19"/>
              </w:rPr>
              <w:tab/>
            </w:r>
            <w:r w:rsidR="00533BF5">
              <w:rPr>
                <w:b/>
                <w:sz w:val="19"/>
                <w:szCs w:val="19"/>
              </w:rPr>
              <w:t xml:space="preserve">     </w:t>
            </w:r>
            <w:r w:rsidRPr="00D4341C">
              <w:rPr>
                <w:b/>
                <w:sz w:val="19"/>
                <w:szCs w:val="19"/>
              </w:rPr>
              <w:t>(</w:t>
            </w:r>
            <w:r>
              <w:rPr>
                <w:b/>
                <w:sz w:val="19"/>
                <w:szCs w:val="19"/>
              </w:rPr>
              <w:t>2</w:t>
            </w:r>
            <w:r w:rsidR="005914ED">
              <w:rPr>
                <w:b/>
                <w:sz w:val="19"/>
                <w:szCs w:val="19"/>
              </w:rPr>
              <w:t>1</w:t>
            </w:r>
            <w:r w:rsidRPr="00D4341C">
              <w:rPr>
                <w:b/>
                <w:sz w:val="19"/>
                <w:szCs w:val="19"/>
              </w:rPr>
              <w:t>,</w:t>
            </w:r>
            <w:r w:rsidR="005514BD">
              <w:rPr>
                <w:b/>
                <w:sz w:val="19"/>
                <w:szCs w:val="19"/>
              </w:rPr>
              <w:t>875</w:t>
            </w:r>
            <w:r w:rsidRPr="00D4341C">
              <w:rPr>
                <w:b/>
                <w:sz w:val="19"/>
                <w:szCs w:val="19"/>
              </w:rPr>
              <w:t>,</w:t>
            </w:r>
            <w:r w:rsidR="005514BD">
              <w:rPr>
                <w:b/>
                <w:sz w:val="19"/>
                <w:szCs w:val="19"/>
              </w:rPr>
              <w:t>251</w:t>
            </w:r>
            <w:r w:rsidRPr="00D4341C">
              <w:rPr>
                <w:b/>
                <w:sz w:val="19"/>
                <w:szCs w:val="19"/>
              </w:rPr>
              <w:t>)</w:t>
            </w:r>
          </w:p>
        </w:tc>
        <w:tc>
          <w:tcPr>
            <w:tcW w:w="1843" w:type="dxa"/>
            <w:gridSpan w:val="3"/>
            <w:tcBorders>
              <w:left w:val="nil"/>
              <w:right w:val="nil"/>
            </w:tcBorders>
            <w:vAlign w:val="bottom"/>
          </w:tcPr>
          <w:p w14:paraId="3F00EC11" w14:textId="1EA08941" w:rsidR="001516E3" w:rsidRPr="00031934" w:rsidRDefault="009B6D1C" w:rsidP="00083756">
            <w:pPr>
              <w:tabs>
                <w:tab w:val="decimal" w:pos="0"/>
              </w:tabs>
              <w:jc w:val="right"/>
              <w:rPr>
                <w:sz w:val="19"/>
                <w:szCs w:val="19"/>
              </w:rPr>
            </w:pPr>
            <w:r>
              <w:rPr>
                <w:b/>
                <w:sz w:val="19"/>
                <w:szCs w:val="19"/>
              </w:rPr>
              <w:t>$</w:t>
            </w:r>
            <w:r w:rsidR="001516E3">
              <w:rPr>
                <w:b/>
                <w:sz w:val="19"/>
                <w:szCs w:val="19"/>
              </w:rPr>
              <w:t xml:space="preserve"> </w:t>
            </w:r>
            <w:r w:rsidR="00AF7194">
              <w:rPr>
                <w:b/>
                <w:sz w:val="19"/>
                <w:szCs w:val="19"/>
              </w:rPr>
              <w:t xml:space="preserve">    </w:t>
            </w:r>
            <w:r w:rsidR="001516E3">
              <w:rPr>
                <w:b/>
                <w:sz w:val="19"/>
                <w:szCs w:val="19"/>
              </w:rPr>
              <w:t xml:space="preserve">         </w:t>
            </w:r>
            <w:r w:rsidR="001516E3" w:rsidRPr="00D4341C">
              <w:rPr>
                <w:b/>
                <w:sz w:val="19"/>
                <w:szCs w:val="19"/>
              </w:rPr>
              <w:t xml:space="preserve"> </w:t>
            </w:r>
            <w:r w:rsidR="005914ED">
              <w:rPr>
                <w:b/>
                <w:sz w:val="19"/>
                <w:szCs w:val="19"/>
              </w:rPr>
              <w:t>5</w:t>
            </w:r>
            <w:r w:rsidR="001516E3" w:rsidRPr="00D4341C">
              <w:rPr>
                <w:b/>
                <w:sz w:val="19"/>
                <w:szCs w:val="19"/>
              </w:rPr>
              <w:t>,</w:t>
            </w:r>
            <w:r w:rsidR="005514BD">
              <w:rPr>
                <w:b/>
                <w:sz w:val="19"/>
                <w:szCs w:val="19"/>
              </w:rPr>
              <w:t>109</w:t>
            </w:r>
            <w:r w:rsidR="001516E3" w:rsidRPr="00D4341C">
              <w:rPr>
                <w:b/>
                <w:sz w:val="19"/>
                <w:szCs w:val="19"/>
              </w:rPr>
              <w:t>,</w:t>
            </w:r>
            <w:r w:rsidR="005514BD">
              <w:rPr>
                <w:b/>
                <w:sz w:val="19"/>
                <w:szCs w:val="19"/>
              </w:rPr>
              <w:t>488</w:t>
            </w:r>
          </w:p>
        </w:tc>
      </w:tr>
      <w:tr w:rsidR="001516E3" w:rsidRPr="00455A79" w14:paraId="5D9B03B6" w14:textId="77777777" w:rsidTr="00083756">
        <w:trPr>
          <w:trHeight w:val="231"/>
        </w:trPr>
        <w:tc>
          <w:tcPr>
            <w:tcW w:w="4287" w:type="dxa"/>
            <w:tcBorders>
              <w:left w:val="nil"/>
              <w:right w:val="nil"/>
            </w:tcBorders>
            <w:vAlign w:val="bottom"/>
          </w:tcPr>
          <w:p w14:paraId="6FBC67C8" w14:textId="4C9AC7C9" w:rsidR="001516E3" w:rsidRPr="00455A79" w:rsidRDefault="001516E3" w:rsidP="00490DC3">
            <w:pPr>
              <w:rPr>
                <w:sz w:val="19"/>
                <w:szCs w:val="19"/>
              </w:rPr>
            </w:pPr>
          </w:p>
        </w:tc>
        <w:tc>
          <w:tcPr>
            <w:tcW w:w="1417" w:type="dxa"/>
            <w:tcBorders>
              <w:left w:val="nil"/>
              <w:right w:val="nil"/>
            </w:tcBorders>
            <w:vAlign w:val="bottom"/>
          </w:tcPr>
          <w:p w14:paraId="29E65B52" w14:textId="2172CFCE" w:rsidR="001516E3" w:rsidRPr="00031934" w:rsidRDefault="001516E3" w:rsidP="00490DC3">
            <w:pPr>
              <w:tabs>
                <w:tab w:val="decimal" w:pos="972"/>
              </w:tabs>
              <w:jc w:val="right"/>
              <w:rPr>
                <w:sz w:val="19"/>
                <w:szCs w:val="19"/>
              </w:rPr>
            </w:pPr>
          </w:p>
        </w:tc>
        <w:tc>
          <w:tcPr>
            <w:tcW w:w="1418" w:type="dxa"/>
            <w:tcBorders>
              <w:left w:val="nil"/>
              <w:right w:val="nil"/>
            </w:tcBorders>
            <w:vAlign w:val="bottom"/>
          </w:tcPr>
          <w:p w14:paraId="054A0F6A" w14:textId="156366FE" w:rsidR="001516E3" w:rsidRPr="00031934" w:rsidRDefault="001516E3" w:rsidP="00490DC3">
            <w:pPr>
              <w:tabs>
                <w:tab w:val="left" w:pos="0"/>
                <w:tab w:val="decimal" w:pos="972"/>
              </w:tabs>
              <w:jc w:val="right"/>
              <w:rPr>
                <w:sz w:val="19"/>
                <w:szCs w:val="19"/>
              </w:rPr>
            </w:pPr>
          </w:p>
        </w:tc>
        <w:tc>
          <w:tcPr>
            <w:tcW w:w="1559" w:type="dxa"/>
            <w:tcBorders>
              <w:left w:val="nil"/>
              <w:right w:val="nil"/>
            </w:tcBorders>
            <w:vAlign w:val="bottom"/>
          </w:tcPr>
          <w:p w14:paraId="053E18F2" w14:textId="13AE00DA" w:rsidR="001516E3" w:rsidRPr="00031934" w:rsidRDefault="001516E3" w:rsidP="00490DC3">
            <w:pPr>
              <w:tabs>
                <w:tab w:val="decimal" w:pos="972"/>
              </w:tabs>
              <w:jc w:val="right"/>
              <w:rPr>
                <w:sz w:val="19"/>
                <w:szCs w:val="19"/>
              </w:rPr>
            </w:pPr>
          </w:p>
        </w:tc>
        <w:tc>
          <w:tcPr>
            <w:tcW w:w="1559" w:type="dxa"/>
            <w:tcBorders>
              <w:left w:val="nil"/>
              <w:right w:val="nil"/>
            </w:tcBorders>
            <w:vAlign w:val="bottom"/>
          </w:tcPr>
          <w:p w14:paraId="3A4FC1AC" w14:textId="37B41C49" w:rsidR="001516E3" w:rsidRPr="00031934" w:rsidRDefault="001516E3" w:rsidP="00490DC3">
            <w:pPr>
              <w:tabs>
                <w:tab w:val="left" w:pos="0"/>
                <w:tab w:val="decimal" w:pos="972"/>
              </w:tabs>
              <w:jc w:val="right"/>
              <w:rPr>
                <w:sz w:val="19"/>
                <w:szCs w:val="19"/>
              </w:rPr>
            </w:pPr>
          </w:p>
        </w:tc>
        <w:tc>
          <w:tcPr>
            <w:tcW w:w="1843" w:type="dxa"/>
            <w:gridSpan w:val="3"/>
            <w:tcBorders>
              <w:left w:val="nil"/>
              <w:right w:val="nil"/>
            </w:tcBorders>
            <w:vAlign w:val="bottom"/>
          </w:tcPr>
          <w:p w14:paraId="20C5C172" w14:textId="606C598B" w:rsidR="001516E3" w:rsidRPr="00031934" w:rsidRDefault="001516E3" w:rsidP="00490DC3">
            <w:pPr>
              <w:tabs>
                <w:tab w:val="left" w:pos="0"/>
                <w:tab w:val="decimal" w:pos="972"/>
                <w:tab w:val="decimal" w:pos="1132"/>
              </w:tabs>
              <w:ind w:right="-69"/>
              <w:jc w:val="right"/>
              <w:rPr>
                <w:sz w:val="19"/>
                <w:szCs w:val="19"/>
              </w:rPr>
            </w:pPr>
          </w:p>
        </w:tc>
      </w:tr>
      <w:tr w:rsidR="005914ED" w:rsidRPr="009C0F4C" w14:paraId="7E628631" w14:textId="77777777" w:rsidTr="00083756">
        <w:trPr>
          <w:trHeight w:val="231"/>
        </w:trPr>
        <w:tc>
          <w:tcPr>
            <w:tcW w:w="4287" w:type="dxa"/>
            <w:tcBorders>
              <w:left w:val="nil"/>
              <w:right w:val="nil"/>
            </w:tcBorders>
            <w:vAlign w:val="bottom"/>
          </w:tcPr>
          <w:p w14:paraId="3EC388CD" w14:textId="2F86E82E" w:rsidR="005914ED" w:rsidRPr="00653200" w:rsidRDefault="005914ED" w:rsidP="005914ED">
            <w:pPr>
              <w:rPr>
                <w:sz w:val="19"/>
                <w:szCs w:val="19"/>
              </w:rPr>
            </w:pPr>
            <w:r>
              <w:rPr>
                <w:sz w:val="19"/>
                <w:szCs w:val="19"/>
              </w:rPr>
              <w:t>Private placement</w:t>
            </w:r>
          </w:p>
        </w:tc>
        <w:tc>
          <w:tcPr>
            <w:tcW w:w="1417" w:type="dxa"/>
            <w:tcBorders>
              <w:left w:val="nil"/>
              <w:right w:val="nil"/>
            </w:tcBorders>
            <w:vAlign w:val="bottom"/>
          </w:tcPr>
          <w:p w14:paraId="6E63F01E" w14:textId="352B585F" w:rsidR="005914ED" w:rsidRPr="00031934" w:rsidRDefault="005914ED" w:rsidP="005914ED">
            <w:pPr>
              <w:tabs>
                <w:tab w:val="decimal" w:pos="972"/>
              </w:tabs>
              <w:jc w:val="right"/>
              <w:rPr>
                <w:sz w:val="19"/>
                <w:szCs w:val="19"/>
              </w:rPr>
            </w:pPr>
            <w:r>
              <w:rPr>
                <w:sz w:val="19"/>
                <w:szCs w:val="19"/>
              </w:rPr>
              <w:t>880,</w:t>
            </w:r>
            <w:r w:rsidR="005D6905">
              <w:rPr>
                <w:sz w:val="19"/>
                <w:szCs w:val="19"/>
              </w:rPr>
              <w:t>733</w:t>
            </w:r>
          </w:p>
        </w:tc>
        <w:tc>
          <w:tcPr>
            <w:tcW w:w="1418" w:type="dxa"/>
            <w:tcBorders>
              <w:left w:val="nil"/>
              <w:right w:val="nil"/>
            </w:tcBorders>
            <w:vAlign w:val="bottom"/>
          </w:tcPr>
          <w:p w14:paraId="0AFFB254" w14:textId="6DC31CC2" w:rsidR="005914ED" w:rsidRPr="00031934" w:rsidRDefault="005914ED" w:rsidP="005914ED">
            <w:pPr>
              <w:tabs>
                <w:tab w:val="left" w:pos="0"/>
                <w:tab w:val="decimal" w:pos="972"/>
              </w:tabs>
              <w:jc w:val="right"/>
              <w:rPr>
                <w:sz w:val="19"/>
                <w:szCs w:val="19"/>
              </w:rPr>
            </w:pPr>
            <w:r>
              <w:rPr>
                <w:sz w:val="19"/>
                <w:szCs w:val="19"/>
              </w:rPr>
              <w:t>528,440</w:t>
            </w:r>
          </w:p>
        </w:tc>
        <w:tc>
          <w:tcPr>
            <w:tcW w:w="1559" w:type="dxa"/>
            <w:tcBorders>
              <w:left w:val="nil"/>
              <w:right w:val="nil"/>
            </w:tcBorders>
            <w:vAlign w:val="bottom"/>
          </w:tcPr>
          <w:p w14:paraId="0E68E4B6" w14:textId="768D9BE7" w:rsidR="005914ED" w:rsidRPr="009C0F4C" w:rsidRDefault="005914ED" w:rsidP="005914ED">
            <w:pPr>
              <w:tabs>
                <w:tab w:val="decimal" w:pos="972"/>
              </w:tabs>
              <w:jc w:val="right"/>
              <w:rPr>
                <w:sz w:val="19"/>
                <w:szCs w:val="19"/>
              </w:rPr>
            </w:pPr>
            <w:r w:rsidRPr="009C0F4C">
              <w:rPr>
                <w:sz w:val="19"/>
                <w:szCs w:val="19"/>
              </w:rPr>
              <w:t>-</w:t>
            </w:r>
          </w:p>
        </w:tc>
        <w:tc>
          <w:tcPr>
            <w:tcW w:w="1559" w:type="dxa"/>
            <w:tcBorders>
              <w:left w:val="nil"/>
              <w:right w:val="nil"/>
            </w:tcBorders>
            <w:vAlign w:val="bottom"/>
          </w:tcPr>
          <w:p w14:paraId="691AC353" w14:textId="44CF9AA8" w:rsidR="005914ED" w:rsidRPr="009C0F4C" w:rsidRDefault="005914ED" w:rsidP="005914ED">
            <w:pPr>
              <w:tabs>
                <w:tab w:val="left" w:pos="0"/>
                <w:tab w:val="decimal" w:pos="972"/>
              </w:tabs>
              <w:jc w:val="right"/>
              <w:rPr>
                <w:sz w:val="19"/>
                <w:szCs w:val="19"/>
              </w:rPr>
            </w:pPr>
            <w:r w:rsidRPr="009C0F4C">
              <w:rPr>
                <w:sz w:val="19"/>
                <w:szCs w:val="19"/>
              </w:rPr>
              <w:tab/>
              <w:t>-</w:t>
            </w:r>
          </w:p>
        </w:tc>
        <w:tc>
          <w:tcPr>
            <w:tcW w:w="1843" w:type="dxa"/>
            <w:gridSpan w:val="3"/>
            <w:tcBorders>
              <w:left w:val="nil"/>
              <w:right w:val="nil"/>
            </w:tcBorders>
            <w:vAlign w:val="bottom"/>
          </w:tcPr>
          <w:p w14:paraId="42C4439C" w14:textId="38D67281" w:rsidR="005914ED" w:rsidRPr="009C0F4C" w:rsidRDefault="005914ED" w:rsidP="00083756">
            <w:pPr>
              <w:tabs>
                <w:tab w:val="left" w:pos="0"/>
                <w:tab w:val="decimal" w:pos="972"/>
                <w:tab w:val="decimal" w:pos="1132"/>
              </w:tabs>
              <w:jc w:val="right"/>
              <w:rPr>
                <w:sz w:val="19"/>
                <w:szCs w:val="19"/>
              </w:rPr>
            </w:pPr>
            <w:r>
              <w:rPr>
                <w:sz w:val="19"/>
                <w:szCs w:val="19"/>
              </w:rPr>
              <w:t>528,440</w:t>
            </w:r>
          </w:p>
        </w:tc>
      </w:tr>
      <w:tr w:rsidR="005914ED" w:rsidRPr="009C0F4C" w14:paraId="1162D318" w14:textId="77777777" w:rsidTr="00083756">
        <w:trPr>
          <w:trHeight w:val="231"/>
        </w:trPr>
        <w:tc>
          <w:tcPr>
            <w:tcW w:w="4287" w:type="dxa"/>
            <w:tcBorders>
              <w:left w:val="nil"/>
              <w:right w:val="nil"/>
            </w:tcBorders>
            <w:vAlign w:val="bottom"/>
          </w:tcPr>
          <w:p w14:paraId="79A99F5E" w14:textId="6EA438B7" w:rsidR="005914ED" w:rsidRPr="00653200" w:rsidRDefault="005914ED" w:rsidP="005914ED">
            <w:pPr>
              <w:rPr>
                <w:sz w:val="19"/>
                <w:szCs w:val="19"/>
              </w:rPr>
            </w:pPr>
            <w:r w:rsidRPr="00774860">
              <w:rPr>
                <w:sz w:val="19"/>
                <w:szCs w:val="19"/>
              </w:rPr>
              <w:t>Share</w:t>
            </w:r>
            <w:r>
              <w:rPr>
                <w:sz w:val="19"/>
                <w:szCs w:val="19"/>
              </w:rPr>
              <w:t xml:space="preserve"> issue costs</w:t>
            </w:r>
          </w:p>
        </w:tc>
        <w:tc>
          <w:tcPr>
            <w:tcW w:w="1417" w:type="dxa"/>
            <w:tcBorders>
              <w:left w:val="nil"/>
              <w:right w:val="nil"/>
            </w:tcBorders>
            <w:vAlign w:val="bottom"/>
          </w:tcPr>
          <w:p w14:paraId="7B53D17B" w14:textId="625E50FE" w:rsidR="005914ED" w:rsidRPr="00031934" w:rsidRDefault="005914ED" w:rsidP="005914ED">
            <w:pPr>
              <w:tabs>
                <w:tab w:val="decimal" w:pos="972"/>
              </w:tabs>
              <w:jc w:val="right"/>
              <w:rPr>
                <w:sz w:val="19"/>
                <w:szCs w:val="19"/>
              </w:rPr>
            </w:pPr>
            <w:r w:rsidRPr="00031934">
              <w:rPr>
                <w:sz w:val="19"/>
                <w:szCs w:val="19"/>
              </w:rPr>
              <w:t>-</w:t>
            </w:r>
          </w:p>
        </w:tc>
        <w:tc>
          <w:tcPr>
            <w:tcW w:w="1418" w:type="dxa"/>
            <w:tcBorders>
              <w:left w:val="nil"/>
              <w:right w:val="nil"/>
            </w:tcBorders>
            <w:vAlign w:val="bottom"/>
          </w:tcPr>
          <w:p w14:paraId="59985118" w14:textId="04C85BE6" w:rsidR="005914ED" w:rsidRPr="003C69C5" w:rsidRDefault="005914ED" w:rsidP="005914ED">
            <w:pPr>
              <w:tabs>
                <w:tab w:val="left" w:pos="0"/>
                <w:tab w:val="decimal" w:pos="972"/>
              </w:tabs>
              <w:jc w:val="right"/>
              <w:rPr>
                <w:sz w:val="19"/>
                <w:szCs w:val="19"/>
              </w:rPr>
            </w:pPr>
            <w:r w:rsidRPr="003C69C5">
              <w:rPr>
                <w:sz w:val="19"/>
                <w:szCs w:val="19"/>
              </w:rPr>
              <w:tab/>
            </w:r>
            <w:r w:rsidR="003C69C5" w:rsidRPr="00083756">
              <w:rPr>
                <w:sz w:val="19"/>
                <w:szCs w:val="19"/>
              </w:rPr>
              <w:t>(29,365)</w:t>
            </w:r>
          </w:p>
        </w:tc>
        <w:tc>
          <w:tcPr>
            <w:tcW w:w="1559" w:type="dxa"/>
            <w:tcBorders>
              <w:left w:val="nil"/>
              <w:right w:val="nil"/>
            </w:tcBorders>
            <w:vAlign w:val="bottom"/>
          </w:tcPr>
          <w:p w14:paraId="436BF7D6" w14:textId="31A2F5E3" w:rsidR="005914ED" w:rsidRPr="003C69C5" w:rsidRDefault="005914ED" w:rsidP="005914ED">
            <w:pPr>
              <w:tabs>
                <w:tab w:val="decimal" w:pos="972"/>
              </w:tabs>
              <w:jc w:val="right"/>
              <w:rPr>
                <w:sz w:val="19"/>
                <w:szCs w:val="19"/>
              </w:rPr>
            </w:pPr>
            <w:r w:rsidRPr="003C69C5">
              <w:rPr>
                <w:sz w:val="19"/>
                <w:szCs w:val="19"/>
              </w:rPr>
              <w:t>-</w:t>
            </w:r>
          </w:p>
        </w:tc>
        <w:tc>
          <w:tcPr>
            <w:tcW w:w="1559" w:type="dxa"/>
            <w:tcBorders>
              <w:left w:val="nil"/>
              <w:right w:val="nil"/>
            </w:tcBorders>
            <w:vAlign w:val="bottom"/>
          </w:tcPr>
          <w:p w14:paraId="200F98B9" w14:textId="6B6D024F" w:rsidR="005914ED" w:rsidRPr="009C0F4C" w:rsidRDefault="005914ED" w:rsidP="005914ED">
            <w:pPr>
              <w:tabs>
                <w:tab w:val="left" w:pos="0"/>
                <w:tab w:val="decimal" w:pos="972"/>
              </w:tabs>
              <w:jc w:val="right"/>
              <w:rPr>
                <w:sz w:val="19"/>
                <w:szCs w:val="19"/>
              </w:rPr>
            </w:pPr>
            <w:r w:rsidRPr="009C0F4C">
              <w:rPr>
                <w:sz w:val="19"/>
                <w:szCs w:val="19"/>
              </w:rPr>
              <w:tab/>
              <w:t>-</w:t>
            </w:r>
          </w:p>
        </w:tc>
        <w:tc>
          <w:tcPr>
            <w:tcW w:w="1843" w:type="dxa"/>
            <w:gridSpan w:val="3"/>
            <w:tcBorders>
              <w:left w:val="nil"/>
              <w:right w:val="nil"/>
            </w:tcBorders>
            <w:vAlign w:val="bottom"/>
          </w:tcPr>
          <w:p w14:paraId="1162ABBB" w14:textId="2121C6B7" w:rsidR="005914ED" w:rsidRPr="00AF7194" w:rsidRDefault="003C69C5" w:rsidP="00083756">
            <w:pPr>
              <w:tabs>
                <w:tab w:val="left" w:pos="0"/>
                <w:tab w:val="decimal" w:pos="972"/>
                <w:tab w:val="decimal" w:pos="1132"/>
              </w:tabs>
              <w:jc w:val="right"/>
              <w:rPr>
                <w:sz w:val="19"/>
                <w:szCs w:val="19"/>
              </w:rPr>
            </w:pPr>
            <w:r w:rsidRPr="00083756">
              <w:rPr>
                <w:sz w:val="19"/>
                <w:szCs w:val="19"/>
              </w:rPr>
              <w:t>(29,365)</w:t>
            </w:r>
          </w:p>
        </w:tc>
      </w:tr>
      <w:tr w:rsidR="001516E3" w:rsidRPr="009C0F4C" w14:paraId="6B3BA664" w14:textId="77777777" w:rsidTr="00083756">
        <w:trPr>
          <w:trHeight w:val="231"/>
        </w:trPr>
        <w:tc>
          <w:tcPr>
            <w:tcW w:w="4287" w:type="dxa"/>
            <w:tcBorders>
              <w:left w:val="nil"/>
              <w:right w:val="nil"/>
            </w:tcBorders>
            <w:vAlign w:val="bottom"/>
          </w:tcPr>
          <w:p w14:paraId="1EEA3A08" w14:textId="4D22E2E6" w:rsidR="001516E3" w:rsidRPr="00653200" w:rsidRDefault="001516E3" w:rsidP="00490DC3">
            <w:pPr>
              <w:rPr>
                <w:sz w:val="19"/>
                <w:szCs w:val="19"/>
              </w:rPr>
            </w:pPr>
            <w:r w:rsidRPr="00653200">
              <w:rPr>
                <w:sz w:val="19"/>
                <w:szCs w:val="19"/>
              </w:rPr>
              <w:t>Share-based compensation</w:t>
            </w:r>
          </w:p>
        </w:tc>
        <w:tc>
          <w:tcPr>
            <w:tcW w:w="1417" w:type="dxa"/>
            <w:tcBorders>
              <w:left w:val="nil"/>
              <w:right w:val="nil"/>
            </w:tcBorders>
            <w:vAlign w:val="bottom"/>
          </w:tcPr>
          <w:p w14:paraId="1AC10160" w14:textId="4E6764B9" w:rsidR="001516E3" w:rsidRPr="00031934" w:rsidRDefault="001516E3" w:rsidP="00490DC3">
            <w:pPr>
              <w:tabs>
                <w:tab w:val="decimal" w:pos="972"/>
              </w:tabs>
              <w:jc w:val="right"/>
              <w:rPr>
                <w:sz w:val="19"/>
                <w:szCs w:val="19"/>
              </w:rPr>
            </w:pPr>
            <w:r w:rsidRPr="00031934">
              <w:rPr>
                <w:sz w:val="19"/>
                <w:szCs w:val="19"/>
              </w:rPr>
              <w:t>-</w:t>
            </w:r>
          </w:p>
        </w:tc>
        <w:tc>
          <w:tcPr>
            <w:tcW w:w="1418" w:type="dxa"/>
            <w:tcBorders>
              <w:left w:val="nil"/>
              <w:right w:val="nil"/>
            </w:tcBorders>
            <w:vAlign w:val="bottom"/>
          </w:tcPr>
          <w:p w14:paraId="795E89C0" w14:textId="6F8FFEDF" w:rsidR="001516E3" w:rsidRPr="003C69C5" w:rsidRDefault="001516E3" w:rsidP="00490DC3">
            <w:pPr>
              <w:tabs>
                <w:tab w:val="left" w:pos="0"/>
                <w:tab w:val="decimal" w:pos="972"/>
              </w:tabs>
              <w:jc w:val="right"/>
              <w:rPr>
                <w:sz w:val="19"/>
                <w:szCs w:val="19"/>
              </w:rPr>
            </w:pPr>
            <w:r w:rsidRPr="003C69C5">
              <w:rPr>
                <w:sz w:val="19"/>
                <w:szCs w:val="19"/>
              </w:rPr>
              <w:tab/>
              <w:t>-</w:t>
            </w:r>
          </w:p>
        </w:tc>
        <w:tc>
          <w:tcPr>
            <w:tcW w:w="1559" w:type="dxa"/>
            <w:tcBorders>
              <w:left w:val="nil"/>
              <w:right w:val="nil"/>
            </w:tcBorders>
            <w:vAlign w:val="bottom"/>
          </w:tcPr>
          <w:p w14:paraId="3AD78EB3" w14:textId="5E3E5AFF" w:rsidR="001516E3" w:rsidRPr="003C69C5" w:rsidRDefault="005514BD" w:rsidP="00490DC3">
            <w:pPr>
              <w:tabs>
                <w:tab w:val="decimal" w:pos="972"/>
              </w:tabs>
              <w:jc w:val="right"/>
              <w:rPr>
                <w:sz w:val="19"/>
                <w:szCs w:val="19"/>
              </w:rPr>
            </w:pPr>
            <w:r>
              <w:rPr>
                <w:sz w:val="19"/>
                <w:szCs w:val="19"/>
              </w:rPr>
              <w:t>74</w:t>
            </w:r>
            <w:r w:rsidR="001516E3" w:rsidRPr="003C69C5">
              <w:rPr>
                <w:sz w:val="19"/>
                <w:szCs w:val="19"/>
              </w:rPr>
              <w:t>,</w:t>
            </w:r>
            <w:r>
              <w:rPr>
                <w:sz w:val="19"/>
                <w:szCs w:val="19"/>
              </w:rPr>
              <w:t>910</w:t>
            </w:r>
          </w:p>
        </w:tc>
        <w:tc>
          <w:tcPr>
            <w:tcW w:w="1559" w:type="dxa"/>
            <w:tcBorders>
              <w:left w:val="nil"/>
              <w:right w:val="nil"/>
            </w:tcBorders>
            <w:vAlign w:val="bottom"/>
          </w:tcPr>
          <w:p w14:paraId="7A8A3DEB" w14:textId="44D05A87" w:rsidR="001516E3" w:rsidRPr="009C0F4C" w:rsidRDefault="001516E3" w:rsidP="00490DC3">
            <w:pPr>
              <w:tabs>
                <w:tab w:val="left" w:pos="0"/>
                <w:tab w:val="decimal" w:pos="972"/>
              </w:tabs>
              <w:jc w:val="right"/>
              <w:rPr>
                <w:sz w:val="19"/>
                <w:szCs w:val="19"/>
              </w:rPr>
            </w:pPr>
            <w:r w:rsidRPr="009C0F4C">
              <w:rPr>
                <w:sz w:val="19"/>
                <w:szCs w:val="19"/>
              </w:rPr>
              <w:tab/>
              <w:t>-</w:t>
            </w:r>
          </w:p>
        </w:tc>
        <w:tc>
          <w:tcPr>
            <w:tcW w:w="1843" w:type="dxa"/>
            <w:gridSpan w:val="3"/>
            <w:tcBorders>
              <w:left w:val="nil"/>
              <w:right w:val="nil"/>
            </w:tcBorders>
            <w:vAlign w:val="bottom"/>
          </w:tcPr>
          <w:p w14:paraId="247658DC" w14:textId="42F8FFE0" w:rsidR="001516E3" w:rsidRPr="00AF7194" w:rsidRDefault="005514BD" w:rsidP="00083756">
            <w:pPr>
              <w:tabs>
                <w:tab w:val="left" w:pos="0"/>
                <w:tab w:val="decimal" w:pos="972"/>
                <w:tab w:val="decimal" w:pos="1132"/>
              </w:tabs>
              <w:jc w:val="right"/>
              <w:rPr>
                <w:sz w:val="19"/>
                <w:szCs w:val="19"/>
              </w:rPr>
            </w:pPr>
            <w:r>
              <w:rPr>
                <w:sz w:val="19"/>
                <w:szCs w:val="19"/>
              </w:rPr>
              <w:t>74</w:t>
            </w:r>
            <w:r w:rsidR="001516E3" w:rsidRPr="00AF7194">
              <w:rPr>
                <w:sz w:val="19"/>
                <w:szCs w:val="19"/>
              </w:rPr>
              <w:t>,</w:t>
            </w:r>
            <w:r>
              <w:rPr>
                <w:sz w:val="19"/>
                <w:szCs w:val="19"/>
              </w:rPr>
              <w:t>910</w:t>
            </w:r>
          </w:p>
        </w:tc>
      </w:tr>
      <w:tr w:rsidR="001516E3" w:rsidRPr="009C0F4C" w14:paraId="4FC70366" w14:textId="77777777" w:rsidTr="00EA3915">
        <w:trPr>
          <w:trHeight w:val="231"/>
        </w:trPr>
        <w:tc>
          <w:tcPr>
            <w:tcW w:w="4287" w:type="dxa"/>
            <w:tcBorders>
              <w:left w:val="nil"/>
              <w:right w:val="nil"/>
            </w:tcBorders>
            <w:vAlign w:val="bottom"/>
          </w:tcPr>
          <w:p w14:paraId="6A6B4C8D" w14:textId="2F9537FE" w:rsidR="001516E3" w:rsidRPr="00653200" w:rsidRDefault="001516E3" w:rsidP="00490DC3">
            <w:pPr>
              <w:rPr>
                <w:sz w:val="19"/>
                <w:szCs w:val="19"/>
              </w:rPr>
            </w:pPr>
            <w:r w:rsidRPr="00653200">
              <w:rPr>
                <w:sz w:val="19"/>
                <w:szCs w:val="19"/>
              </w:rPr>
              <w:t xml:space="preserve">Loss for the </w:t>
            </w:r>
            <w:r w:rsidR="009B6D1C">
              <w:rPr>
                <w:sz w:val="19"/>
                <w:szCs w:val="19"/>
              </w:rPr>
              <w:t>period</w:t>
            </w:r>
          </w:p>
        </w:tc>
        <w:tc>
          <w:tcPr>
            <w:tcW w:w="1417" w:type="dxa"/>
            <w:tcBorders>
              <w:left w:val="nil"/>
              <w:bottom w:val="single" w:sz="4" w:space="0" w:color="auto"/>
              <w:right w:val="nil"/>
            </w:tcBorders>
            <w:vAlign w:val="bottom"/>
          </w:tcPr>
          <w:p w14:paraId="3164B1BD" w14:textId="0D07D131" w:rsidR="001516E3" w:rsidRPr="00031934" w:rsidRDefault="001516E3" w:rsidP="00490DC3">
            <w:pPr>
              <w:tabs>
                <w:tab w:val="decimal" w:pos="972"/>
              </w:tabs>
              <w:jc w:val="right"/>
              <w:rPr>
                <w:sz w:val="19"/>
                <w:szCs w:val="19"/>
              </w:rPr>
            </w:pPr>
            <w:r w:rsidRPr="00031934">
              <w:rPr>
                <w:sz w:val="19"/>
                <w:szCs w:val="19"/>
              </w:rPr>
              <w:t>-</w:t>
            </w:r>
          </w:p>
        </w:tc>
        <w:tc>
          <w:tcPr>
            <w:tcW w:w="1418" w:type="dxa"/>
            <w:tcBorders>
              <w:left w:val="nil"/>
              <w:bottom w:val="single" w:sz="4" w:space="0" w:color="auto"/>
              <w:right w:val="nil"/>
            </w:tcBorders>
            <w:vAlign w:val="bottom"/>
          </w:tcPr>
          <w:p w14:paraId="7F036471" w14:textId="58BF80FE" w:rsidR="001516E3" w:rsidRPr="003C69C5" w:rsidRDefault="001516E3" w:rsidP="00490DC3">
            <w:pPr>
              <w:tabs>
                <w:tab w:val="left" w:pos="0"/>
                <w:tab w:val="decimal" w:pos="972"/>
              </w:tabs>
              <w:jc w:val="right"/>
              <w:rPr>
                <w:sz w:val="19"/>
                <w:szCs w:val="19"/>
              </w:rPr>
            </w:pPr>
            <w:r w:rsidRPr="003C69C5">
              <w:rPr>
                <w:sz w:val="19"/>
                <w:szCs w:val="19"/>
              </w:rPr>
              <w:tab/>
              <w:t>-</w:t>
            </w:r>
          </w:p>
        </w:tc>
        <w:tc>
          <w:tcPr>
            <w:tcW w:w="1559" w:type="dxa"/>
            <w:tcBorders>
              <w:left w:val="nil"/>
              <w:bottom w:val="single" w:sz="4" w:space="0" w:color="auto"/>
              <w:right w:val="nil"/>
            </w:tcBorders>
            <w:vAlign w:val="bottom"/>
          </w:tcPr>
          <w:p w14:paraId="40313983" w14:textId="1C5E1E3E" w:rsidR="001516E3" w:rsidRPr="003C69C5" w:rsidRDefault="001516E3" w:rsidP="00490DC3">
            <w:pPr>
              <w:tabs>
                <w:tab w:val="decimal" w:pos="972"/>
              </w:tabs>
              <w:jc w:val="right"/>
              <w:rPr>
                <w:sz w:val="19"/>
                <w:szCs w:val="19"/>
              </w:rPr>
            </w:pPr>
            <w:r w:rsidRPr="003C69C5">
              <w:rPr>
                <w:sz w:val="19"/>
                <w:szCs w:val="19"/>
              </w:rPr>
              <w:t>-</w:t>
            </w:r>
          </w:p>
        </w:tc>
        <w:tc>
          <w:tcPr>
            <w:tcW w:w="1559" w:type="dxa"/>
            <w:tcBorders>
              <w:left w:val="nil"/>
              <w:bottom w:val="single" w:sz="4" w:space="0" w:color="auto"/>
              <w:right w:val="nil"/>
            </w:tcBorders>
            <w:vAlign w:val="bottom"/>
          </w:tcPr>
          <w:p w14:paraId="3B78372C" w14:textId="07D999B4" w:rsidR="001516E3" w:rsidRPr="003C69C5" w:rsidRDefault="001516E3" w:rsidP="00490DC3">
            <w:pPr>
              <w:tabs>
                <w:tab w:val="left" w:pos="0"/>
                <w:tab w:val="decimal" w:pos="972"/>
              </w:tabs>
              <w:jc w:val="right"/>
              <w:rPr>
                <w:sz w:val="19"/>
                <w:szCs w:val="19"/>
              </w:rPr>
            </w:pPr>
            <w:r w:rsidRPr="003C69C5">
              <w:rPr>
                <w:sz w:val="19"/>
                <w:szCs w:val="19"/>
              </w:rPr>
              <w:tab/>
              <w:t>(</w:t>
            </w:r>
            <w:r w:rsidR="003C69C5" w:rsidRPr="00083756">
              <w:rPr>
                <w:sz w:val="19"/>
                <w:szCs w:val="19"/>
              </w:rPr>
              <w:t>2</w:t>
            </w:r>
            <w:r w:rsidR="005571CD" w:rsidRPr="003C69C5">
              <w:rPr>
                <w:sz w:val="19"/>
                <w:szCs w:val="19"/>
              </w:rPr>
              <w:t>,</w:t>
            </w:r>
            <w:r w:rsidR="005514BD">
              <w:rPr>
                <w:sz w:val="19"/>
                <w:szCs w:val="19"/>
              </w:rPr>
              <w:t>371</w:t>
            </w:r>
            <w:r w:rsidRPr="003C69C5">
              <w:rPr>
                <w:sz w:val="19"/>
                <w:szCs w:val="19"/>
              </w:rPr>
              <w:t>,</w:t>
            </w:r>
            <w:r w:rsidR="005514BD">
              <w:rPr>
                <w:sz w:val="19"/>
                <w:szCs w:val="19"/>
              </w:rPr>
              <w:t>978</w:t>
            </w:r>
            <w:r w:rsidRPr="003C69C5">
              <w:rPr>
                <w:sz w:val="19"/>
                <w:szCs w:val="19"/>
              </w:rPr>
              <w:t>)</w:t>
            </w:r>
          </w:p>
        </w:tc>
        <w:tc>
          <w:tcPr>
            <w:tcW w:w="1843" w:type="dxa"/>
            <w:gridSpan w:val="3"/>
            <w:tcBorders>
              <w:left w:val="nil"/>
              <w:bottom w:val="single" w:sz="4" w:space="0" w:color="auto"/>
              <w:right w:val="nil"/>
            </w:tcBorders>
          </w:tcPr>
          <w:p w14:paraId="0DE971FF" w14:textId="50D9EB3F" w:rsidR="001516E3" w:rsidRPr="00AF7194" w:rsidRDefault="001516E3" w:rsidP="005914ED">
            <w:pPr>
              <w:tabs>
                <w:tab w:val="left" w:pos="0"/>
                <w:tab w:val="decimal" w:pos="972"/>
                <w:tab w:val="decimal" w:pos="1132"/>
              </w:tabs>
              <w:ind w:right="-69"/>
              <w:jc w:val="right"/>
              <w:rPr>
                <w:sz w:val="19"/>
                <w:szCs w:val="19"/>
              </w:rPr>
            </w:pPr>
            <w:r w:rsidRPr="00AF7194">
              <w:rPr>
                <w:sz w:val="19"/>
                <w:szCs w:val="19"/>
              </w:rPr>
              <w:tab/>
              <w:t>(</w:t>
            </w:r>
            <w:r w:rsidR="00AF7194" w:rsidRPr="00083756">
              <w:rPr>
                <w:sz w:val="19"/>
                <w:szCs w:val="19"/>
              </w:rPr>
              <w:t>2</w:t>
            </w:r>
            <w:r w:rsidR="005571CD" w:rsidRPr="00AF7194">
              <w:rPr>
                <w:sz w:val="19"/>
                <w:szCs w:val="19"/>
              </w:rPr>
              <w:t>,</w:t>
            </w:r>
            <w:r w:rsidR="005514BD">
              <w:rPr>
                <w:sz w:val="19"/>
                <w:szCs w:val="19"/>
              </w:rPr>
              <w:t>371</w:t>
            </w:r>
            <w:r w:rsidRPr="00AF7194">
              <w:rPr>
                <w:sz w:val="19"/>
                <w:szCs w:val="19"/>
              </w:rPr>
              <w:t>,</w:t>
            </w:r>
            <w:r w:rsidR="005514BD">
              <w:rPr>
                <w:sz w:val="19"/>
                <w:szCs w:val="19"/>
              </w:rPr>
              <w:t>978</w:t>
            </w:r>
            <w:r w:rsidRPr="00AF7194">
              <w:rPr>
                <w:sz w:val="19"/>
                <w:szCs w:val="19"/>
              </w:rPr>
              <w:t>)</w:t>
            </w:r>
          </w:p>
        </w:tc>
      </w:tr>
      <w:tr w:rsidR="001516E3" w:rsidRPr="00455A79" w14:paraId="03559712" w14:textId="77777777" w:rsidTr="00EA3915">
        <w:trPr>
          <w:trHeight w:val="231"/>
        </w:trPr>
        <w:tc>
          <w:tcPr>
            <w:tcW w:w="4287" w:type="dxa"/>
            <w:tcBorders>
              <w:left w:val="nil"/>
              <w:right w:val="nil"/>
            </w:tcBorders>
            <w:vAlign w:val="bottom"/>
          </w:tcPr>
          <w:p w14:paraId="20DA5000" w14:textId="77777777" w:rsidR="001516E3" w:rsidRPr="00455A79" w:rsidRDefault="001516E3" w:rsidP="00490DC3">
            <w:pPr>
              <w:rPr>
                <w:b/>
                <w:sz w:val="19"/>
                <w:szCs w:val="19"/>
              </w:rPr>
            </w:pPr>
          </w:p>
        </w:tc>
        <w:tc>
          <w:tcPr>
            <w:tcW w:w="1417" w:type="dxa"/>
            <w:tcBorders>
              <w:top w:val="single" w:sz="4" w:space="0" w:color="auto"/>
              <w:left w:val="nil"/>
              <w:right w:val="nil"/>
            </w:tcBorders>
            <w:vAlign w:val="bottom"/>
          </w:tcPr>
          <w:p w14:paraId="723BD1B6" w14:textId="77777777" w:rsidR="001516E3" w:rsidRPr="00455A79" w:rsidRDefault="001516E3" w:rsidP="00490DC3">
            <w:pPr>
              <w:tabs>
                <w:tab w:val="decimal" w:pos="972"/>
              </w:tabs>
              <w:jc w:val="right"/>
              <w:rPr>
                <w:sz w:val="19"/>
                <w:szCs w:val="19"/>
              </w:rPr>
            </w:pPr>
          </w:p>
        </w:tc>
        <w:tc>
          <w:tcPr>
            <w:tcW w:w="1418" w:type="dxa"/>
            <w:tcBorders>
              <w:top w:val="single" w:sz="4" w:space="0" w:color="auto"/>
              <w:left w:val="nil"/>
              <w:right w:val="nil"/>
            </w:tcBorders>
            <w:vAlign w:val="bottom"/>
          </w:tcPr>
          <w:p w14:paraId="7BE9186B" w14:textId="77777777" w:rsidR="001516E3" w:rsidRPr="003C69C5" w:rsidRDefault="001516E3" w:rsidP="00490DC3">
            <w:pPr>
              <w:tabs>
                <w:tab w:val="left" w:pos="0"/>
                <w:tab w:val="decimal" w:pos="972"/>
              </w:tabs>
              <w:jc w:val="right"/>
              <w:rPr>
                <w:sz w:val="19"/>
                <w:szCs w:val="19"/>
              </w:rPr>
            </w:pPr>
          </w:p>
        </w:tc>
        <w:tc>
          <w:tcPr>
            <w:tcW w:w="1559" w:type="dxa"/>
            <w:tcBorders>
              <w:top w:val="single" w:sz="4" w:space="0" w:color="auto"/>
              <w:left w:val="nil"/>
              <w:right w:val="nil"/>
            </w:tcBorders>
            <w:vAlign w:val="bottom"/>
          </w:tcPr>
          <w:p w14:paraId="385AB0E4" w14:textId="0FAC24C8" w:rsidR="001516E3" w:rsidRPr="003C69C5" w:rsidRDefault="001516E3" w:rsidP="00490DC3">
            <w:pPr>
              <w:tabs>
                <w:tab w:val="left" w:pos="162"/>
                <w:tab w:val="decimal" w:pos="1224"/>
              </w:tabs>
              <w:jc w:val="right"/>
              <w:rPr>
                <w:sz w:val="19"/>
                <w:szCs w:val="19"/>
              </w:rPr>
            </w:pPr>
          </w:p>
        </w:tc>
        <w:tc>
          <w:tcPr>
            <w:tcW w:w="1559" w:type="dxa"/>
            <w:tcBorders>
              <w:top w:val="single" w:sz="4" w:space="0" w:color="auto"/>
              <w:left w:val="nil"/>
              <w:right w:val="nil"/>
            </w:tcBorders>
            <w:vAlign w:val="bottom"/>
          </w:tcPr>
          <w:p w14:paraId="0A40E396" w14:textId="77777777" w:rsidR="001516E3" w:rsidRPr="003C69C5" w:rsidRDefault="001516E3" w:rsidP="00490DC3">
            <w:pPr>
              <w:tabs>
                <w:tab w:val="left" w:pos="0"/>
                <w:tab w:val="decimal" w:pos="1242"/>
              </w:tabs>
              <w:jc w:val="right"/>
              <w:rPr>
                <w:sz w:val="19"/>
                <w:szCs w:val="19"/>
              </w:rPr>
            </w:pPr>
          </w:p>
        </w:tc>
        <w:tc>
          <w:tcPr>
            <w:tcW w:w="1843" w:type="dxa"/>
            <w:gridSpan w:val="3"/>
            <w:tcBorders>
              <w:top w:val="single" w:sz="4" w:space="0" w:color="auto"/>
              <w:left w:val="nil"/>
              <w:right w:val="nil"/>
            </w:tcBorders>
            <w:vAlign w:val="bottom"/>
          </w:tcPr>
          <w:p w14:paraId="7667B347" w14:textId="77777777" w:rsidR="001516E3" w:rsidRPr="00AF7194" w:rsidRDefault="001516E3" w:rsidP="00083756">
            <w:pPr>
              <w:tabs>
                <w:tab w:val="left" w:pos="118"/>
                <w:tab w:val="decimal" w:pos="1132"/>
                <w:tab w:val="decimal" w:pos="1692"/>
              </w:tabs>
              <w:jc w:val="right"/>
              <w:rPr>
                <w:sz w:val="19"/>
                <w:szCs w:val="19"/>
              </w:rPr>
            </w:pPr>
          </w:p>
        </w:tc>
      </w:tr>
      <w:tr w:rsidR="000E5F29" w:rsidRPr="00455A79" w14:paraId="422FAE5C" w14:textId="77777777" w:rsidTr="00EA3915">
        <w:trPr>
          <w:trHeight w:val="231"/>
        </w:trPr>
        <w:tc>
          <w:tcPr>
            <w:tcW w:w="4287" w:type="dxa"/>
            <w:tcBorders>
              <w:left w:val="nil"/>
              <w:right w:val="nil"/>
            </w:tcBorders>
            <w:vAlign w:val="bottom"/>
          </w:tcPr>
          <w:p w14:paraId="0F974207" w14:textId="666888D2" w:rsidR="000E5F29" w:rsidRPr="00455A79" w:rsidRDefault="000E5F29" w:rsidP="000E5F29">
            <w:pPr>
              <w:rPr>
                <w:b/>
                <w:sz w:val="19"/>
                <w:szCs w:val="19"/>
              </w:rPr>
            </w:pPr>
            <w:r w:rsidRPr="00455A79">
              <w:rPr>
                <w:b/>
                <w:sz w:val="19"/>
                <w:szCs w:val="19"/>
              </w:rPr>
              <w:t xml:space="preserve">Balance, </w:t>
            </w:r>
            <w:r>
              <w:rPr>
                <w:b/>
                <w:sz w:val="19"/>
                <w:szCs w:val="19"/>
              </w:rPr>
              <w:t>August 31</w:t>
            </w:r>
            <w:r w:rsidRPr="00455A79">
              <w:rPr>
                <w:b/>
                <w:sz w:val="19"/>
                <w:szCs w:val="19"/>
              </w:rPr>
              <w:t>, 20</w:t>
            </w:r>
            <w:r>
              <w:rPr>
                <w:b/>
                <w:sz w:val="19"/>
                <w:szCs w:val="19"/>
              </w:rPr>
              <w:t>23</w:t>
            </w:r>
          </w:p>
        </w:tc>
        <w:tc>
          <w:tcPr>
            <w:tcW w:w="1417" w:type="dxa"/>
            <w:tcBorders>
              <w:left w:val="nil"/>
              <w:right w:val="nil"/>
            </w:tcBorders>
            <w:vAlign w:val="bottom"/>
          </w:tcPr>
          <w:p w14:paraId="38CCC974" w14:textId="6198C3AD" w:rsidR="000E5F29" w:rsidRPr="00455A79" w:rsidRDefault="000E5F29" w:rsidP="000E5F29">
            <w:pPr>
              <w:tabs>
                <w:tab w:val="decimal" w:pos="972"/>
              </w:tabs>
              <w:jc w:val="right"/>
              <w:rPr>
                <w:sz w:val="19"/>
                <w:szCs w:val="19"/>
              </w:rPr>
            </w:pPr>
            <w:r>
              <w:rPr>
                <w:b/>
                <w:sz w:val="19"/>
                <w:szCs w:val="19"/>
              </w:rPr>
              <w:t>8</w:t>
            </w:r>
            <w:r w:rsidRPr="00BC3CE2">
              <w:rPr>
                <w:b/>
                <w:sz w:val="19"/>
                <w:szCs w:val="19"/>
              </w:rPr>
              <w:t>,</w:t>
            </w:r>
            <w:r w:rsidR="005D6905">
              <w:rPr>
                <w:b/>
                <w:sz w:val="19"/>
                <w:szCs w:val="19"/>
              </w:rPr>
              <w:t>874</w:t>
            </w:r>
            <w:r w:rsidRPr="00BC3CE2">
              <w:rPr>
                <w:b/>
                <w:sz w:val="19"/>
                <w:szCs w:val="19"/>
              </w:rPr>
              <w:t>,</w:t>
            </w:r>
            <w:r w:rsidR="005D6905">
              <w:rPr>
                <w:b/>
                <w:sz w:val="19"/>
                <w:szCs w:val="19"/>
              </w:rPr>
              <w:t>546</w:t>
            </w:r>
          </w:p>
        </w:tc>
        <w:tc>
          <w:tcPr>
            <w:tcW w:w="1418" w:type="dxa"/>
            <w:tcBorders>
              <w:left w:val="nil"/>
              <w:right w:val="nil"/>
            </w:tcBorders>
            <w:vAlign w:val="bottom"/>
          </w:tcPr>
          <w:p w14:paraId="235948D9" w14:textId="1B8ED4E1" w:rsidR="000E5F29" w:rsidRPr="003C69C5" w:rsidRDefault="000E5F29" w:rsidP="000E5F29">
            <w:pPr>
              <w:tabs>
                <w:tab w:val="left" w:pos="0"/>
                <w:tab w:val="decimal" w:pos="972"/>
              </w:tabs>
              <w:jc w:val="right"/>
              <w:rPr>
                <w:sz w:val="19"/>
                <w:szCs w:val="19"/>
              </w:rPr>
            </w:pPr>
            <w:r w:rsidRPr="00083756">
              <w:rPr>
                <w:b/>
                <w:sz w:val="19"/>
                <w:szCs w:val="19"/>
              </w:rPr>
              <w:t xml:space="preserve">$ </w:t>
            </w:r>
            <w:r w:rsidRPr="003C69C5">
              <w:rPr>
                <w:b/>
                <w:sz w:val="19"/>
                <w:szCs w:val="19"/>
              </w:rPr>
              <w:t xml:space="preserve">    23,</w:t>
            </w:r>
            <w:r w:rsidRPr="00083756">
              <w:rPr>
                <w:b/>
                <w:sz w:val="19"/>
                <w:szCs w:val="19"/>
              </w:rPr>
              <w:t>773</w:t>
            </w:r>
            <w:r w:rsidRPr="003C69C5">
              <w:rPr>
                <w:b/>
                <w:sz w:val="19"/>
                <w:szCs w:val="19"/>
              </w:rPr>
              <w:t>,</w:t>
            </w:r>
            <w:r w:rsidRPr="00083756">
              <w:rPr>
                <w:b/>
                <w:sz w:val="19"/>
                <w:szCs w:val="19"/>
              </w:rPr>
              <w:t>351</w:t>
            </w:r>
          </w:p>
        </w:tc>
        <w:tc>
          <w:tcPr>
            <w:tcW w:w="1559" w:type="dxa"/>
            <w:tcBorders>
              <w:left w:val="nil"/>
              <w:right w:val="nil"/>
            </w:tcBorders>
            <w:vAlign w:val="bottom"/>
          </w:tcPr>
          <w:p w14:paraId="334C8147" w14:textId="7BB828B0" w:rsidR="000E5F29" w:rsidRPr="003C69C5" w:rsidRDefault="000E5F29" w:rsidP="000E5F29">
            <w:pPr>
              <w:tabs>
                <w:tab w:val="left" w:pos="162"/>
                <w:tab w:val="decimal" w:pos="1224"/>
              </w:tabs>
              <w:jc w:val="right"/>
              <w:rPr>
                <w:sz w:val="19"/>
                <w:szCs w:val="19"/>
              </w:rPr>
            </w:pPr>
            <w:r w:rsidRPr="003C69C5">
              <w:rPr>
                <w:b/>
                <w:sz w:val="19"/>
                <w:szCs w:val="19"/>
              </w:rPr>
              <w:t>$         3,785,373</w:t>
            </w:r>
          </w:p>
        </w:tc>
        <w:tc>
          <w:tcPr>
            <w:tcW w:w="1559" w:type="dxa"/>
            <w:tcBorders>
              <w:left w:val="nil"/>
              <w:right w:val="nil"/>
            </w:tcBorders>
            <w:vAlign w:val="bottom"/>
          </w:tcPr>
          <w:p w14:paraId="19084F78" w14:textId="21037C94" w:rsidR="000E5F29" w:rsidRPr="003C69C5" w:rsidRDefault="000E5F29" w:rsidP="000E5F29">
            <w:pPr>
              <w:tabs>
                <w:tab w:val="left" w:pos="0"/>
                <w:tab w:val="decimal" w:pos="1242"/>
              </w:tabs>
              <w:jc w:val="right"/>
              <w:rPr>
                <w:sz w:val="19"/>
                <w:szCs w:val="19"/>
              </w:rPr>
            </w:pPr>
            <w:r w:rsidRPr="003C69C5">
              <w:rPr>
                <w:b/>
                <w:sz w:val="19"/>
                <w:szCs w:val="19"/>
              </w:rPr>
              <w:t>$</w:t>
            </w:r>
            <w:r w:rsidRPr="003C69C5">
              <w:rPr>
                <w:b/>
                <w:sz w:val="19"/>
                <w:szCs w:val="19"/>
              </w:rPr>
              <w:tab/>
              <w:t>(24,2</w:t>
            </w:r>
            <w:r>
              <w:rPr>
                <w:b/>
                <w:sz w:val="19"/>
                <w:szCs w:val="19"/>
              </w:rPr>
              <w:t>47</w:t>
            </w:r>
            <w:r w:rsidRPr="003C69C5">
              <w:rPr>
                <w:b/>
                <w:sz w:val="19"/>
                <w:szCs w:val="19"/>
              </w:rPr>
              <w:t>,2</w:t>
            </w:r>
            <w:r>
              <w:rPr>
                <w:b/>
                <w:sz w:val="19"/>
                <w:szCs w:val="19"/>
              </w:rPr>
              <w:t>29</w:t>
            </w:r>
            <w:r w:rsidRPr="003C69C5">
              <w:rPr>
                <w:b/>
                <w:sz w:val="19"/>
                <w:szCs w:val="19"/>
              </w:rPr>
              <w:t>)</w:t>
            </w:r>
          </w:p>
        </w:tc>
        <w:tc>
          <w:tcPr>
            <w:tcW w:w="1843" w:type="dxa"/>
            <w:gridSpan w:val="3"/>
            <w:tcBorders>
              <w:left w:val="nil"/>
              <w:right w:val="nil"/>
            </w:tcBorders>
            <w:vAlign w:val="bottom"/>
          </w:tcPr>
          <w:p w14:paraId="6EDD7DCA" w14:textId="1DCEEAEC" w:rsidR="000E5F29" w:rsidRPr="00AF7194" w:rsidRDefault="000E5F29" w:rsidP="000E5F29">
            <w:pPr>
              <w:tabs>
                <w:tab w:val="left" w:pos="118"/>
                <w:tab w:val="decimal" w:pos="1132"/>
                <w:tab w:val="decimal" w:pos="1692"/>
              </w:tabs>
              <w:jc w:val="right"/>
              <w:rPr>
                <w:sz w:val="19"/>
                <w:szCs w:val="19"/>
              </w:rPr>
            </w:pPr>
            <w:r>
              <w:rPr>
                <w:b/>
                <w:sz w:val="19"/>
                <w:szCs w:val="19"/>
              </w:rPr>
              <w:t xml:space="preserve">$   </w:t>
            </w:r>
            <w:r w:rsidRPr="00263180">
              <w:rPr>
                <w:b/>
                <w:sz w:val="19"/>
                <w:szCs w:val="19"/>
              </w:rPr>
              <w:t xml:space="preserve">            </w:t>
            </w:r>
            <w:r>
              <w:rPr>
                <w:b/>
                <w:sz w:val="19"/>
                <w:szCs w:val="19"/>
              </w:rPr>
              <w:t>3</w:t>
            </w:r>
            <w:r w:rsidRPr="00263180">
              <w:rPr>
                <w:b/>
                <w:sz w:val="19"/>
                <w:szCs w:val="19"/>
              </w:rPr>
              <w:t>,</w:t>
            </w:r>
            <w:r>
              <w:rPr>
                <w:b/>
                <w:sz w:val="19"/>
                <w:szCs w:val="19"/>
              </w:rPr>
              <w:t>311</w:t>
            </w:r>
            <w:r w:rsidRPr="00263180">
              <w:rPr>
                <w:b/>
                <w:sz w:val="19"/>
                <w:szCs w:val="19"/>
              </w:rPr>
              <w:t>,</w:t>
            </w:r>
            <w:r>
              <w:rPr>
                <w:b/>
                <w:sz w:val="19"/>
                <w:szCs w:val="19"/>
              </w:rPr>
              <w:t>495</w:t>
            </w:r>
          </w:p>
        </w:tc>
      </w:tr>
      <w:tr w:rsidR="000E5F29" w:rsidRPr="00455A79" w14:paraId="3A4AC369" w14:textId="77777777" w:rsidTr="00EA3915">
        <w:trPr>
          <w:trHeight w:val="231"/>
        </w:trPr>
        <w:tc>
          <w:tcPr>
            <w:tcW w:w="4287" w:type="dxa"/>
            <w:tcBorders>
              <w:left w:val="nil"/>
              <w:right w:val="nil"/>
            </w:tcBorders>
            <w:vAlign w:val="bottom"/>
          </w:tcPr>
          <w:p w14:paraId="61674268" w14:textId="77777777" w:rsidR="000E5F29" w:rsidRPr="00455A79" w:rsidRDefault="000E5F29" w:rsidP="00490DC3">
            <w:pPr>
              <w:rPr>
                <w:b/>
                <w:sz w:val="19"/>
                <w:szCs w:val="19"/>
              </w:rPr>
            </w:pPr>
          </w:p>
        </w:tc>
        <w:tc>
          <w:tcPr>
            <w:tcW w:w="1417" w:type="dxa"/>
            <w:tcBorders>
              <w:left w:val="nil"/>
              <w:right w:val="nil"/>
            </w:tcBorders>
            <w:vAlign w:val="bottom"/>
          </w:tcPr>
          <w:p w14:paraId="516B7D7A" w14:textId="77777777" w:rsidR="000E5F29" w:rsidRPr="00455A79" w:rsidRDefault="000E5F29" w:rsidP="00490DC3">
            <w:pPr>
              <w:tabs>
                <w:tab w:val="decimal" w:pos="972"/>
              </w:tabs>
              <w:jc w:val="right"/>
              <w:rPr>
                <w:sz w:val="19"/>
                <w:szCs w:val="19"/>
              </w:rPr>
            </w:pPr>
          </w:p>
        </w:tc>
        <w:tc>
          <w:tcPr>
            <w:tcW w:w="1418" w:type="dxa"/>
            <w:tcBorders>
              <w:left w:val="nil"/>
              <w:right w:val="nil"/>
            </w:tcBorders>
            <w:vAlign w:val="bottom"/>
          </w:tcPr>
          <w:p w14:paraId="23B9882A" w14:textId="77777777" w:rsidR="000E5F29" w:rsidRPr="003C69C5" w:rsidRDefault="000E5F29" w:rsidP="00490DC3">
            <w:pPr>
              <w:tabs>
                <w:tab w:val="left" w:pos="0"/>
                <w:tab w:val="decimal" w:pos="972"/>
              </w:tabs>
              <w:jc w:val="right"/>
              <w:rPr>
                <w:sz w:val="19"/>
                <w:szCs w:val="19"/>
              </w:rPr>
            </w:pPr>
          </w:p>
        </w:tc>
        <w:tc>
          <w:tcPr>
            <w:tcW w:w="1559" w:type="dxa"/>
            <w:tcBorders>
              <w:left w:val="nil"/>
              <w:right w:val="nil"/>
            </w:tcBorders>
            <w:vAlign w:val="bottom"/>
          </w:tcPr>
          <w:p w14:paraId="1FA97ABE" w14:textId="77777777" w:rsidR="000E5F29" w:rsidRPr="003C69C5" w:rsidRDefault="000E5F29" w:rsidP="00490DC3">
            <w:pPr>
              <w:tabs>
                <w:tab w:val="left" w:pos="162"/>
                <w:tab w:val="decimal" w:pos="1224"/>
              </w:tabs>
              <w:jc w:val="right"/>
              <w:rPr>
                <w:sz w:val="19"/>
                <w:szCs w:val="19"/>
              </w:rPr>
            </w:pPr>
          </w:p>
        </w:tc>
        <w:tc>
          <w:tcPr>
            <w:tcW w:w="1559" w:type="dxa"/>
            <w:tcBorders>
              <w:left w:val="nil"/>
              <w:right w:val="nil"/>
            </w:tcBorders>
            <w:vAlign w:val="bottom"/>
          </w:tcPr>
          <w:p w14:paraId="43D68970" w14:textId="77777777" w:rsidR="000E5F29" w:rsidRPr="003C69C5" w:rsidRDefault="000E5F29" w:rsidP="00490DC3">
            <w:pPr>
              <w:tabs>
                <w:tab w:val="left" w:pos="0"/>
                <w:tab w:val="decimal" w:pos="1242"/>
              </w:tabs>
              <w:jc w:val="right"/>
              <w:rPr>
                <w:sz w:val="19"/>
                <w:szCs w:val="19"/>
              </w:rPr>
            </w:pPr>
          </w:p>
        </w:tc>
        <w:tc>
          <w:tcPr>
            <w:tcW w:w="1843" w:type="dxa"/>
            <w:gridSpan w:val="3"/>
            <w:tcBorders>
              <w:left w:val="nil"/>
              <w:right w:val="nil"/>
            </w:tcBorders>
            <w:vAlign w:val="bottom"/>
          </w:tcPr>
          <w:p w14:paraId="1863734B" w14:textId="77777777" w:rsidR="000E5F29" w:rsidRPr="00AF7194" w:rsidRDefault="000E5F29" w:rsidP="00083756">
            <w:pPr>
              <w:tabs>
                <w:tab w:val="left" w:pos="118"/>
                <w:tab w:val="decimal" w:pos="1132"/>
                <w:tab w:val="decimal" w:pos="1692"/>
              </w:tabs>
              <w:jc w:val="right"/>
              <w:rPr>
                <w:sz w:val="19"/>
                <w:szCs w:val="19"/>
              </w:rPr>
            </w:pPr>
          </w:p>
        </w:tc>
      </w:tr>
      <w:tr w:rsidR="009B6D1C" w:rsidRPr="00455A79" w14:paraId="539D9D6E" w14:textId="77777777" w:rsidTr="000E5F29">
        <w:trPr>
          <w:trHeight w:val="231"/>
        </w:trPr>
        <w:tc>
          <w:tcPr>
            <w:tcW w:w="4287" w:type="dxa"/>
            <w:tcBorders>
              <w:left w:val="nil"/>
              <w:right w:val="nil"/>
            </w:tcBorders>
            <w:vAlign w:val="bottom"/>
          </w:tcPr>
          <w:p w14:paraId="6B7E2678" w14:textId="27FF1384" w:rsidR="009B6D1C" w:rsidRPr="00455A79" w:rsidRDefault="009B6D1C" w:rsidP="009B6D1C">
            <w:pPr>
              <w:rPr>
                <w:b/>
                <w:sz w:val="19"/>
                <w:szCs w:val="19"/>
              </w:rPr>
            </w:pPr>
            <w:r w:rsidRPr="00653200">
              <w:rPr>
                <w:sz w:val="19"/>
                <w:szCs w:val="19"/>
              </w:rPr>
              <w:t>Share-based compensation</w:t>
            </w:r>
          </w:p>
        </w:tc>
        <w:tc>
          <w:tcPr>
            <w:tcW w:w="1417" w:type="dxa"/>
            <w:tcBorders>
              <w:left w:val="nil"/>
              <w:right w:val="nil"/>
            </w:tcBorders>
            <w:vAlign w:val="bottom"/>
          </w:tcPr>
          <w:p w14:paraId="6196ADD9" w14:textId="41AAA852" w:rsidR="009B6D1C" w:rsidRPr="00455A79" w:rsidRDefault="009B6D1C" w:rsidP="009B6D1C">
            <w:pPr>
              <w:tabs>
                <w:tab w:val="decimal" w:pos="972"/>
              </w:tabs>
              <w:jc w:val="right"/>
              <w:rPr>
                <w:sz w:val="19"/>
                <w:szCs w:val="19"/>
              </w:rPr>
            </w:pPr>
            <w:r w:rsidRPr="00031934">
              <w:rPr>
                <w:sz w:val="19"/>
                <w:szCs w:val="19"/>
              </w:rPr>
              <w:t>-</w:t>
            </w:r>
          </w:p>
        </w:tc>
        <w:tc>
          <w:tcPr>
            <w:tcW w:w="1418" w:type="dxa"/>
            <w:tcBorders>
              <w:left w:val="nil"/>
              <w:right w:val="nil"/>
            </w:tcBorders>
            <w:vAlign w:val="bottom"/>
          </w:tcPr>
          <w:p w14:paraId="6C98392B" w14:textId="4B0820D7" w:rsidR="009B6D1C" w:rsidRPr="003C69C5" w:rsidRDefault="009B6D1C" w:rsidP="009B6D1C">
            <w:pPr>
              <w:tabs>
                <w:tab w:val="left" w:pos="0"/>
                <w:tab w:val="decimal" w:pos="972"/>
              </w:tabs>
              <w:jc w:val="right"/>
              <w:rPr>
                <w:sz w:val="19"/>
                <w:szCs w:val="19"/>
              </w:rPr>
            </w:pPr>
            <w:r w:rsidRPr="003C69C5">
              <w:rPr>
                <w:sz w:val="19"/>
                <w:szCs w:val="19"/>
              </w:rPr>
              <w:tab/>
              <w:t>-</w:t>
            </w:r>
          </w:p>
        </w:tc>
        <w:tc>
          <w:tcPr>
            <w:tcW w:w="1559" w:type="dxa"/>
            <w:tcBorders>
              <w:left w:val="nil"/>
              <w:right w:val="nil"/>
            </w:tcBorders>
            <w:vAlign w:val="bottom"/>
          </w:tcPr>
          <w:p w14:paraId="26D61092" w14:textId="63E2D433" w:rsidR="009B6D1C" w:rsidRPr="00784841" w:rsidRDefault="00784841" w:rsidP="009B6D1C">
            <w:pPr>
              <w:tabs>
                <w:tab w:val="left" w:pos="162"/>
                <w:tab w:val="decimal" w:pos="1224"/>
              </w:tabs>
              <w:jc w:val="right"/>
              <w:rPr>
                <w:sz w:val="19"/>
                <w:szCs w:val="19"/>
              </w:rPr>
            </w:pPr>
            <w:r w:rsidRPr="00EA3915">
              <w:rPr>
                <w:sz w:val="19"/>
                <w:szCs w:val="19"/>
              </w:rPr>
              <w:t>246</w:t>
            </w:r>
          </w:p>
        </w:tc>
        <w:tc>
          <w:tcPr>
            <w:tcW w:w="1559" w:type="dxa"/>
            <w:tcBorders>
              <w:left w:val="nil"/>
              <w:right w:val="nil"/>
            </w:tcBorders>
            <w:vAlign w:val="bottom"/>
          </w:tcPr>
          <w:p w14:paraId="7D4684E1" w14:textId="71F81B07" w:rsidR="009B6D1C" w:rsidRPr="00784841" w:rsidRDefault="009B6D1C" w:rsidP="009B6D1C">
            <w:pPr>
              <w:tabs>
                <w:tab w:val="left" w:pos="0"/>
                <w:tab w:val="decimal" w:pos="1242"/>
              </w:tabs>
              <w:jc w:val="right"/>
              <w:rPr>
                <w:sz w:val="19"/>
                <w:szCs w:val="19"/>
              </w:rPr>
            </w:pPr>
            <w:r w:rsidRPr="00784841">
              <w:rPr>
                <w:sz w:val="19"/>
                <w:szCs w:val="19"/>
              </w:rPr>
              <w:tab/>
              <w:t>-</w:t>
            </w:r>
          </w:p>
        </w:tc>
        <w:tc>
          <w:tcPr>
            <w:tcW w:w="1843" w:type="dxa"/>
            <w:gridSpan w:val="3"/>
            <w:tcBorders>
              <w:left w:val="nil"/>
              <w:right w:val="nil"/>
            </w:tcBorders>
            <w:vAlign w:val="bottom"/>
          </w:tcPr>
          <w:p w14:paraId="1564B5C2" w14:textId="27D39F55" w:rsidR="009B6D1C" w:rsidRPr="00784841" w:rsidRDefault="00784841" w:rsidP="009B6D1C">
            <w:pPr>
              <w:tabs>
                <w:tab w:val="left" w:pos="118"/>
                <w:tab w:val="decimal" w:pos="1132"/>
                <w:tab w:val="decimal" w:pos="1692"/>
              </w:tabs>
              <w:jc w:val="right"/>
              <w:rPr>
                <w:sz w:val="19"/>
                <w:szCs w:val="19"/>
              </w:rPr>
            </w:pPr>
            <w:r w:rsidRPr="00EA3915">
              <w:rPr>
                <w:sz w:val="19"/>
                <w:szCs w:val="19"/>
              </w:rPr>
              <w:t>246</w:t>
            </w:r>
          </w:p>
        </w:tc>
      </w:tr>
      <w:tr w:rsidR="009B6D1C" w:rsidRPr="00455A79" w14:paraId="7ABA4C13" w14:textId="77777777" w:rsidTr="00EA3915">
        <w:trPr>
          <w:trHeight w:val="231"/>
        </w:trPr>
        <w:tc>
          <w:tcPr>
            <w:tcW w:w="4287" w:type="dxa"/>
            <w:tcBorders>
              <w:left w:val="nil"/>
              <w:right w:val="nil"/>
            </w:tcBorders>
            <w:vAlign w:val="bottom"/>
          </w:tcPr>
          <w:p w14:paraId="691BF860" w14:textId="7F9C67F8" w:rsidR="009B6D1C" w:rsidRPr="00455A79" w:rsidRDefault="009B6D1C" w:rsidP="009B6D1C">
            <w:pPr>
              <w:rPr>
                <w:b/>
                <w:sz w:val="19"/>
                <w:szCs w:val="19"/>
              </w:rPr>
            </w:pPr>
            <w:r w:rsidRPr="00653200">
              <w:rPr>
                <w:sz w:val="19"/>
                <w:szCs w:val="19"/>
              </w:rPr>
              <w:t xml:space="preserve">Loss for the </w:t>
            </w:r>
            <w:r>
              <w:rPr>
                <w:sz w:val="19"/>
                <w:szCs w:val="19"/>
              </w:rPr>
              <w:t>period</w:t>
            </w:r>
          </w:p>
        </w:tc>
        <w:tc>
          <w:tcPr>
            <w:tcW w:w="1417" w:type="dxa"/>
            <w:tcBorders>
              <w:left w:val="nil"/>
              <w:bottom w:val="single" w:sz="4" w:space="0" w:color="auto"/>
              <w:right w:val="nil"/>
            </w:tcBorders>
            <w:vAlign w:val="bottom"/>
          </w:tcPr>
          <w:p w14:paraId="71145B74" w14:textId="4DB48F01" w:rsidR="009B6D1C" w:rsidRPr="00455A79" w:rsidRDefault="009B6D1C" w:rsidP="009B6D1C">
            <w:pPr>
              <w:tabs>
                <w:tab w:val="decimal" w:pos="972"/>
              </w:tabs>
              <w:jc w:val="right"/>
              <w:rPr>
                <w:sz w:val="19"/>
                <w:szCs w:val="19"/>
              </w:rPr>
            </w:pPr>
            <w:r w:rsidRPr="00031934">
              <w:rPr>
                <w:sz w:val="19"/>
                <w:szCs w:val="19"/>
              </w:rPr>
              <w:t>-</w:t>
            </w:r>
          </w:p>
        </w:tc>
        <w:tc>
          <w:tcPr>
            <w:tcW w:w="1418" w:type="dxa"/>
            <w:tcBorders>
              <w:left w:val="nil"/>
              <w:bottom w:val="single" w:sz="4" w:space="0" w:color="auto"/>
              <w:right w:val="nil"/>
            </w:tcBorders>
            <w:vAlign w:val="bottom"/>
          </w:tcPr>
          <w:p w14:paraId="35057684" w14:textId="22DEF288" w:rsidR="009B6D1C" w:rsidRPr="003C69C5" w:rsidRDefault="009B6D1C" w:rsidP="009B6D1C">
            <w:pPr>
              <w:tabs>
                <w:tab w:val="left" w:pos="0"/>
                <w:tab w:val="decimal" w:pos="972"/>
              </w:tabs>
              <w:jc w:val="right"/>
              <w:rPr>
                <w:sz w:val="19"/>
                <w:szCs w:val="19"/>
              </w:rPr>
            </w:pPr>
            <w:r w:rsidRPr="003C69C5">
              <w:rPr>
                <w:sz w:val="19"/>
                <w:szCs w:val="19"/>
              </w:rPr>
              <w:tab/>
              <w:t>-</w:t>
            </w:r>
          </w:p>
        </w:tc>
        <w:tc>
          <w:tcPr>
            <w:tcW w:w="1559" w:type="dxa"/>
            <w:tcBorders>
              <w:left w:val="nil"/>
              <w:bottom w:val="single" w:sz="4" w:space="0" w:color="auto"/>
              <w:right w:val="nil"/>
            </w:tcBorders>
            <w:vAlign w:val="bottom"/>
          </w:tcPr>
          <w:p w14:paraId="2DA065B8" w14:textId="5E0B04BA" w:rsidR="009B6D1C" w:rsidRPr="00784841" w:rsidRDefault="009B6D1C" w:rsidP="009B6D1C">
            <w:pPr>
              <w:tabs>
                <w:tab w:val="left" w:pos="162"/>
                <w:tab w:val="decimal" w:pos="1224"/>
              </w:tabs>
              <w:jc w:val="right"/>
              <w:rPr>
                <w:sz w:val="19"/>
                <w:szCs w:val="19"/>
              </w:rPr>
            </w:pPr>
            <w:r w:rsidRPr="00784841">
              <w:rPr>
                <w:sz w:val="19"/>
                <w:szCs w:val="19"/>
              </w:rPr>
              <w:t>-</w:t>
            </w:r>
          </w:p>
        </w:tc>
        <w:tc>
          <w:tcPr>
            <w:tcW w:w="1559" w:type="dxa"/>
            <w:tcBorders>
              <w:left w:val="nil"/>
              <w:bottom w:val="single" w:sz="4" w:space="0" w:color="auto"/>
              <w:right w:val="nil"/>
            </w:tcBorders>
            <w:vAlign w:val="bottom"/>
          </w:tcPr>
          <w:p w14:paraId="7D6B0D6B" w14:textId="1F94BA18" w:rsidR="009B6D1C" w:rsidRPr="00AA268D" w:rsidRDefault="009B6D1C" w:rsidP="009B6D1C">
            <w:pPr>
              <w:tabs>
                <w:tab w:val="left" w:pos="0"/>
                <w:tab w:val="decimal" w:pos="1242"/>
              </w:tabs>
              <w:jc w:val="right"/>
              <w:rPr>
                <w:sz w:val="19"/>
                <w:szCs w:val="19"/>
              </w:rPr>
            </w:pPr>
            <w:r w:rsidRPr="00AA268D">
              <w:rPr>
                <w:sz w:val="19"/>
                <w:szCs w:val="19"/>
              </w:rPr>
              <w:tab/>
              <w:t>(</w:t>
            </w:r>
            <w:r w:rsidR="00611353" w:rsidRPr="00AA268D">
              <w:rPr>
                <w:sz w:val="19"/>
                <w:szCs w:val="19"/>
              </w:rPr>
              <w:t>335</w:t>
            </w:r>
            <w:r w:rsidRPr="00AA268D">
              <w:rPr>
                <w:sz w:val="19"/>
                <w:szCs w:val="19"/>
              </w:rPr>
              <w:t>,</w:t>
            </w:r>
            <w:r w:rsidR="00611353" w:rsidRPr="00AA268D">
              <w:rPr>
                <w:sz w:val="19"/>
                <w:szCs w:val="19"/>
              </w:rPr>
              <w:t>396</w:t>
            </w:r>
            <w:r w:rsidRPr="00AA268D">
              <w:rPr>
                <w:sz w:val="19"/>
                <w:szCs w:val="19"/>
              </w:rPr>
              <w:t>)</w:t>
            </w:r>
          </w:p>
        </w:tc>
        <w:tc>
          <w:tcPr>
            <w:tcW w:w="1843" w:type="dxa"/>
            <w:gridSpan w:val="3"/>
            <w:tcBorders>
              <w:left w:val="nil"/>
              <w:bottom w:val="single" w:sz="4" w:space="0" w:color="auto"/>
              <w:right w:val="nil"/>
            </w:tcBorders>
          </w:tcPr>
          <w:p w14:paraId="0EEED050" w14:textId="3D9610D9" w:rsidR="009B6D1C" w:rsidRPr="00AA268D" w:rsidRDefault="009B6D1C" w:rsidP="009B6D1C">
            <w:pPr>
              <w:tabs>
                <w:tab w:val="left" w:pos="118"/>
                <w:tab w:val="decimal" w:pos="1132"/>
                <w:tab w:val="decimal" w:pos="1692"/>
              </w:tabs>
              <w:jc w:val="right"/>
              <w:rPr>
                <w:sz w:val="19"/>
                <w:szCs w:val="19"/>
              </w:rPr>
            </w:pPr>
            <w:r w:rsidRPr="00AA268D">
              <w:rPr>
                <w:sz w:val="19"/>
                <w:szCs w:val="19"/>
              </w:rPr>
              <w:tab/>
              <w:t>(</w:t>
            </w:r>
            <w:r w:rsidR="00611353" w:rsidRPr="00AA268D">
              <w:rPr>
                <w:sz w:val="19"/>
                <w:szCs w:val="19"/>
              </w:rPr>
              <w:t>335</w:t>
            </w:r>
            <w:r w:rsidR="00784841" w:rsidRPr="00AA268D">
              <w:rPr>
                <w:sz w:val="19"/>
                <w:szCs w:val="19"/>
              </w:rPr>
              <w:t>,</w:t>
            </w:r>
            <w:r w:rsidR="00611353" w:rsidRPr="00AA268D">
              <w:rPr>
                <w:sz w:val="19"/>
                <w:szCs w:val="19"/>
              </w:rPr>
              <w:t>396</w:t>
            </w:r>
            <w:r w:rsidRPr="00AA268D">
              <w:rPr>
                <w:sz w:val="19"/>
                <w:szCs w:val="19"/>
              </w:rPr>
              <w:t>)</w:t>
            </w:r>
          </w:p>
        </w:tc>
      </w:tr>
      <w:tr w:rsidR="000E5F29" w:rsidRPr="00455A79" w14:paraId="0902E3B6" w14:textId="77777777" w:rsidTr="000E5F29">
        <w:trPr>
          <w:trHeight w:val="231"/>
        </w:trPr>
        <w:tc>
          <w:tcPr>
            <w:tcW w:w="4287" w:type="dxa"/>
            <w:tcBorders>
              <w:left w:val="nil"/>
              <w:right w:val="nil"/>
            </w:tcBorders>
            <w:vAlign w:val="bottom"/>
          </w:tcPr>
          <w:p w14:paraId="2009F4A6" w14:textId="77777777" w:rsidR="000E5F29" w:rsidRPr="00455A79" w:rsidRDefault="000E5F29" w:rsidP="00490DC3">
            <w:pPr>
              <w:rPr>
                <w:b/>
                <w:sz w:val="19"/>
                <w:szCs w:val="19"/>
              </w:rPr>
            </w:pPr>
          </w:p>
        </w:tc>
        <w:tc>
          <w:tcPr>
            <w:tcW w:w="1417" w:type="dxa"/>
            <w:tcBorders>
              <w:left w:val="nil"/>
              <w:right w:val="nil"/>
            </w:tcBorders>
            <w:vAlign w:val="bottom"/>
          </w:tcPr>
          <w:p w14:paraId="38FB5694" w14:textId="77777777" w:rsidR="000E5F29" w:rsidRPr="00455A79" w:rsidRDefault="000E5F29" w:rsidP="00490DC3">
            <w:pPr>
              <w:tabs>
                <w:tab w:val="decimal" w:pos="972"/>
              </w:tabs>
              <w:jc w:val="right"/>
              <w:rPr>
                <w:sz w:val="19"/>
                <w:szCs w:val="19"/>
              </w:rPr>
            </w:pPr>
          </w:p>
        </w:tc>
        <w:tc>
          <w:tcPr>
            <w:tcW w:w="1418" w:type="dxa"/>
            <w:tcBorders>
              <w:left w:val="nil"/>
              <w:right w:val="nil"/>
            </w:tcBorders>
            <w:vAlign w:val="bottom"/>
          </w:tcPr>
          <w:p w14:paraId="1D35302D" w14:textId="77777777" w:rsidR="000E5F29" w:rsidRPr="003C69C5" w:rsidRDefault="000E5F29" w:rsidP="00490DC3">
            <w:pPr>
              <w:tabs>
                <w:tab w:val="left" w:pos="0"/>
                <w:tab w:val="decimal" w:pos="972"/>
              </w:tabs>
              <w:jc w:val="right"/>
              <w:rPr>
                <w:sz w:val="19"/>
                <w:szCs w:val="19"/>
              </w:rPr>
            </w:pPr>
          </w:p>
        </w:tc>
        <w:tc>
          <w:tcPr>
            <w:tcW w:w="1559" w:type="dxa"/>
            <w:tcBorders>
              <w:left w:val="nil"/>
              <w:right w:val="nil"/>
            </w:tcBorders>
            <w:vAlign w:val="bottom"/>
          </w:tcPr>
          <w:p w14:paraId="1C8601F8" w14:textId="77777777" w:rsidR="000E5F29" w:rsidRPr="00784841" w:rsidRDefault="000E5F29" w:rsidP="00490DC3">
            <w:pPr>
              <w:tabs>
                <w:tab w:val="left" w:pos="162"/>
                <w:tab w:val="decimal" w:pos="1224"/>
              </w:tabs>
              <w:jc w:val="right"/>
              <w:rPr>
                <w:sz w:val="19"/>
                <w:szCs w:val="19"/>
              </w:rPr>
            </w:pPr>
          </w:p>
        </w:tc>
        <w:tc>
          <w:tcPr>
            <w:tcW w:w="1559" w:type="dxa"/>
            <w:tcBorders>
              <w:left w:val="nil"/>
              <w:right w:val="nil"/>
            </w:tcBorders>
            <w:vAlign w:val="bottom"/>
          </w:tcPr>
          <w:p w14:paraId="5C0655D8" w14:textId="77777777" w:rsidR="000E5F29" w:rsidRPr="00AA268D" w:rsidRDefault="000E5F29" w:rsidP="00490DC3">
            <w:pPr>
              <w:tabs>
                <w:tab w:val="left" w:pos="0"/>
                <w:tab w:val="decimal" w:pos="1242"/>
              </w:tabs>
              <w:jc w:val="right"/>
              <w:rPr>
                <w:sz w:val="19"/>
                <w:szCs w:val="19"/>
              </w:rPr>
            </w:pPr>
          </w:p>
        </w:tc>
        <w:tc>
          <w:tcPr>
            <w:tcW w:w="1843" w:type="dxa"/>
            <w:gridSpan w:val="3"/>
            <w:tcBorders>
              <w:left w:val="nil"/>
              <w:right w:val="nil"/>
            </w:tcBorders>
            <w:vAlign w:val="bottom"/>
          </w:tcPr>
          <w:p w14:paraId="7A1815A2" w14:textId="77777777" w:rsidR="000E5F29" w:rsidRPr="00AA268D" w:rsidRDefault="000E5F29" w:rsidP="00083756">
            <w:pPr>
              <w:tabs>
                <w:tab w:val="left" w:pos="118"/>
                <w:tab w:val="decimal" w:pos="1132"/>
                <w:tab w:val="decimal" w:pos="1692"/>
              </w:tabs>
              <w:jc w:val="right"/>
              <w:rPr>
                <w:sz w:val="19"/>
                <w:szCs w:val="19"/>
              </w:rPr>
            </w:pPr>
          </w:p>
        </w:tc>
      </w:tr>
      <w:tr w:rsidR="001516E3" w:rsidRPr="00455A79" w14:paraId="6306F7EE" w14:textId="77777777" w:rsidTr="00083756">
        <w:trPr>
          <w:trHeight w:val="231"/>
        </w:trPr>
        <w:tc>
          <w:tcPr>
            <w:tcW w:w="4287" w:type="dxa"/>
            <w:tcBorders>
              <w:left w:val="nil"/>
              <w:bottom w:val="double" w:sz="4" w:space="0" w:color="auto"/>
              <w:right w:val="nil"/>
            </w:tcBorders>
            <w:vAlign w:val="bottom"/>
          </w:tcPr>
          <w:p w14:paraId="05912CCA" w14:textId="50482089" w:rsidR="001516E3" w:rsidRPr="00455A79" w:rsidRDefault="001516E3" w:rsidP="00490DC3">
            <w:pPr>
              <w:rPr>
                <w:b/>
                <w:sz w:val="19"/>
                <w:szCs w:val="19"/>
              </w:rPr>
            </w:pPr>
            <w:r w:rsidRPr="00455A79">
              <w:rPr>
                <w:b/>
                <w:sz w:val="19"/>
                <w:szCs w:val="19"/>
              </w:rPr>
              <w:t xml:space="preserve">Balance, </w:t>
            </w:r>
            <w:r w:rsidR="00611353">
              <w:rPr>
                <w:b/>
                <w:sz w:val="19"/>
                <w:szCs w:val="19"/>
              </w:rPr>
              <w:t>February 29</w:t>
            </w:r>
            <w:r w:rsidRPr="00455A79">
              <w:rPr>
                <w:b/>
                <w:sz w:val="19"/>
                <w:szCs w:val="19"/>
              </w:rPr>
              <w:t>, 20</w:t>
            </w:r>
            <w:r>
              <w:rPr>
                <w:b/>
                <w:sz w:val="19"/>
                <w:szCs w:val="19"/>
              </w:rPr>
              <w:t>2</w:t>
            </w:r>
            <w:r w:rsidR="00611353">
              <w:rPr>
                <w:b/>
                <w:sz w:val="19"/>
                <w:szCs w:val="19"/>
              </w:rPr>
              <w:t>4</w:t>
            </w:r>
          </w:p>
        </w:tc>
        <w:tc>
          <w:tcPr>
            <w:tcW w:w="1417" w:type="dxa"/>
            <w:tcBorders>
              <w:left w:val="nil"/>
              <w:bottom w:val="double" w:sz="4" w:space="0" w:color="auto"/>
              <w:right w:val="nil"/>
            </w:tcBorders>
            <w:vAlign w:val="bottom"/>
          </w:tcPr>
          <w:p w14:paraId="2D6FEB0B" w14:textId="2ECE6C33" w:rsidR="001516E3" w:rsidRPr="00BC3CE2" w:rsidRDefault="005914ED" w:rsidP="00490DC3">
            <w:pPr>
              <w:tabs>
                <w:tab w:val="decimal" w:pos="1242"/>
              </w:tabs>
              <w:rPr>
                <w:b/>
                <w:sz w:val="19"/>
                <w:szCs w:val="19"/>
              </w:rPr>
            </w:pPr>
            <w:r>
              <w:rPr>
                <w:b/>
                <w:sz w:val="19"/>
                <w:szCs w:val="19"/>
              </w:rPr>
              <w:t>8</w:t>
            </w:r>
            <w:r w:rsidR="001516E3" w:rsidRPr="00BC3CE2">
              <w:rPr>
                <w:b/>
                <w:sz w:val="19"/>
                <w:szCs w:val="19"/>
              </w:rPr>
              <w:t>,</w:t>
            </w:r>
            <w:r w:rsidR="005D6905">
              <w:rPr>
                <w:b/>
                <w:sz w:val="19"/>
                <w:szCs w:val="19"/>
              </w:rPr>
              <w:t>874</w:t>
            </w:r>
            <w:r w:rsidR="001516E3" w:rsidRPr="00BC3CE2">
              <w:rPr>
                <w:b/>
                <w:sz w:val="19"/>
                <w:szCs w:val="19"/>
              </w:rPr>
              <w:t>,</w:t>
            </w:r>
            <w:r w:rsidR="005D6905">
              <w:rPr>
                <w:b/>
                <w:sz w:val="19"/>
                <w:szCs w:val="19"/>
              </w:rPr>
              <w:t>546</w:t>
            </w:r>
          </w:p>
        </w:tc>
        <w:tc>
          <w:tcPr>
            <w:tcW w:w="1418" w:type="dxa"/>
            <w:tcBorders>
              <w:left w:val="nil"/>
              <w:bottom w:val="double" w:sz="4" w:space="0" w:color="auto"/>
              <w:right w:val="nil"/>
            </w:tcBorders>
            <w:vAlign w:val="bottom"/>
          </w:tcPr>
          <w:p w14:paraId="3998DE89" w14:textId="5960BBF3" w:rsidR="001516E3" w:rsidRPr="003C69C5" w:rsidRDefault="003C69C5" w:rsidP="00875367">
            <w:pPr>
              <w:tabs>
                <w:tab w:val="left" w:pos="0"/>
                <w:tab w:val="decimal" w:pos="972"/>
              </w:tabs>
              <w:jc w:val="right"/>
              <w:rPr>
                <w:b/>
                <w:sz w:val="19"/>
                <w:szCs w:val="19"/>
              </w:rPr>
            </w:pPr>
            <w:r w:rsidRPr="00083756">
              <w:rPr>
                <w:b/>
                <w:sz w:val="19"/>
                <w:szCs w:val="19"/>
              </w:rPr>
              <w:t xml:space="preserve">$ </w:t>
            </w:r>
            <w:r w:rsidR="001516E3" w:rsidRPr="003C69C5">
              <w:rPr>
                <w:b/>
                <w:sz w:val="19"/>
                <w:szCs w:val="19"/>
              </w:rPr>
              <w:t xml:space="preserve">    23,</w:t>
            </w:r>
            <w:r w:rsidRPr="00083756">
              <w:rPr>
                <w:b/>
                <w:sz w:val="19"/>
                <w:szCs w:val="19"/>
              </w:rPr>
              <w:t>773</w:t>
            </w:r>
            <w:r w:rsidR="001516E3" w:rsidRPr="003C69C5">
              <w:rPr>
                <w:b/>
                <w:sz w:val="19"/>
                <w:szCs w:val="19"/>
              </w:rPr>
              <w:t>,</w:t>
            </w:r>
            <w:r w:rsidRPr="00083756">
              <w:rPr>
                <w:b/>
                <w:sz w:val="19"/>
                <w:szCs w:val="19"/>
              </w:rPr>
              <w:t>351</w:t>
            </w:r>
          </w:p>
        </w:tc>
        <w:tc>
          <w:tcPr>
            <w:tcW w:w="1559" w:type="dxa"/>
            <w:tcBorders>
              <w:left w:val="nil"/>
              <w:bottom w:val="double" w:sz="4" w:space="0" w:color="auto"/>
              <w:right w:val="nil"/>
            </w:tcBorders>
            <w:vAlign w:val="bottom"/>
          </w:tcPr>
          <w:p w14:paraId="389E09EF" w14:textId="4ECE85FB" w:rsidR="001516E3" w:rsidRPr="00784841" w:rsidRDefault="001516E3" w:rsidP="00490DC3">
            <w:pPr>
              <w:tabs>
                <w:tab w:val="left" w:pos="-18"/>
                <w:tab w:val="decimal" w:pos="1224"/>
              </w:tabs>
              <w:jc w:val="right"/>
              <w:rPr>
                <w:b/>
                <w:sz w:val="19"/>
                <w:szCs w:val="19"/>
              </w:rPr>
            </w:pPr>
            <w:r w:rsidRPr="00784841">
              <w:rPr>
                <w:b/>
                <w:sz w:val="19"/>
                <w:szCs w:val="19"/>
              </w:rPr>
              <w:tab/>
              <w:t>$         3,</w:t>
            </w:r>
            <w:r w:rsidR="003C69C5" w:rsidRPr="00784841">
              <w:rPr>
                <w:b/>
                <w:sz w:val="19"/>
                <w:szCs w:val="19"/>
              </w:rPr>
              <w:t>785</w:t>
            </w:r>
            <w:r w:rsidRPr="00784841">
              <w:rPr>
                <w:b/>
                <w:sz w:val="19"/>
                <w:szCs w:val="19"/>
              </w:rPr>
              <w:t>,</w:t>
            </w:r>
            <w:r w:rsidR="00784841" w:rsidRPr="00EA3915">
              <w:rPr>
                <w:b/>
                <w:sz w:val="19"/>
                <w:szCs w:val="19"/>
              </w:rPr>
              <w:t>619</w:t>
            </w:r>
          </w:p>
        </w:tc>
        <w:tc>
          <w:tcPr>
            <w:tcW w:w="1559" w:type="dxa"/>
            <w:tcBorders>
              <w:left w:val="nil"/>
              <w:bottom w:val="double" w:sz="4" w:space="0" w:color="auto"/>
              <w:right w:val="nil"/>
            </w:tcBorders>
            <w:vAlign w:val="bottom"/>
          </w:tcPr>
          <w:p w14:paraId="21EFD956" w14:textId="34ED26E2" w:rsidR="001516E3" w:rsidRPr="00AA268D" w:rsidRDefault="001516E3" w:rsidP="00490DC3">
            <w:pPr>
              <w:tabs>
                <w:tab w:val="left" w:pos="72"/>
                <w:tab w:val="decimal" w:pos="1314"/>
              </w:tabs>
              <w:jc w:val="right"/>
              <w:rPr>
                <w:b/>
                <w:sz w:val="19"/>
                <w:szCs w:val="19"/>
              </w:rPr>
            </w:pPr>
            <w:r w:rsidRPr="00AA268D">
              <w:rPr>
                <w:b/>
                <w:sz w:val="19"/>
                <w:szCs w:val="19"/>
              </w:rPr>
              <w:t>$</w:t>
            </w:r>
            <w:r w:rsidRPr="00AA268D">
              <w:rPr>
                <w:b/>
                <w:sz w:val="19"/>
                <w:szCs w:val="19"/>
              </w:rPr>
              <w:tab/>
              <w:t>(2</w:t>
            </w:r>
            <w:r w:rsidR="003C69C5" w:rsidRPr="00AA268D">
              <w:rPr>
                <w:b/>
                <w:sz w:val="19"/>
                <w:szCs w:val="19"/>
              </w:rPr>
              <w:t>4</w:t>
            </w:r>
            <w:r w:rsidRPr="00AA268D">
              <w:rPr>
                <w:b/>
                <w:sz w:val="19"/>
                <w:szCs w:val="19"/>
              </w:rPr>
              <w:t>,</w:t>
            </w:r>
            <w:r w:rsidR="00611353" w:rsidRPr="00AA268D">
              <w:rPr>
                <w:b/>
                <w:sz w:val="19"/>
                <w:szCs w:val="19"/>
              </w:rPr>
              <w:t>582</w:t>
            </w:r>
            <w:r w:rsidRPr="00AA268D">
              <w:rPr>
                <w:b/>
                <w:sz w:val="19"/>
                <w:szCs w:val="19"/>
              </w:rPr>
              <w:t>,</w:t>
            </w:r>
            <w:r w:rsidR="00611353" w:rsidRPr="00AA268D">
              <w:rPr>
                <w:b/>
                <w:sz w:val="19"/>
                <w:szCs w:val="19"/>
              </w:rPr>
              <w:t>625</w:t>
            </w:r>
            <w:r w:rsidRPr="00AA268D">
              <w:rPr>
                <w:b/>
                <w:sz w:val="19"/>
                <w:szCs w:val="19"/>
              </w:rPr>
              <w:t>)</w:t>
            </w:r>
          </w:p>
        </w:tc>
        <w:tc>
          <w:tcPr>
            <w:tcW w:w="1843" w:type="dxa"/>
            <w:gridSpan w:val="3"/>
            <w:tcBorders>
              <w:left w:val="nil"/>
              <w:bottom w:val="double" w:sz="4" w:space="0" w:color="auto"/>
              <w:right w:val="nil"/>
            </w:tcBorders>
            <w:vAlign w:val="bottom"/>
          </w:tcPr>
          <w:p w14:paraId="097184F9" w14:textId="1396207B" w:rsidR="001516E3" w:rsidRPr="00AA268D" w:rsidRDefault="00AF7194" w:rsidP="00EA3915">
            <w:pPr>
              <w:tabs>
                <w:tab w:val="decimal" w:pos="0"/>
              </w:tabs>
              <w:jc w:val="right"/>
              <w:rPr>
                <w:b/>
                <w:sz w:val="19"/>
                <w:szCs w:val="19"/>
              </w:rPr>
            </w:pPr>
            <w:r w:rsidRPr="00AA268D">
              <w:rPr>
                <w:b/>
                <w:sz w:val="19"/>
                <w:szCs w:val="19"/>
              </w:rPr>
              <w:t xml:space="preserve">$ </w:t>
            </w:r>
            <w:r w:rsidR="00784841" w:rsidRPr="00AA268D">
              <w:rPr>
                <w:b/>
                <w:sz w:val="19"/>
                <w:szCs w:val="19"/>
              </w:rPr>
              <w:t xml:space="preserve">  </w:t>
            </w:r>
            <w:r w:rsidRPr="00AA268D">
              <w:rPr>
                <w:b/>
                <w:sz w:val="19"/>
                <w:szCs w:val="19"/>
              </w:rPr>
              <w:t xml:space="preserve"> </w:t>
            </w:r>
            <w:r w:rsidR="001516E3" w:rsidRPr="00AA268D">
              <w:rPr>
                <w:b/>
                <w:sz w:val="19"/>
                <w:szCs w:val="19"/>
              </w:rPr>
              <w:t xml:space="preserve">           </w:t>
            </w:r>
            <w:r w:rsidR="00611353" w:rsidRPr="00AA268D">
              <w:rPr>
                <w:b/>
                <w:sz w:val="19"/>
                <w:szCs w:val="19"/>
              </w:rPr>
              <w:t>2</w:t>
            </w:r>
            <w:r w:rsidR="001516E3" w:rsidRPr="00AA268D">
              <w:rPr>
                <w:b/>
                <w:sz w:val="19"/>
                <w:szCs w:val="19"/>
              </w:rPr>
              <w:t>,</w:t>
            </w:r>
            <w:r w:rsidR="00611353" w:rsidRPr="00AA268D">
              <w:rPr>
                <w:b/>
                <w:sz w:val="19"/>
                <w:szCs w:val="19"/>
              </w:rPr>
              <w:t>976</w:t>
            </w:r>
            <w:r w:rsidR="001516E3" w:rsidRPr="00AA268D">
              <w:rPr>
                <w:b/>
                <w:sz w:val="19"/>
                <w:szCs w:val="19"/>
              </w:rPr>
              <w:t>,</w:t>
            </w:r>
            <w:r w:rsidR="00611353" w:rsidRPr="00AA268D">
              <w:rPr>
                <w:b/>
                <w:sz w:val="19"/>
                <w:szCs w:val="19"/>
              </w:rPr>
              <w:t>345</w:t>
            </w:r>
          </w:p>
        </w:tc>
      </w:tr>
      <w:tr w:rsidR="001516E3" w:rsidRPr="00455A79" w14:paraId="5E854502" w14:textId="77777777" w:rsidTr="00083756">
        <w:trPr>
          <w:gridAfter w:val="1"/>
          <w:wAfter w:w="34" w:type="dxa"/>
          <w:trHeight w:val="231"/>
        </w:trPr>
        <w:tc>
          <w:tcPr>
            <w:tcW w:w="4287" w:type="dxa"/>
            <w:tcBorders>
              <w:left w:val="nil"/>
              <w:right w:val="nil"/>
            </w:tcBorders>
            <w:vAlign w:val="bottom"/>
          </w:tcPr>
          <w:p w14:paraId="1D625D80" w14:textId="77777777" w:rsidR="001516E3" w:rsidRPr="00455A79" w:rsidRDefault="001516E3" w:rsidP="00490DC3">
            <w:pPr>
              <w:rPr>
                <w:b/>
                <w:sz w:val="19"/>
                <w:szCs w:val="19"/>
              </w:rPr>
            </w:pPr>
          </w:p>
        </w:tc>
        <w:tc>
          <w:tcPr>
            <w:tcW w:w="1417" w:type="dxa"/>
            <w:tcBorders>
              <w:left w:val="nil"/>
              <w:right w:val="nil"/>
            </w:tcBorders>
            <w:vAlign w:val="bottom"/>
          </w:tcPr>
          <w:p w14:paraId="61A9AA86" w14:textId="77777777" w:rsidR="001516E3" w:rsidRPr="00455A79" w:rsidRDefault="001516E3" w:rsidP="00490DC3">
            <w:pPr>
              <w:tabs>
                <w:tab w:val="decimal" w:pos="972"/>
              </w:tabs>
              <w:jc w:val="right"/>
              <w:rPr>
                <w:sz w:val="19"/>
                <w:szCs w:val="19"/>
              </w:rPr>
            </w:pPr>
          </w:p>
        </w:tc>
        <w:tc>
          <w:tcPr>
            <w:tcW w:w="1418" w:type="dxa"/>
            <w:tcBorders>
              <w:left w:val="nil"/>
              <w:right w:val="nil"/>
            </w:tcBorders>
            <w:vAlign w:val="bottom"/>
          </w:tcPr>
          <w:p w14:paraId="44FFCB45" w14:textId="77777777" w:rsidR="001516E3" w:rsidRPr="00455A79" w:rsidRDefault="001516E3" w:rsidP="00490DC3">
            <w:pPr>
              <w:tabs>
                <w:tab w:val="left" w:pos="0"/>
                <w:tab w:val="decimal" w:pos="972"/>
              </w:tabs>
              <w:jc w:val="right"/>
              <w:rPr>
                <w:sz w:val="19"/>
                <w:szCs w:val="19"/>
              </w:rPr>
            </w:pPr>
          </w:p>
        </w:tc>
        <w:tc>
          <w:tcPr>
            <w:tcW w:w="1559" w:type="dxa"/>
            <w:tcBorders>
              <w:left w:val="nil"/>
              <w:right w:val="nil"/>
            </w:tcBorders>
          </w:tcPr>
          <w:p w14:paraId="59D2F59D" w14:textId="77777777" w:rsidR="001516E3" w:rsidRPr="00263180" w:rsidRDefault="001516E3" w:rsidP="00490DC3">
            <w:pPr>
              <w:tabs>
                <w:tab w:val="left" w:pos="162"/>
                <w:tab w:val="decimal" w:pos="1224"/>
              </w:tabs>
              <w:jc w:val="right"/>
              <w:rPr>
                <w:sz w:val="19"/>
                <w:szCs w:val="19"/>
              </w:rPr>
            </w:pPr>
          </w:p>
        </w:tc>
        <w:tc>
          <w:tcPr>
            <w:tcW w:w="1559" w:type="dxa"/>
            <w:tcBorders>
              <w:left w:val="nil"/>
              <w:right w:val="nil"/>
            </w:tcBorders>
            <w:vAlign w:val="bottom"/>
          </w:tcPr>
          <w:p w14:paraId="2425E1D2" w14:textId="12C9912C" w:rsidR="001516E3" w:rsidRPr="00AA268D" w:rsidRDefault="001516E3" w:rsidP="00490DC3">
            <w:pPr>
              <w:tabs>
                <w:tab w:val="left" w:pos="162"/>
                <w:tab w:val="decimal" w:pos="1224"/>
              </w:tabs>
              <w:jc w:val="right"/>
              <w:rPr>
                <w:sz w:val="19"/>
                <w:szCs w:val="19"/>
              </w:rPr>
            </w:pPr>
          </w:p>
        </w:tc>
        <w:tc>
          <w:tcPr>
            <w:tcW w:w="1559" w:type="dxa"/>
            <w:tcBorders>
              <w:left w:val="nil"/>
              <w:right w:val="nil"/>
            </w:tcBorders>
            <w:vAlign w:val="bottom"/>
          </w:tcPr>
          <w:p w14:paraId="5C550144" w14:textId="77777777" w:rsidR="001516E3" w:rsidRPr="00AA268D" w:rsidRDefault="001516E3" w:rsidP="00490DC3">
            <w:pPr>
              <w:tabs>
                <w:tab w:val="left" w:pos="0"/>
                <w:tab w:val="decimal" w:pos="1242"/>
              </w:tabs>
              <w:jc w:val="right"/>
              <w:rPr>
                <w:sz w:val="19"/>
                <w:szCs w:val="19"/>
              </w:rPr>
            </w:pPr>
          </w:p>
        </w:tc>
        <w:tc>
          <w:tcPr>
            <w:tcW w:w="250" w:type="dxa"/>
            <w:tcBorders>
              <w:left w:val="nil"/>
              <w:right w:val="nil"/>
            </w:tcBorders>
            <w:vAlign w:val="bottom"/>
          </w:tcPr>
          <w:p w14:paraId="441E6E96" w14:textId="77777777" w:rsidR="001516E3" w:rsidRPr="009758D8" w:rsidRDefault="001516E3" w:rsidP="00490DC3">
            <w:pPr>
              <w:tabs>
                <w:tab w:val="left" w:pos="118"/>
                <w:tab w:val="decimal" w:pos="1274"/>
              </w:tabs>
              <w:ind w:right="-69"/>
              <w:jc w:val="right"/>
              <w:rPr>
                <w:sz w:val="19"/>
                <w:szCs w:val="19"/>
              </w:rPr>
            </w:pPr>
          </w:p>
        </w:tc>
      </w:tr>
    </w:tbl>
    <w:p w14:paraId="477E42CF" w14:textId="77777777" w:rsidR="005D6905" w:rsidRPr="000C49C6" w:rsidRDefault="005D6905" w:rsidP="000632DC">
      <w:pPr>
        <w:ind w:left="142"/>
        <w:jc w:val="both"/>
        <w:rPr>
          <w:sz w:val="20"/>
        </w:rPr>
      </w:pPr>
      <w:r>
        <w:rPr>
          <w:sz w:val="20"/>
        </w:rPr>
        <w:t>On February 28, 2024, the Company completed a 10 to 1 share consolidation. All references to the number of shares and per share amounts have been retroactively restated to reflect the consolidation.</w:t>
      </w:r>
    </w:p>
    <w:p w14:paraId="4DE0C6E6" w14:textId="77777777" w:rsidR="00D11BB6" w:rsidRDefault="00D11BB6" w:rsidP="00A96C7B">
      <w:pPr>
        <w:tabs>
          <w:tab w:val="left" w:pos="270"/>
          <w:tab w:val="left" w:pos="540"/>
          <w:tab w:val="left" w:pos="810"/>
          <w:tab w:val="right" w:pos="10080"/>
        </w:tabs>
        <w:rPr>
          <w:sz w:val="20"/>
          <w:lang w:val="en-GB"/>
        </w:rPr>
      </w:pPr>
    </w:p>
    <w:p w14:paraId="433B3DF8" w14:textId="77777777" w:rsidR="00D11BB6" w:rsidRDefault="00D11BB6" w:rsidP="00A96C7B">
      <w:pPr>
        <w:tabs>
          <w:tab w:val="left" w:pos="270"/>
          <w:tab w:val="left" w:pos="540"/>
          <w:tab w:val="left" w:pos="810"/>
          <w:tab w:val="right" w:pos="10080"/>
        </w:tabs>
        <w:rPr>
          <w:sz w:val="20"/>
          <w:lang w:val="en-GB"/>
        </w:rPr>
      </w:pPr>
    </w:p>
    <w:p w14:paraId="52C539D2" w14:textId="77777777" w:rsidR="00D11BB6" w:rsidRDefault="00D11BB6" w:rsidP="00A96C7B">
      <w:pPr>
        <w:tabs>
          <w:tab w:val="left" w:pos="270"/>
          <w:tab w:val="left" w:pos="540"/>
          <w:tab w:val="left" w:pos="810"/>
          <w:tab w:val="right" w:pos="10080"/>
        </w:tabs>
        <w:rPr>
          <w:sz w:val="20"/>
          <w:lang w:val="en-GB"/>
        </w:rPr>
      </w:pPr>
    </w:p>
    <w:p w14:paraId="73480840" w14:textId="77777777" w:rsidR="00D11BB6" w:rsidRDefault="00D11BB6" w:rsidP="00A96C7B">
      <w:pPr>
        <w:tabs>
          <w:tab w:val="left" w:pos="270"/>
          <w:tab w:val="left" w:pos="540"/>
          <w:tab w:val="left" w:pos="810"/>
          <w:tab w:val="right" w:pos="10080"/>
        </w:tabs>
        <w:rPr>
          <w:sz w:val="20"/>
          <w:lang w:val="en-GB"/>
        </w:rPr>
      </w:pPr>
    </w:p>
    <w:p w14:paraId="2DB08C78" w14:textId="77777777" w:rsidR="003C69C5" w:rsidRDefault="003C69C5" w:rsidP="00A96C7B">
      <w:pPr>
        <w:tabs>
          <w:tab w:val="left" w:pos="270"/>
          <w:tab w:val="left" w:pos="540"/>
          <w:tab w:val="left" w:pos="810"/>
          <w:tab w:val="right" w:pos="10080"/>
        </w:tabs>
        <w:rPr>
          <w:sz w:val="20"/>
          <w:lang w:val="en-GB"/>
        </w:rPr>
      </w:pPr>
    </w:p>
    <w:p w14:paraId="2D716CB9" w14:textId="77777777" w:rsidR="00D11BB6" w:rsidRDefault="00D11BB6" w:rsidP="00A96C7B">
      <w:pPr>
        <w:tabs>
          <w:tab w:val="left" w:pos="270"/>
          <w:tab w:val="left" w:pos="540"/>
          <w:tab w:val="left" w:pos="810"/>
          <w:tab w:val="right" w:pos="10080"/>
        </w:tabs>
        <w:rPr>
          <w:sz w:val="20"/>
          <w:lang w:val="en-GB"/>
        </w:rPr>
      </w:pPr>
    </w:p>
    <w:p w14:paraId="7364B737" w14:textId="77777777" w:rsidR="00D11BB6" w:rsidRDefault="00D11BB6" w:rsidP="00A96C7B">
      <w:pPr>
        <w:tabs>
          <w:tab w:val="left" w:pos="270"/>
          <w:tab w:val="left" w:pos="540"/>
          <w:tab w:val="left" w:pos="810"/>
          <w:tab w:val="right" w:pos="10080"/>
        </w:tabs>
        <w:rPr>
          <w:sz w:val="20"/>
          <w:lang w:val="en-GB"/>
        </w:rPr>
      </w:pPr>
    </w:p>
    <w:p w14:paraId="79D5BA27" w14:textId="77777777" w:rsidR="008C24DA" w:rsidRDefault="008C24DA" w:rsidP="00A96C7B">
      <w:pPr>
        <w:tabs>
          <w:tab w:val="left" w:pos="270"/>
          <w:tab w:val="left" w:pos="540"/>
          <w:tab w:val="left" w:pos="810"/>
          <w:tab w:val="right" w:pos="10080"/>
        </w:tabs>
        <w:rPr>
          <w:sz w:val="20"/>
          <w:lang w:val="en-GB"/>
        </w:rPr>
      </w:pPr>
    </w:p>
    <w:p w14:paraId="17537011" w14:textId="60450ABA" w:rsidR="00C2218B" w:rsidRDefault="00C2218B" w:rsidP="00C2218B">
      <w:pPr>
        <w:tabs>
          <w:tab w:val="left" w:pos="270"/>
          <w:tab w:val="left" w:pos="540"/>
          <w:tab w:val="left" w:pos="810"/>
          <w:tab w:val="right" w:pos="10080"/>
        </w:tabs>
        <w:jc w:val="center"/>
        <w:rPr>
          <w:sz w:val="20"/>
          <w:lang w:val="en-GB"/>
        </w:rPr>
      </w:pPr>
      <w:r>
        <w:rPr>
          <w:sz w:val="20"/>
          <w:lang w:val="en-GB"/>
        </w:rPr>
        <w:t xml:space="preserve">The accompanying notes are an integral part of these </w:t>
      </w:r>
      <w:r w:rsidR="00F61FF6">
        <w:rPr>
          <w:sz w:val="20"/>
          <w:lang w:val="en-GB"/>
        </w:rPr>
        <w:t xml:space="preserve">condensed </w:t>
      </w:r>
      <w:r>
        <w:rPr>
          <w:sz w:val="20"/>
          <w:lang w:val="en-GB"/>
        </w:rPr>
        <w:t xml:space="preserve">consolidated </w:t>
      </w:r>
      <w:r w:rsidR="00F61FF6">
        <w:rPr>
          <w:sz w:val="20"/>
          <w:lang w:val="en-GB"/>
        </w:rPr>
        <w:t xml:space="preserve">interim </w:t>
      </w:r>
      <w:r>
        <w:rPr>
          <w:sz w:val="20"/>
          <w:lang w:val="en-GB"/>
        </w:rPr>
        <w:t>financial statements.</w:t>
      </w:r>
    </w:p>
    <w:p w14:paraId="76FF066D" w14:textId="77777777" w:rsidR="00861D86" w:rsidRDefault="00861D86">
      <w:pPr>
        <w:widowControl/>
        <w:overflowPunct/>
        <w:autoSpaceDE/>
        <w:autoSpaceDN/>
        <w:adjustRightInd/>
        <w:textAlignment w:val="auto"/>
        <w:rPr>
          <w:sz w:val="20"/>
          <w:lang w:val="en-GB"/>
        </w:rPr>
        <w:sectPr w:rsidR="00861D86" w:rsidSect="00083756">
          <w:endnotePr>
            <w:numFmt w:val="decimal"/>
          </w:endnotePr>
          <w:pgSz w:w="15840" w:h="12240" w:orient="landscape"/>
          <w:pgMar w:top="1080" w:right="2515" w:bottom="1080" w:left="1080" w:header="1080" w:footer="720" w:gutter="0"/>
          <w:cols w:space="720"/>
          <w:noEndnote/>
        </w:sectPr>
      </w:pPr>
    </w:p>
    <w:p w14:paraId="30A68407" w14:textId="77777777" w:rsidR="00110A65" w:rsidRDefault="00110A65" w:rsidP="00764100">
      <w:pPr>
        <w:tabs>
          <w:tab w:val="left" w:pos="270"/>
          <w:tab w:val="left" w:pos="540"/>
          <w:tab w:val="left" w:pos="810"/>
          <w:tab w:val="right" w:pos="10080"/>
        </w:tabs>
        <w:ind w:left="-142"/>
        <w:rPr>
          <w:b/>
          <w:sz w:val="20"/>
          <w:lang w:val="en-GB"/>
        </w:rPr>
      </w:pPr>
      <w:r>
        <w:rPr>
          <w:b/>
          <w:sz w:val="20"/>
          <w:lang w:val="en-GB"/>
        </w:rPr>
        <w:lastRenderedPageBreak/>
        <w:t>NV GOLD CORPORATION</w:t>
      </w:r>
    </w:p>
    <w:p w14:paraId="7F23C0E7" w14:textId="320F96DF" w:rsidR="00110A65" w:rsidRDefault="009B6D1C" w:rsidP="00764100">
      <w:pPr>
        <w:tabs>
          <w:tab w:val="left" w:pos="270"/>
          <w:tab w:val="left" w:pos="540"/>
          <w:tab w:val="left" w:pos="810"/>
          <w:tab w:val="right" w:pos="10080"/>
        </w:tabs>
        <w:ind w:left="-142"/>
        <w:jc w:val="both"/>
        <w:rPr>
          <w:sz w:val="20"/>
          <w:lang w:val="en-GB"/>
        </w:rPr>
      </w:pPr>
      <w:r>
        <w:rPr>
          <w:sz w:val="20"/>
          <w:lang w:val="en-GB"/>
        </w:rPr>
        <w:t xml:space="preserve">CONDENSED </w:t>
      </w:r>
      <w:r w:rsidR="00E71336">
        <w:rPr>
          <w:sz w:val="20"/>
          <w:lang w:val="en-GB"/>
        </w:rPr>
        <w:t>CO</w:t>
      </w:r>
      <w:r w:rsidR="00193FAF">
        <w:rPr>
          <w:sz w:val="20"/>
          <w:lang w:val="en-GB"/>
        </w:rPr>
        <w:t xml:space="preserve">SOLIDATED </w:t>
      </w:r>
      <w:r>
        <w:rPr>
          <w:sz w:val="20"/>
          <w:lang w:val="en-GB"/>
        </w:rPr>
        <w:t xml:space="preserve">INTERIM </w:t>
      </w:r>
      <w:r w:rsidR="00110A65">
        <w:rPr>
          <w:sz w:val="20"/>
          <w:lang w:val="en-GB"/>
        </w:rPr>
        <w:t>STATEMENT</w:t>
      </w:r>
      <w:r w:rsidR="00746068">
        <w:rPr>
          <w:sz w:val="20"/>
          <w:lang w:val="en-GB"/>
        </w:rPr>
        <w:t>S</w:t>
      </w:r>
      <w:r w:rsidR="00110A65">
        <w:rPr>
          <w:sz w:val="20"/>
          <w:lang w:val="en-GB"/>
        </w:rPr>
        <w:t xml:space="preserve"> OF CASH FLOWS</w:t>
      </w:r>
    </w:p>
    <w:p w14:paraId="2127B372" w14:textId="5D323A22" w:rsidR="009B6D1C" w:rsidRDefault="009B6D1C" w:rsidP="00764100">
      <w:pPr>
        <w:tabs>
          <w:tab w:val="left" w:pos="360"/>
          <w:tab w:val="left" w:pos="7459"/>
          <w:tab w:val="decimal" w:pos="8467"/>
          <w:tab w:val="left" w:pos="8726"/>
          <w:tab w:val="decimal" w:pos="9720"/>
        </w:tabs>
        <w:ind w:left="-142"/>
        <w:jc w:val="both"/>
        <w:rPr>
          <w:sz w:val="20"/>
          <w:lang w:val="en-GB"/>
        </w:rPr>
      </w:pPr>
      <w:r>
        <w:rPr>
          <w:sz w:val="20"/>
          <w:lang w:val="en-GB"/>
        </w:rPr>
        <w:t>(Unaudited – Prepared by Management)</w:t>
      </w:r>
    </w:p>
    <w:p w14:paraId="04CEBB26" w14:textId="6A849655" w:rsidR="00750A88" w:rsidRDefault="00E71336" w:rsidP="00764100">
      <w:pPr>
        <w:tabs>
          <w:tab w:val="left" w:pos="360"/>
          <w:tab w:val="left" w:pos="7459"/>
          <w:tab w:val="decimal" w:pos="8467"/>
          <w:tab w:val="left" w:pos="8726"/>
          <w:tab w:val="decimal" w:pos="9720"/>
        </w:tabs>
        <w:ind w:left="-142"/>
        <w:jc w:val="both"/>
        <w:rPr>
          <w:sz w:val="20"/>
          <w:lang w:val="en-GB"/>
        </w:rPr>
      </w:pPr>
      <w:r>
        <w:rPr>
          <w:sz w:val="20"/>
          <w:lang w:val="en-GB"/>
        </w:rPr>
        <w:t xml:space="preserve">(Expressed </w:t>
      </w:r>
      <w:r w:rsidR="00ED70F5">
        <w:rPr>
          <w:sz w:val="20"/>
          <w:lang w:val="en-GB"/>
        </w:rPr>
        <w:t>in Canadian Dollars</w:t>
      </w:r>
      <w:r w:rsidR="009B6D1C">
        <w:rPr>
          <w:sz w:val="20"/>
          <w:lang w:val="en-GB"/>
        </w:rPr>
        <w:t>, unless otherwise specified</w:t>
      </w:r>
      <w:r w:rsidR="00ED70F5">
        <w:rPr>
          <w:sz w:val="20"/>
          <w:lang w:val="en-GB"/>
        </w:rPr>
        <w:t>)</w:t>
      </w:r>
    </w:p>
    <w:p w14:paraId="09EE4A52" w14:textId="5A571E75" w:rsidR="00AF60CB" w:rsidRDefault="00AF60CB" w:rsidP="00D627A4">
      <w:pPr>
        <w:tabs>
          <w:tab w:val="left" w:pos="360"/>
          <w:tab w:val="left" w:pos="7459"/>
          <w:tab w:val="decimal" w:pos="8467"/>
          <w:tab w:val="left" w:pos="8726"/>
          <w:tab w:val="decimal" w:pos="9720"/>
        </w:tabs>
        <w:ind w:left="-142"/>
        <w:jc w:val="both"/>
        <w:rPr>
          <w:sz w:val="20"/>
          <w:lang w:val="en-GB"/>
        </w:rPr>
      </w:pPr>
    </w:p>
    <w:tbl>
      <w:tblPr>
        <w:tblW w:w="10308" w:type="dxa"/>
        <w:jc w:val="right"/>
        <w:tblLayout w:type="fixed"/>
        <w:tblLook w:val="0000" w:firstRow="0" w:lastRow="0" w:firstColumn="0" w:lastColumn="0" w:noHBand="0" w:noVBand="0"/>
      </w:tblPr>
      <w:tblGrid>
        <w:gridCol w:w="7500"/>
        <w:gridCol w:w="1413"/>
        <w:gridCol w:w="1395"/>
      </w:tblGrid>
      <w:tr w:rsidR="00AA55A5" w:rsidRPr="000C4095" w14:paraId="08B4191C" w14:textId="77777777" w:rsidTr="00AA55A5">
        <w:trPr>
          <w:jc w:val="right"/>
        </w:trPr>
        <w:tc>
          <w:tcPr>
            <w:tcW w:w="7500" w:type="dxa"/>
            <w:tcBorders>
              <w:top w:val="double" w:sz="4" w:space="0" w:color="auto"/>
            </w:tcBorders>
          </w:tcPr>
          <w:p w14:paraId="15A5D108" w14:textId="77777777" w:rsidR="00AA55A5" w:rsidRDefault="00AA55A5">
            <w:pPr>
              <w:tabs>
                <w:tab w:val="left" w:pos="252"/>
                <w:tab w:val="left" w:pos="522"/>
                <w:tab w:val="left" w:pos="7459"/>
                <w:tab w:val="decimal" w:pos="8467"/>
                <w:tab w:val="left" w:pos="8726"/>
                <w:tab w:val="decimal" w:pos="9734"/>
              </w:tabs>
              <w:jc w:val="both"/>
              <w:rPr>
                <w:sz w:val="20"/>
                <w:lang w:val="en-GB"/>
              </w:rPr>
            </w:pPr>
          </w:p>
        </w:tc>
        <w:tc>
          <w:tcPr>
            <w:tcW w:w="1413" w:type="dxa"/>
            <w:tcBorders>
              <w:top w:val="double" w:sz="4" w:space="0" w:color="auto"/>
            </w:tcBorders>
          </w:tcPr>
          <w:p w14:paraId="5A5F760A" w14:textId="77777777" w:rsidR="00AA55A5" w:rsidRPr="00FF79C7" w:rsidRDefault="00AA55A5" w:rsidP="007441AD">
            <w:pPr>
              <w:tabs>
                <w:tab w:val="decimal" w:pos="1166"/>
                <w:tab w:val="decimal" w:pos="1224"/>
                <w:tab w:val="left" w:pos="7459"/>
                <w:tab w:val="decimal" w:pos="8467"/>
                <w:tab w:val="left" w:pos="8726"/>
                <w:tab w:val="decimal" w:pos="9734"/>
              </w:tabs>
              <w:ind w:right="-32"/>
              <w:jc w:val="right"/>
              <w:rPr>
                <w:sz w:val="20"/>
                <w:lang w:val="en-GB"/>
              </w:rPr>
            </w:pPr>
          </w:p>
        </w:tc>
        <w:tc>
          <w:tcPr>
            <w:tcW w:w="1395" w:type="dxa"/>
            <w:tcBorders>
              <w:top w:val="double" w:sz="4" w:space="0" w:color="auto"/>
            </w:tcBorders>
          </w:tcPr>
          <w:p w14:paraId="1B403168" w14:textId="77777777" w:rsidR="00AA55A5" w:rsidRPr="000C4095" w:rsidRDefault="00AA55A5" w:rsidP="007441AD">
            <w:pPr>
              <w:tabs>
                <w:tab w:val="decimal" w:pos="1166"/>
                <w:tab w:val="decimal" w:pos="1224"/>
                <w:tab w:val="left" w:pos="7459"/>
                <w:tab w:val="decimal" w:pos="8467"/>
                <w:tab w:val="left" w:pos="8726"/>
                <w:tab w:val="decimal" w:pos="9734"/>
              </w:tabs>
              <w:ind w:right="-32"/>
              <w:jc w:val="right"/>
              <w:rPr>
                <w:sz w:val="20"/>
                <w:lang w:val="en-GB"/>
              </w:rPr>
            </w:pPr>
          </w:p>
        </w:tc>
      </w:tr>
      <w:tr w:rsidR="009B6D1C" w:rsidRPr="000C4095" w14:paraId="62F2DF5A" w14:textId="77777777" w:rsidTr="00EA3915">
        <w:trPr>
          <w:jc w:val="right"/>
        </w:trPr>
        <w:tc>
          <w:tcPr>
            <w:tcW w:w="7500" w:type="dxa"/>
          </w:tcPr>
          <w:p w14:paraId="34F6711B" w14:textId="77777777" w:rsidR="009B6D1C" w:rsidRDefault="009B6D1C" w:rsidP="009B6D1C">
            <w:pPr>
              <w:tabs>
                <w:tab w:val="left" w:pos="252"/>
                <w:tab w:val="left" w:pos="522"/>
                <w:tab w:val="left" w:pos="7459"/>
                <w:tab w:val="decimal" w:pos="8467"/>
                <w:tab w:val="left" w:pos="8726"/>
                <w:tab w:val="decimal" w:pos="9734"/>
              </w:tabs>
              <w:jc w:val="both"/>
              <w:rPr>
                <w:sz w:val="20"/>
                <w:lang w:val="en-GB"/>
              </w:rPr>
            </w:pPr>
          </w:p>
        </w:tc>
        <w:tc>
          <w:tcPr>
            <w:tcW w:w="1413" w:type="dxa"/>
          </w:tcPr>
          <w:p w14:paraId="6D5DDE0A" w14:textId="0168CBE7" w:rsidR="009B6D1C" w:rsidRPr="00964EAE" w:rsidRDefault="00AA268D" w:rsidP="009B6D1C">
            <w:pPr>
              <w:tabs>
                <w:tab w:val="decimal" w:pos="1166"/>
                <w:tab w:val="decimal" w:pos="1224"/>
                <w:tab w:val="left" w:pos="7459"/>
                <w:tab w:val="decimal" w:pos="8467"/>
                <w:tab w:val="left" w:pos="8726"/>
                <w:tab w:val="decimal" w:pos="9734"/>
              </w:tabs>
              <w:ind w:right="-32"/>
              <w:jc w:val="right"/>
              <w:rPr>
                <w:sz w:val="20"/>
                <w:lang w:val="en-GB"/>
              </w:rPr>
            </w:pPr>
            <w:r>
              <w:rPr>
                <w:sz w:val="20"/>
                <w:lang w:val="en-GB"/>
              </w:rPr>
              <w:t>Six</w:t>
            </w:r>
            <w:r w:rsidR="009B6D1C" w:rsidRPr="00964EAE">
              <w:rPr>
                <w:sz w:val="20"/>
                <w:lang w:val="en-GB"/>
              </w:rPr>
              <w:t xml:space="preserve"> Month</w:t>
            </w:r>
          </w:p>
        </w:tc>
        <w:tc>
          <w:tcPr>
            <w:tcW w:w="1395" w:type="dxa"/>
          </w:tcPr>
          <w:p w14:paraId="451C1F8B" w14:textId="2C631FC1" w:rsidR="009B6D1C" w:rsidRPr="005514BD" w:rsidRDefault="00AA268D" w:rsidP="009B6D1C">
            <w:pPr>
              <w:tabs>
                <w:tab w:val="decimal" w:pos="1166"/>
                <w:tab w:val="decimal" w:pos="1224"/>
                <w:tab w:val="left" w:pos="7459"/>
                <w:tab w:val="decimal" w:pos="8467"/>
                <w:tab w:val="left" w:pos="8726"/>
                <w:tab w:val="decimal" w:pos="9734"/>
              </w:tabs>
              <w:ind w:right="-32"/>
              <w:jc w:val="right"/>
              <w:rPr>
                <w:sz w:val="20"/>
                <w:lang w:val="en-GB"/>
              </w:rPr>
            </w:pPr>
            <w:r w:rsidRPr="005514BD">
              <w:rPr>
                <w:sz w:val="20"/>
                <w:lang w:val="en-GB"/>
              </w:rPr>
              <w:t>Six</w:t>
            </w:r>
            <w:r w:rsidR="009B6D1C" w:rsidRPr="005514BD">
              <w:rPr>
                <w:sz w:val="20"/>
                <w:lang w:val="en-GB"/>
              </w:rPr>
              <w:t xml:space="preserve"> Month</w:t>
            </w:r>
          </w:p>
        </w:tc>
      </w:tr>
      <w:tr w:rsidR="009B6D1C" w:rsidRPr="000C4095" w14:paraId="61E74C1A" w14:textId="77777777" w:rsidTr="009B6D1C">
        <w:trPr>
          <w:jc w:val="right"/>
        </w:trPr>
        <w:tc>
          <w:tcPr>
            <w:tcW w:w="7500" w:type="dxa"/>
          </w:tcPr>
          <w:p w14:paraId="14A9FDCB" w14:textId="77777777" w:rsidR="009B6D1C" w:rsidRDefault="009B6D1C" w:rsidP="009B6D1C">
            <w:pPr>
              <w:tabs>
                <w:tab w:val="left" w:pos="252"/>
                <w:tab w:val="left" w:pos="522"/>
                <w:tab w:val="left" w:pos="7459"/>
                <w:tab w:val="decimal" w:pos="8467"/>
                <w:tab w:val="left" w:pos="8726"/>
                <w:tab w:val="decimal" w:pos="9734"/>
              </w:tabs>
              <w:jc w:val="both"/>
              <w:rPr>
                <w:sz w:val="20"/>
                <w:lang w:val="en-GB"/>
              </w:rPr>
            </w:pPr>
          </w:p>
        </w:tc>
        <w:tc>
          <w:tcPr>
            <w:tcW w:w="1413" w:type="dxa"/>
          </w:tcPr>
          <w:p w14:paraId="587A17A8" w14:textId="1F71ECA2" w:rsidR="009B6D1C" w:rsidRPr="00964EAE" w:rsidRDefault="009B6D1C" w:rsidP="009B6D1C">
            <w:pPr>
              <w:tabs>
                <w:tab w:val="decimal" w:pos="1166"/>
                <w:tab w:val="decimal" w:pos="1224"/>
                <w:tab w:val="left" w:pos="7459"/>
                <w:tab w:val="decimal" w:pos="8467"/>
                <w:tab w:val="left" w:pos="8726"/>
                <w:tab w:val="decimal" w:pos="9734"/>
              </w:tabs>
              <w:ind w:right="-32"/>
              <w:jc w:val="right"/>
              <w:rPr>
                <w:sz w:val="20"/>
                <w:lang w:val="en-GB"/>
              </w:rPr>
            </w:pPr>
            <w:r w:rsidRPr="00964EAE">
              <w:rPr>
                <w:sz w:val="20"/>
                <w:lang w:val="en-GB"/>
              </w:rPr>
              <w:t>Period Ended</w:t>
            </w:r>
          </w:p>
        </w:tc>
        <w:tc>
          <w:tcPr>
            <w:tcW w:w="1395" w:type="dxa"/>
          </w:tcPr>
          <w:p w14:paraId="5EEA69BC" w14:textId="21B7575B" w:rsidR="009B6D1C" w:rsidRPr="005514BD" w:rsidRDefault="009B6D1C" w:rsidP="009B6D1C">
            <w:pPr>
              <w:tabs>
                <w:tab w:val="decimal" w:pos="1166"/>
                <w:tab w:val="decimal" w:pos="1224"/>
                <w:tab w:val="left" w:pos="7459"/>
                <w:tab w:val="decimal" w:pos="8467"/>
                <w:tab w:val="left" w:pos="8726"/>
                <w:tab w:val="decimal" w:pos="9734"/>
              </w:tabs>
              <w:ind w:right="-32"/>
              <w:jc w:val="right"/>
              <w:rPr>
                <w:sz w:val="20"/>
                <w:lang w:val="en-GB"/>
              </w:rPr>
            </w:pPr>
            <w:r w:rsidRPr="005514BD">
              <w:rPr>
                <w:sz w:val="20"/>
                <w:lang w:val="en-GB"/>
              </w:rPr>
              <w:t>Period Ended</w:t>
            </w:r>
          </w:p>
        </w:tc>
      </w:tr>
      <w:tr w:rsidR="009B6D1C" w:rsidRPr="000C4095" w14:paraId="705BC3D0" w14:textId="77777777" w:rsidTr="009B6D1C">
        <w:trPr>
          <w:jc w:val="right"/>
        </w:trPr>
        <w:tc>
          <w:tcPr>
            <w:tcW w:w="7500" w:type="dxa"/>
          </w:tcPr>
          <w:p w14:paraId="217344DF" w14:textId="77777777" w:rsidR="009B6D1C" w:rsidRDefault="009B6D1C" w:rsidP="009B6D1C">
            <w:pPr>
              <w:tabs>
                <w:tab w:val="left" w:pos="252"/>
                <w:tab w:val="left" w:pos="522"/>
                <w:tab w:val="left" w:pos="7459"/>
                <w:tab w:val="decimal" w:pos="8467"/>
                <w:tab w:val="left" w:pos="8726"/>
                <w:tab w:val="decimal" w:pos="9734"/>
              </w:tabs>
              <w:jc w:val="both"/>
              <w:rPr>
                <w:sz w:val="20"/>
                <w:lang w:val="en-GB"/>
              </w:rPr>
            </w:pPr>
          </w:p>
        </w:tc>
        <w:tc>
          <w:tcPr>
            <w:tcW w:w="1413" w:type="dxa"/>
          </w:tcPr>
          <w:p w14:paraId="5E25EF69" w14:textId="5574D443" w:rsidR="009B6D1C" w:rsidRPr="00964EAE" w:rsidRDefault="00AA268D" w:rsidP="009B6D1C">
            <w:pPr>
              <w:tabs>
                <w:tab w:val="decimal" w:pos="1166"/>
                <w:tab w:val="decimal" w:pos="1224"/>
                <w:tab w:val="left" w:pos="7459"/>
                <w:tab w:val="decimal" w:pos="8467"/>
                <w:tab w:val="left" w:pos="8726"/>
                <w:tab w:val="decimal" w:pos="9734"/>
              </w:tabs>
              <w:ind w:right="-32"/>
              <w:jc w:val="right"/>
              <w:rPr>
                <w:sz w:val="20"/>
                <w:lang w:val="en-GB"/>
              </w:rPr>
            </w:pPr>
            <w:r>
              <w:rPr>
                <w:sz w:val="20"/>
                <w:lang w:val="en-GB"/>
              </w:rPr>
              <w:t>February</w:t>
            </w:r>
            <w:r w:rsidR="009B6D1C" w:rsidRPr="00964EAE">
              <w:rPr>
                <w:sz w:val="20"/>
                <w:lang w:val="en-GB"/>
              </w:rPr>
              <w:t xml:space="preserve"> </w:t>
            </w:r>
            <w:r>
              <w:rPr>
                <w:sz w:val="20"/>
                <w:lang w:val="en-GB"/>
              </w:rPr>
              <w:t>29</w:t>
            </w:r>
            <w:r w:rsidR="009B6D1C" w:rsidRPr="00964EAE">
              <w:rPr>
                <w:sz w:val="20"/>
                <w:lang w:val="en-GB"/>
              </w:rPr>
              <w:t>,</w:t>
            </w:r>
          </w:p>
        </w:tc>
        <w:tc>
          <w:tcPr>
            <w:tcW w:w="1395" w:type="dxa"/>
          </w:tcPr>
          <w:p w14:paraId="705E6529" w14:textId="5DF3B8F3" w:rsidR="009B6D1C" w:rsidRPr="005514BD" w:rsidRDefault="00AA268D" w:rsidP="009B6D1C">
            <w:pPr>
              <w:tabs>
                <w:tab w:val="decimal" w:pos="1166"/>
                <w:tab w:val="decimal" w:pos="1224"/>
                <w:tab w:val="left" w:pos="7459"/>
                <w:tab w:val="decimal" w:pos="8467"/>
                <w:tab w:val="left" w:pos="8726"/>
                <w:tab w:val="decimal" w:pos="9734"/>
              </w:tabs>
              <w:ind w:right="-32"/>
              <w:jc w:val="right"/>
              <w:rPr>
                <w:sz w:val="20"/>
                <w:lang w:val="en-GB"/>
              </w:rPr>
            </w:pPr>
            <w:r w:rsidRPr="005514BD">
              <w:rPr>
                <w:sz w:val="20"/>
                <w:lang w:val="en-GB"/>
              </w:rPr>
              <w:t>February</w:t>
            </w:r>
            <w:r w:rsidR="009B6D1C" w:rsidRPr="005514BD">
              <w:rPr>
                <w:sz w:val="20"/>
                <w:lang w:val="en-GB"/>
              </w:rPr>
              <w:t xml:space="preserve"> </w:t>
            </w:r>
            <w:r w:rsidRPr="005514BD">
              <w:rPr>
                <w:sz w:val="20"/>
                <w:lang w:val="en-GB"/>
              </w:rPr>
              <w:t>28</w:t>
            </w:r>
            <w:r w:rsidR="009B6D1C" w:rsidRPr="005514BD">
              <w:rPr>
                <w:sz w:val="20"/>
                <w:lang w:val="en-GB"/>
              </w:rPr>
              <w:t>,</w:t>
            </w:r>
          </w:p>
        </w:tc>
      </w:tr>
      <w:tr w:rsidR="00AA55A5" w14:paraId="6099B661" w14:textId="77777777" w:rsidTr="00AA55A5">
        <w:trPr>
          <w:jc w:val="right"/>
        </w:trPr>
        <w:tc>
          <w:tcPr>
            <w:tcW w:w="7500" w:type="dxa"/>
            <w:tcBorders>
              <w:bottom w:val="single" w:sz="4" w:space="0" w:color="auto"/>
            </w:tcBorders>
          </w:tcPr>
          <w:p w14:paraId="20261A83" w14:textId="77777777" w:rsidR="00AA55A5" w:rsidRDefault="00AA55A5">
            <w:pPr>
              <w:tabs>
                <w:tab w:val="left" w:pos="252"/>
                <w:tab w:val="left" w:pos="522"/>
                <w:tab w:val="left" w:pos="7459"/>
                <w:tab w:val="decimal" w:pos="8467"/>
                <w:tab w:val="left" w:pos="8726"/>
                <w:tab w:val="decimal" w:pos="9734"/>
              </w:tabs>
              <w:jc w:val="both"/>
              <w:rPr>
                <w:sz w:val="20"/>
                <w:lang w:val="en-GB"/>
              </w:rPr>
            </w:pPr>
          </w:p>
        </w:tc>
        <w:tc>
          <w:tcPr>
            <w:tcW w:w="1413" w:type="dxa"/>
            <w:tcBorders>
              <w:bottom w:val="single" w:sz="4" w:space="0" w:color="auto"/>
            </w:tcBorders>
          </w:tcPr>
          <w:p w14:paraId="0A294A97" w14:textId="6A0B2E66" w:rsidR="00AA55A5" w:rsidRPr="00EA3915" w:rsidRDefault="00AA55A5" w:rsidP="006F1D06">
            <w:pPr>
              <w:tabs>
                <w:tab w:val="decimal" w:pos="1166"/>
                <w:tab w:val="decimal" w:pos="1224"/>
                <w:tab w:val="left" w:pos="7459"/>
                <w:tab w:val="decimal" w:pos="8467"/>
                <w:tab w:val="left" w:pos="8726"/>
                <w:tab w:val="decimal" w:pos="9734"/>
              </w:tabs>
              <w:ind w:right="-32"/>
              <w:jc w:val="right"/>
              <w:rPr>
                <w:sz w:val="20"/>
                <w:lang w:val="en-GB"/>
              </w:rPr>
            </w:pPr>
            <w:r w:rsidRPr="00964EAE">
              <w:rPr>
                <w:sz w:val="20"/>
                <w:lang w:val="en-GB"/>
              </w:rPr>
              <w:t>202</w:t>
            </w:r>
            <w:r w:rsidR="00AA268D">
              <w:rPr>
                <w:sz w:val="20"/>
                <w:lang w:val="en-GB"/>
              </w:rPr>
              <w:t>4</w:t>
            </w:r>
          </w:p>
        </w:tc>
        <w:tc>
          <w:tcPr>
            <w:tcW w:w="1395" w:type="dxa"/>
            <w:tcBorders>
              <w:bottom w:val="single" w:sz="4" w:space="0" w:color="auto"/>
            </w:tcBorders>
          </w:tcPr>
          <w:p w14:paraId="6D1F30A2" w14:textId="49FFDD04" w:rsidR="00AA55A5" w:rsidRPr="005514BD" w:rsidRDefault="00AA55A5" w:rsidP="006F1D06">
            <w:pPr>
              <w:tabs>
                <w:tab w:val="decimal" w:pos="1166"/>
                <w:tab w:val="decimal" w:pos="1224"/>
                <w:tab w:val="left" w:pos="7459"/>
                <w:tab w:val="decimal" w:pos="8467"/>
                <w:tab w:val="left" w:pos="8726"/>
                <w:tab w:val="decimal" w:pos="9734"/>
              </w:tabs>
              <w:ind w:right="-32"/>
              <w:jc w:val="right"/>
              <w:rPr>
                <w:sz w:val="20"/>
                <w:lang w:val="en-GB"/>
              </w:rPr>
            </w:pPr>
            <w:r w:rsidRPr="005514BD">
              <w:rPr>
                <w:sz w:val="20"/>
                <w:lang w:val="en-GB"/>
              </w:rPr>
              <w:t>202</w:t>
            </w:r>
            <w:r w:rsidR="00AA268D" w:rsidRPr="005514BD">
              <w:rPr>
                <w:sz w:val="20"/>
                <w:lang w:val="en-GB"/>
              </w:rPr>
              <w:t>3</w:t>
            </w:r>
          </w:p>
        </w:tc>
      </w:tr>
      <w:tr w:rsidR="00AA55A5" w14:paraId="2946098C" w14:textId="77777777" w:rsidTr="00AA55A5">
        <w:trPr>
          <w:jc w:val="right"/>
        </w:trPr>
        <w:tc>
          <w:tcPr>
            <w:tcW w:w="7500" w:type="dxa"/>
            <w:tcBorders>
              <w:top w:val="single" w:sz="4" w:space="0" w:color="auto"/>
            </w:tcBorders>
          </w:tcPr>
          <w:p w14:paraId="03F68713" w14:textId="77777777" w:rsidR="00AA55A5" w:rsidRDefault="00AA55A5">
            <w:pPr>
              <w:tabs>
                <w:tab w:val="left" w:pos="252"/>
                <w:tab w:val="left" w:pos="522"/>
                <w:tab w:val="left" w:pos="7459"/>
                <w:tab w:val="decimal" w:pos="8467"/>
                <w:tab w:val="left" w:pos="8726"/>
                <w:tab w:val="decimal" w:pos="9734"/>
              </w:tabs>
              <w:jc w:val="both"/>
              <w:rPr>
                <w:sz w:val="20"/>
                <w:lang w:val="en-GB"/>
              </w:rPr>
            </w:pPr>
          </w:p>
        </w:tc>
        <w:tc>
          <w:tcPr>
            <w:tcW w:w="1413" w:type="dxa"/>
            <w:tcBorders>
              <w:top w:val="single" w:sz="4" w:space="0" w:color="auto"/>
            </w:tcBorders>
          </w:tcPr>
          <w:p w14:paraId="1798C0D5" w14:textId="77777777" w:rsidR="00AA55A5" w:rsidRPr="00103408" w:rsidRDefault="00AA55A5">
            <w:pPr>
              <w:tabs>
                <w:tab w:val="decimal" w:pos="1166"/>
                <w:tab w:val="left" w:pos="7459"/>
                <w:tab w:val="decimal" w:pos="8467"/>
                <w:tab w:val="left" w:pos="8726"/>
                <w:tab w:val="decimal" w:pos="9734"/>
              </w:tabs>
              <w:ind w:right="-212"/>
              <w:rPr>
                <w:sz w:val="20"/>
                <w:lang w:val="en-GB"/>
              </w:rPr>
            </w:pPr>
          </w:p>
        </w:tc>
        <w:tc>
          <w:tcPr>
            <w:tcW w:w="1395" w:type="dxa"/>
            <w:tcBorders>
              <w:top w:val="single" w:sz="4" w:space="0" w:color="auto"/>
            </w:tcBorders>
          </w:tcPr>
          <w:p w14:paraId="5A2A7136" w14:textId="77777777" w:rsidR="00AA55A5" w:rsidRPr="00C96049" w:rsidRDefault="00AA55A5" w:rsidP="00A17728">
            <w:pPr>
              <w:tabs>
                <w:tab w:val="decimal" w:pos="1166"/>
                <w:tab w:val="left" w:pos="7459"/>
                <w:tab w:val="decimal" w:pos="8467"/>
                <w:tab w:val="left" w:pos="8726"/>
                <w:tab w:val="decimal" w:pos="9734"/>
              </w:tabs>
              <w:ind w:right="-12"/>
              <w:jc w:val="right"/>
              <w:rPr>
                <w:sz w:val="20"/>
                <w:lang w:val="en-GB"/>
              </w:rPr>
            </w:pPr>
          </w:p>
        </w:tc>
      </w:tr>
      <w:tr w:rsidR="00AA55A5" w14:paraId="6EB17A23" w14:textId="77777777" w:rsidTr="00AA55A5">
        <w:trPr>
          <w:jc w:val="right"/>
        </w:trPr>
        <w:tc>
          <w:tcPr>
            <w:tcW w:w="7500" w:type="dxa"/>
          </w:tcPr>
          <w:p w14:paraId="2C7C58BC" w14:textId="77777777" w:rsidR="00AA55A5" w:rsidRPr="00B70076" w:rsidRDefault="00AA55A5">
            <w:pPr>
              <w:pStyle w:val="Heading2"/>
              <w:rPr>
                <w:sz w:val="19"/>
                <w:szCs w:val="19"/>
              </w:rPr>
            </w:pPr>
            <w:r w:rsidRPr="00B70076">
              <w:rPr>
                <w:sz w:val="19"/>
                <w:szCs w:val="19"/>
              </w:rPr>
              <w:t>CASH FLOWS FROM OPERATING ACTIVITIES</w:t>
            </w:r>
          </w:p>
        </w:tc>
        <w:tc>
          <w:tcPr>
            <w:tcW w:w="1413" w:type="dxa"/>
          </w:tcPr>
          <w:p w14:paraId="719060BB" w14:textId="77777777" w:rsidR="00AA55A5" w:rsidRPr="00790277" w:rsidRDefault="00AA55A5">
            <w:pPr>
              <w:tabs>
                <w:tab w:val="decimal" w:pos="1166"/>
                <w:tab w:val="left" w:pos="7459"/>
                <w:tab w:val="decimal" w:pos="8467"/>
                <w:tab w:val="left" w:pos="8726"/>
                <w:tab w:val="decimal" w:pos="9734"/>
              </w:tabs>
              <w:ind w:right="-212"/>
              <w:rPr>
                <w:sz w:val="20"/>
                <w:lang w:val="en-GB"/>
              </w:rPr>
            </w:pPr>
          </w:p>
        </w:tc>
        <w:tc>
          <w:tcPr>
            <w:tcW w:w="1395" w:type="dxa"/>
          </w:tcPr>
          <w:p w14:paraId="4ADBD61A" w14:textId="77777777" w:rsidR="00AA55A5" w:rsidRPr="00C96049" w:rsidRDefault="00AA55A5">
            <w:pPr>
              <w:tabs>
                <w:tab w:val="decimal" w:pos="1166"/>
                <w:tab w:val="left" w:pos="7459"/>
                <w:tab w:val="decimal" w:pos="8467"/>
                <w:tab w:val="left" w:pos="8726"/>
                <w:tab w:val="decimal" w:pos="9734"/>
              </w:tabs>
              <w:ind w:right="-212"/>
              <w:rPr>
                <w:sz w:val="20"/>
                <w:lang w:val="en-GB"/>
              </w:rPr>
            </w:pPr>
          </w:p>
        </w:tc>
      </w:tr>
      <w:tr w:rsidR="00695C79" w14:paraId="7F859383" w14:textId="77777777" w:rsidTr="00AA55A5">
        <w:trPr>
          <w:jc w:val="right"/>
        </w:trPr>
        <w:tc>
          <w:tcPr>
            <w:tcW w:w="7500" w:type="dxa"/>
          </w:tcPr>
          <w:p w14:paraId="29A770A0" w14:textId="5B386304" w:rsidR="00695C79" w:rsidRDefault="00695C79" w:rsidP="00695C79">
            <w:pPr>
              <w:tabs>
                <w:tab w:val="left" w:pos="252"/>
                <w:tab w:val="left" w:pos="522"/>
                <w:tab w:val="left" w:pos="7459"/>
                <w:tab w:val="decimal" w:pos="8467"/>
                <w:tab w:val="left" w:pos="8726"/>
                <w:tab w:val="decimal" w:pos="9734"/>
              </w:tabs>
              <w:jc w:val="both"/>
              <w:rPr>
                <w:sz w:val="20"/>
                <w:lang w:val="en-GB"/>
              </w:rPr>
            </w:pPr>
            <w:r>
              <w:rPr>
                <w:sz w:val="20"/>
                <w:lang w:val="en-GB"/>
              </w:rPr>
              <w:tab/>
              <w:t xml:space="preserve">Loss for the </w:t>
            </w:r>
            <w:r w:rsidR="009B6D1C">
              <w:rPr>
                <w:sz w:val="20"/>
                <w:lang w:val="en-GB"/>
              </w:rPr>
              <w:t>period</w:t>
            </w:r>
          </w:p>
        </w:tc>
        <w:tc>
          <w:tcPr>
            <w:tcW w:w="1413" w:type="dxa"/>
          </w:tcPr>
          <w:p w14:paraId="4E2B8D82" w14:textId="4FD2A9A9" w:rsidR="00695C79" w:rsidRPr="006074F5" w:rsidRDefault="00695C79" w:rsidP="00695C79">
            <w:pPr>
              <w:tabs>
                <w:tab w:val="decimal" w:pos="1179"/>
                <w:tab w:val="decimal" w:pos="1224"/>
                <w:tab w:val="left" w:pos="7459"/>
                <w:tab w:val="decimal" w:pos="8467"/>
                <w:tab w:val="left" w:pos="8726"/>
                <w:tab w:val="decimal" w:pos="9734"/>
              </w:tabs>
              <w:jc w:val="right"/>
              <w:rPr>
                <w:sz w:val="20"/>
                <w:lang w:val="en-GB"/>
              </w:rPr>
            </w:pPr>
            <w:r w:rsidRPr="006074F5">
              <w:rPr>
                <w:sz w:val="20"/>
                <w:lang w:val="en-GB"/>
              </w:rPr>
              <w:t>$</w:t>
            </w:r>
            <w:r w:rsidRPr="006074F5">
              <w:rPr>
                <w:sz w:val="20"/>
                <w:lang w:val="en-GB"/>
              </w:rPr>
              <w:tab/>
              <w:t>(</w:t>
            </w:r>
            <w:r w:rsidR="00AA268D">
              <w:rPr>
                <w:sz w:val="20"/>
                <w:lang w:val="en-GB"/>
              </w:rPr>
              <w:t>335</w:t>
            </w:r>
            <w:r>
              <w:rPr>
                <w:sz w:val="20"/>
                <w:lang w:val="en-GB"/>
              </w:rPr>
              <w:t>,</w:t>
            </w:r>
            <w:r w:rsidR="00AA268D">
              <w:rPr>
                <w:sz w:val="20"/>
                <w:lang w:val="en-GB"/>
              </w:rPr>
              <w:t>396</w:t>
            </w:r>
            <w:r w:rsidRPr="006074F5">
              <w:rPr>
                <w:sz w:val="20"/>
                <w:lang w:val="en-GB"/>
              </w:rPr>
              <w:t>)</w:t>
            </w:r>
          </w:p>
        </w:tc>
        <w:tc>
          <w:tcPr>
            <w:tcW w:w="1395" w:type="dxa"/>
          </w:tcPr>
          <w:p w14:paraId="77E0A0CB" w14:textId="611E4CDC" w:rsidR="00695C79" w:rsidRPr="006074F5" w:rsidRDefault="00695C79" w:rsidP="00695C79">
            <w:pPr>
              <w:tabs>
                <w:tab w:val="decimal" w:pos="1179"/>
                <w:tab w:val="decimal" w:pos="1224"/>
                <w:tab w:val="left" w:pos="7459"/>
                <w:tab w:val="decimal" w:pos="8467"/>
                <w:tab w:val="left" w:pos="8726"/>
                <w:tab w:val="decimal" w:pos="9734"/>
              </w:tabs>
              <w:jc w:val="right"/>
              <w:rPr>
                <w:sz w:val="20"/>
                <w:lang w:val="en-GB"/>
              </w:rPr>
            </w:pPr>
            <w:r w:rsidRPr="006074F5">
              <w:rPr>
                <w:sz w:val="20"/>
                <w:lang w:val="en-GB"/>
              </w:rPr>
              <w:t>$</w:t>
            </w:r>
            <w:r w:rsidRPr="006074F5">
              <w:rPr>
                <w:sz w:val="20"/>
                <w:lang w:val="en-GB"/>
              </w:rPr>
              <w:tab/>
              <w:t>(</w:t>
            </w:r>
            <w:r w:rsidR="005514BD">
              <w:rPr>
                <w:sz w:val="20"/>
                <w:lang w:val="en-GB"/>
              </w:rPr>
              <w:t>369</w:t>
            </w:r>
            <w:r>
              <w:rPr>
                <w:sz w:val="20"/>
                <w:lang w:val="en-GB"/>
              </w:rPr>
              <w:t>,</w:t>
            </w:r>
            <w:r w:rsidR="005514BD">
              <w:rPr>
                <w:sz w:val="20"/>
                <w:lang w:val="en-GB"/>
              </w:rPr>
              <w:t>131</w:t>
            </w:r>
            <w:r w:rsidRPr="006074F5">
              <w:rPr>
                <w:sz w:val="20"/>
                <w:lang w:val="en-GB"/>
              </w:rPr>
              <w:t>)</w:t>
            </w:r>
          </w:p>
        </w:tc>
      </w:tr>
      <w:tr w:rsidR="00695C79" w14:paraId="6493AEB9" w14:textId="77777777" w:rsidTr="00AA55A5">
        <w:trPr>
          <w:jc w:val="right"/>
        </w:trPr>
        <w:tc>
          <w:tcPr>
            <w:tcW w:w="7500" w:type="dxa"/>
          </w:tcPr>
          <w:p w14:paraId="42790DE3" w14:textId="77777777" w:rsidR="00695C79" w:rsidRDefault="00695C79" w:rsidP="00695C79">
            <w:pPr>
              <w:tabs>
                <w:tab w:val="left" w:pos="252"/>
                <w:tab w:val="left" w:pos="522"/>
                <w:tab w:val="left" w:pos="7459"/>
                <w:tab w:val="decimal" w:pos="8467"/>
                <w:tab w:val="left" w:pos="8726"/>
                <w:tab w:val="decimal" w:pos="9734"/>
              </w:tabs>
              <w:jc w:val="both"/>
              <w:rPr>
                <w:sz w:val="20"/>
                <w:lang w:val="en-GB"/>
              </w:rPr>
            </w:pPr>
            <w:r>
              <w:rPr>
                <w:sz w:val="20"/>
                <w:lang w:val="en-GB"/>
              </w:rPr>
              <w:tab/>
              <w:t>Items not affecting cash</w:t>
            </w:r>
          </w:p>
        </w:tc>
        <w:tc>
          <w:tcPr>
            <w:tcW w:w="1413" w:type="dxa"/>
          </w:tcPr>
          <w:p w14:paraId="338653B3" w14:textId="77777777" w:rsidR="00695C79" w:rsidRPr="00C57CFE" w:rsidRDefault="00695C79" w:rsidP="00695C79">
            <w:pPr>
              <w:tabs>
                <w:tab w:val="decimal" w:pos="1179"/>
                <w:tab w:val="decimal" w:pos="1224"/>
                <w:tab w:val="left" w:pos="7459"/>
                <w:tab w:val="decimal" w:pos="8467"/>
                <w:tab w:val="left" w:pos="8726"/>
                <w:tab w:val="decimal" w:pos="9734"/>
              </w:tabs>
              <w:jc w:val="right"/>
              <w:rPr>
                <w:sz w:val="20"/>
                <w:lang w:val="en-GB"/>
              </w:rPr>
            </w:pPr>
          </w:p>
        </w:tc>
        <w:tc>
          <w:tcPr>
            <w:tcW w:w="1395" w:type="dxa"/>
          </w:tcPr>
          <w:p w14:paraId="4345B73E" w14:textId="77777777" w:rsidR="00695C79" w:rsidRPr="00C57CFE" w:rsidRDefault="00695C79" w:rsidP="00695C79">
            <w:pPr>
              <w:tabs>
                <w:tab w:val="decimal" w:pos="1179"/>
                <w:tab w:val="decimal" w:pos="1224"/>
                <w:tab w:val="left" w:pos="7459"/>
                <w:tab w:val="decimal" w:pos="8467"/>
                <w:tab w:val="left" w:pos="8726"/>
                <w:tab w:val="decimal" w:pos="9734"/>
              </w:tabs>
              <w:jc w:val="right"/>
              <w:rPr>
                <w:sz w:val="20"/>
                <w:lang w:val="en-GB"/>
              </w:rPr>
            </w:pPr>
          </w:p>
        </w:tc>
      </w:tr>
      <w:tr w:rsidR="00695C79" w14:paraId="4B285DEC" w14:textId="77777777" w:rsidTr="00AA55A5">
        <w:trPr>
          <w:jc w:val="right"/>
        </w:trPr>
        <w:tc>
          <w:tcPr>
            <w:tcW w:w="7500" w:type="dxa"/>
          </w:tcPr>
          <w:p w14:paraId="10A2C9F3" w14:textId="0005FCFB" w:rsidR="00695C79" w:rsidRPr="00E166F7" w:rsidRDefault="00695C79" w:rsidP="00695C79">
            <w:pPr>
              <w:tabs>
                <w:tab w:val="left" w:pos="522"/>
                <w:tab w:val="left" w:pos="7459"/>
                <w:tab w:val="decimal" w:pos="8467"/>
                <w:tab w:val="left" w:pos="8726"/>
                <w:tab w:val="decimal" w:pos="9734"/>
              </w:tabs>
              <w:jc w:val="both"/>
              <w:rPr>
                <w:sz w:val="20"/>
                <w:lang w:val="en-GB"/>
              </w:rPr>
            </w:pPr>
            <w:r>
              <w:rPr>
                <w:sz w:val="20"/>
                <w:lang w:val="en-GB"/>
              </w:rPr>
              <w:tab/>
              <w:t xml:space="preserve">Foreign exchange on reclamation bonds </w:t>
            </w:r>
          </w:p>
        </w:tc>
        <w:tc>
          <w:tcPr>
            <w:tcW w:w="1413" w:type="dxa"/>
          </w:tcPr>
          <w:p w14:paraId="7B5339FB" w14:textId="1FBCA9D6" w:rsidR="00695C79" w:rsidRPr="00C57CFE" w:rsidRDefault="00695C79" w:rsidP="00695C79">
            <w:pPr>
              <w:tabs>
                <w:tab w:val="decimal" w:pos="1179"/>
                <w:tab w:val="decimal" w:pos="1224"/>
                <w:tab w:val="left" w:pos="7459"/>
                <w:tab w:val="decimal" w:pos="8467"/>
                <w:tab w:val="left" w:pos="8726"/>
                <w:tab w:val="decimal" w:pos="9734"/>
              </w:tabs>
              <w:jc w:val="right"/>
              <w:rPr>
                <w:sz w:val="20"/>
                <w:lang w:val="en-GB"/>
              </w:rPr>
            </w:pPr>
            <w:r w:rsidRPr="00C57CFE">
              <w:rPr>
                <w:sz w:val="20"/>
                <w:lang w:val="en-GB"/>
              </w:rPr>
              <w:tab/>
            </w:r>
            <w:r>
              <w:rPr>
                <w:sz w:val="20"/>
                <w:lang w:val="en-GB"/>
              </w:rPr>
              <w:t>(</w:t>
            </w:r>
            <w:r w:rsidR="00AE211B">
              <w:rPr>
                <w:sz w:val="20"/>
                <w:lang w:val="en-GB"/>
              </w:rPr>
              <w:t>328</w:t>
            </w:r>
            <w:r>
              <w:rPr>
                <w:sz w:val="20"/>
                <w:lang w:val="en-GB"/>
              </w:rPr>
              <w:t>)</w:t>
            </w:r>
          </w:p>
        </w:tc>
        <w:tc>
          <w:tcPr>
            <w:tcW w:w="1395" w:type="dxa"/>
          </w:tcPr>
          <w:p w14:paraId="42E44B45" w14:textId="6AEF72D7" w:rsidR="00695C79" w:rsidRPr="00C57CFE" w:rsidRDefault="00695C79" w:rsidP="00695C79">
            <w:pPr>
              <w:tabs>
                <w:tab w:val="decimal" w:pos="1179"/>
                <w:tab w:val="decimal" w:pos="1224"/>
                <w:tab w:val="left" w:pos="7459"/>
                <w:tab w:val="decimal" w:pos="8467"/>
                <w:tab w:val="left" w:pos="8726"/>
                <w:tab w:val="decimal" w:pos="9734"/>
              </w:tabs>
              <w:jc w:val="right"/>
              <w:rPr>
                <w:sz w:val="20"/>
                <w:lang w:val="en-GB"/>
              </w:rPr>
            </w:pPr>
            <w:r w:rsidRPr="00C57CFE">
              <w:rPr>
                <w:sz w:val="20"/>
                <w:lang w:val="en-GB"/>
              </w:rPr>
              <w:tab/>
            </w:r>
            <w:r>
              <w:rPr>
                <w:sz w:val="20"/>
                <w:lang w:val="en-GB"/>
              </w:rPr>
              <w:t>(</w:t>
            </w:r>
            <w:r w:rsidR="005514BD">
              <w:rPr>
                <w:sz w:val="20"/>
                <w:lang w:val="en-GB"/>
              </w:rPr>
              <w:t>14</w:t>
            </w:r>
            <w:r>
              <w:rPr>
                <w:sz w:val="20"/>
                <w:lang w:val="en-GB"/>
              </w:rPr>
              <w:t>,</w:t>
            </w:r>
            <w:r w:rsidR="005514BD">
              <w:rPr>
                <w:sz w:val="20"/>
                <w:lang w:val="en-GB"/>
              </w:rPr>
              <w:t>728</w:t>
            </w:r>
            <w:r>
              <w:rPr>
                <w:sz w:val="20"/>
                <w:lang w:val="en-GB"/>
              </w:rPr>
              <w:t>)</w:t>
            </w:r>
          </w:p>
        </w:tc>
      </w:tr>
      <w:tr w:rsidR="006429B3" w14:paraId="0A94C5F3" w14:textId="77777777" w:rsidTr="00AA55A5">
        <w:trPr>
          <w:jc w:val="right"/>
        </w:trPr>
        <w:tc>
          <w:tcPr>
            <w:tcW w:w="7500" w:type="dxa"/>
          </w:tcPr>
          <w:p w14:paraId="2C742AF6" w14:textId="425B4FFC" w:rsidR="006429B3" w:rsidRDefault="006429B3" w:rsidP="006429B3">
            <w:pPr>
              <w:tabs>
                <w:tab w:val="left" w:pos="522"/>
                <w:tab w:val="left" w:pos="7459"/>
                <w:tab w:val="decimal" w:pos="8467"/>
                <w:tab w:val="left" w:pos="8726"/>
                <w:tab w:val="decimal" w:pos="9734"/>
              </w:tabs>
              <w:ind w:left="522"/>
              <w:jc w:val="both"/>
              <w:rPr>
                <w:sz w:val="20"/>
                <w:lang w:val="en-GB"/>
              </w:rPr>
            </w:pPr>
            <w:r>
              <w:rPr>
                <w:sz w:val="20"/>
                <w:lang w:val="en-GB"/>
              </w:rPr>
              <w:t xml:space="preserve">Foreign exchange on loans payable </w:t>
            </w:r>
          </w:p>
        </w:tc>
        <w:tc>
          <w:tcPr>
            <w:tcW w:w="1413" w:type="dxa"/>
          </w:tcPr>
          <w:p w14:paraId="7FA0E246" w14:textId="7A3A56E0" w:rsidR="006429B3" w:rsidRPr="00C57CFE" w:rsidRDefault="00AA268D" w:rsidP="006429B3">
            <w:pPr>
              <w:tabs>
                <w:tab w:val="decimal" w:pos="1179"/>
                <w:tab w:val="decimal" w:pos="1224"/>
                <w:tab w:val="left" w:pos="7459"/>
                <w:tab w:val="decimal" w:pos="8467"/>
                <w:tab w:val="left" w:pos="8726"/>
                <w:tab w:val="decimal" w:pos="9734"/>
              </w:tabs>
              <w:jc w:val="right"/>
              <w:rPr>
                <w:sz w:val="20"/>
                <w:lang w:val="en-GB"/>
              </w:rPr>
            </w:pPr>
            <w:r>
              <w:rPr>
                <w:sz w:val="20"/>
                <w:lang w:val="en-GB"/>
              </w:rPr>
              <w:t>7</w:t>
            </w:r>
            <w:r w:rsidR="006429B3">
              <w:rPr>
                <w:sz w:val="20"/>
                <w:lang w:val="en-GB"/>
              </w:rPr>
              <w:t>,</w:t>
            </w:r>
            <w:r>
              <w:rPr>
                <w:sz w:val="20"/>
                <w:lang w:val="en-GB"/>
              </w:rPr>
              <w:t>459</w:t>
            </w:r>
          </w:p>
        </w:tc>
        <w:tc>
          <w:tcPr>
            <w:tcW w:w="1395" w:type="dxa"/>
          </w:tcPr>
          <w:p w14:paraId="5A159F80" w14:textId="331A0381" w:rsidR="006429B3" w:rsidRPr="00C57CFE" w:rsidRDefault="00964EAE" w:rsidP="006429B3">
            <w:pPr>
              <w:tabs>
                <w:tab w:val="decimal" w:pos="1179"/>
                <w:tab w:val="decimal" w:pos="1224"/>
                <w:tab w:val="left" w:pos="7459"/>
                <w:tab w:val="decimal" w:pos="8467"/>
                <w:tab w:val="left" w:pos="8726"/>
                <w:tab w:val="decimal" w:pos="9734"/>
              </w:tabs>
              <w:jc w:val="right"/>
              <w:rPr>
                <w:sz w:val="20"/>
                <w:lang w:val="en-GB"/>
              </w:rPr>
            </w:pPr>
            <w:r>
              <w:rPr>
                <w:sz w:val="20"/>
                <w:lang w:val="en-GB"/>
              </w:rPr>
              <w:t xml:space="preserve">- </w:t>
            </w:r>
          </w:p>
        </w:tc>
      </w:tr>
      <w:tr w:rsidR="00695C79" w14:paraId="3BCB353E" w14:textId="77777777" w:rsidTr="00AA55A5">
        <w:trPr>
          <w:jc w:val="right"/>
        </w:trPr>
        <w:tc>
          <w:tcPr>
            <w:tcW w:w="7500" w:type="dxa"/>
          </w:tcPr>
          <w:p w14:paraId="66A807FD" w14:textId="77777777" w:rsidR="00695C79" w:rsidRDefault="00695C79" w:rsidP="00695C79">
            <w:pPr>
              <w:tabs>
                <w:tab w:val="left" w:pos="522"/>
                <w:tab w:val="left" w:pos="7459"/>
                <w:tab w:val="decimal" w:pos="8467"/>
                <w:tab w:val="left" w:pos="8726"/>
                <w:tab w:val="decimal" w:pos="9734"/>
              </w:tabs>
              <w:ind w:left="522"/>
              <w:jc w:val="both"/>
              <w:rPr>
                <w:sz w:val="20"/>
                <w:lang w:val="en-GB"/>
              </w:rPr>
            </w:pPr>
            <w:r>
              <w:rPr>
                <w:sz w:val="20"/>
                <w:lang w:val="en-GB"/>
              </w:rPr>
              <w:t>Share-based compensation</w:t>
            </w:r>
          </w:p>
        </w:tc>
        <w:tc>
          <w:tcPr>
            <w:tcW w:w="1413" w:type="dxa"/>
          </w:tcPr>
          <w:p w14:paraId="6A117A77" w14:textId="4D55CFA7" w:rsidR="00695C79" w:rsidRPr="00C57CFE" w:rsidRDefault="00695C79" w:rsidP="00695C79">
            <w:pPr>
              <w:tabs>
                <w:tab w:val="decimal" w:pos="1179"/>
                <w:tab w:val="decimal" w:pos="1224"/>
                <w:tab w:val="left" w:pos="7459"/>
                <w:tab w:val="decimal" w:pos="8467"/>
                <w:tab w:val="left" w:pos="8726"/>
                <w:tab w:val="decimal" w:pos="9734"/>
              </w:tabs>
              <w:jc w:val="right"/>
              <w:rPr>
                <w:sz w:val="20"/>
                <w:lang w:val="en-GB"/>
              </w:rPr>
            </w:pPr>
            <w:r w:rsidRPr="00C57CFE">
              <w:rPr>
                <w:sz w:val="20"/>
                <w:lang w:val="en-GB"/>
              </w:rPr>
              <w:tab/>
            </w:r>
            <w:r w:rsidR="00964EAE">
              <w:rPr>
                <w:sz w:val="20"/>
                <w:lang w:val="en-GB"/>
              </w:rPr>
              <w:t>246</w:t>
            </w:r>
            <w:r>
              <w:rPr>
                <w:sz w:val="20"/>
                <w:lang w:val="en-GB"/>
              </w:rPr>
              <w:t xml:space="preserve"> </w:t>
            </w:r>
          </w:p>
        </w:tc>
        <w:tc>
          <w:tcPr>
            <w:tcW w:w="1395" w:type="dxa"/>
          </w:tcPr>
          <w:p w14:paraId="3B941A8C" w14:textId="18B3E8F2" w:rsidR="00695C79" w:rsidRPr="00C57CFE" w:rsidRDefault="00695C79" w:rsidP="00695C79">
            <w:pPr>
              <w:tabs>
                <w:tab w:val="decimal" w:pos="1179"/>
                <w:tab w:val="decimal" w:pos="1224"/>
                <w:tab w:val="left" w:pos="7459"/>
                <w:tab w:val="decimal" w:pos="8467"/>
                <w:tab w:val="left" w:pos="8726"/>
                <w:tab w:val="decimal" w:pos="9734"/>
              </w:tabs>
              <w:jc w:val="right"/>
              <w:rPr>
                <w:sz w:val="20"/>
                <w:lang w:val="en-GB"/>
              </w:rPr>
            </w:pPr>
            <w:r w:rsidRPr="00C57CFE">
              <w:rPr>
                <w:sz w:val="20"/>
                <w:lang w:val="en-GB"/>
              </w:rPr>
              <w:tab/>
            </w:r>
            <w:r w:rsidR="005514BD">
              <w:rPr>
                <w:sz w:val="20"/>
                <w:lang w:val="en-GB"/>
              </w:rPr>
              <w:t>54</w:t>
            </w:r>
            <w:r>
              <w:rPr>
                <w:sz w:val="20"/>
                <w:lang w:val="en-GB"/>
              </w:rPr>
              <w:t>,</w:t>
            </w:r>
            <w:r w:rsidR="005514BD">
              <w:rPr>
                <w:sz w:val="20"/>
                <w:lang w:val="en-GB"/>
              </w:rPr>
              <w:t>528</w:t>
            </w:r>
            <w:r>
              <w:rPr>
                <w:sz w:val="20"/>
                <w:lang w:val="en-GB"/>
              </w:rPr>
              <w:t xml:space="preserve"> </w:t>
            </w:r>
          </w:p>
        </w:tc>
      </w:tr>
      <w:tr w:rsidR="00695C79" w14:paraId="15C908B7" w14:textId="77777777" w:rsidTr="00AA55A5">
        <w:trPr>
          <w:jc w:val="right"/>
        </w:trPr>
        <w:tc>
          <w:tcPr>
            <w:tcW w:w="7500" w:type="dxa"/>
          </w:tcPr>
          <w:p w14:paraId="0419406A" w14:textId="5864F30D" w:rsidR="00695C79" w:rsidRDefault="00E822BF" w:rsidP="00695C79">
            <w:pPr>
              <w:tabs>
                <w:tab w:val="left" w:pos="522"/>
                <w:tab w:val="left" w:pos="7459"/>
                <w:tab w:val="decimal" w:pos="8467"/>
                <w:tab w:val="left" w:pos="8726"/>
                <w:tab w:val="decimal" w:pos="9734"/>
              </w:tabs>
              <w:ind w:left="522"/>
              <w:jc w:val="both"/>
              <w:rPr>
                <w:sz w:val="20"/>
                <w:lang w:val="en-GB"/>
              </w:rPr>
            </w:pPr>
            <w:r>
              <w:rPr>
                <w:sz w:val="20"/>
                <w:lang w:val="en-GB"/>
              </w:rPr>
              <w:t>Loan interest</w:t>
            </w:r>
          </w:p>
        </w:tc>
        <w:tc>
          <w:tcPr>
            <w:tcW w:w="1413" w:type="dxa"/>
          </w:tcPr>
          <w:p w14:paraId="4EBA76BC" w14:textId="115D8264" w:rsidR="00695C79" w:rsidRDefault="00AA268D" w:rsidP="00695C79">
            <w:pPr>
              <w:tabs>
                <w:tab w:val="decimal" w:pos="1179"/>
                <w:tab w:val="decimal" w:pos="1224"/>
                <w:tab w:val="left" w:pos="7459"/>
                <w:tab w:val="decimal" w:pos="8467"/>
                <w:tab w:val="left" w:pos="8726"/>
                <w:tab w:val="decimal" w:pos="9734"/>
              </w:tabs>
              <w:jc w:val="right"/>
              <w:rPr>
                <w:sz w:val="20"/>
                <w:lang w:val="en-GB"/>
              </w:rPr>
            </w:pPr>
            <w:r>
              <w:rPr>
                <w:sz w:val="20"/>
                <w:lang w:val="en-GB"/>
              </w:rPr>
              <w:t>24</w:t>
            </w:r>
            <w:r w:rsidR="00805045">
              <w:rPr>
                <w:sz w:val="20"/>
                <w:lang w:val="en-GB"/>
              </w:rPr>
              <w:t>,</w:t>
            </w:r>
            <w:r>
              <w:rPr>
                <w:sz w:val="20"/>
                <w:lang w:val="en-GB"/>
              </w:rPr>
              <w:t>324</w:t>
            </w:r>
            <w:r w:rsidR="00695C79">
              <w:rPr>
                <w:sz w:val="20"/>
                <w:lang w:val="en-GB"/>
              </w:rPr>
              <w:t xml:space="preserve"> </w:t>
            </w:r>
          </w:p>
        </w:tc>
        <w:tc>
          <w:tcPr>
            <w:tcW w:w="1395" w:type="dxa"/>
          </w:tcPr>
          <w:p w14:paraId="6269F42B" w14:textId="374994E8" w:rsidR="00695C79" w:rsidRDefault="00695C79" w:rsidP="00695C79">
            <w:pPr>
              <w:tabs>
                <w:tab w:val="decimal" w:pos="1179"/>
                <w:tab w:val="decimal" w:pos="1224"/>
                <w:tab w:val="left" w:pos="7459"/>
                <w:tab w:val="decimal" w:pos="8467"/>
                <w:tab w:val="left" w:pos="8726"/>
                <w:tab w:val="decimal" w:pos="9734"/>
              </w:tabs>
              <w:jc w:val="right"/>
              <w:rPr>
                <w:sz w:val="20"/>
                <w:lang w:val="en-GB"/>
              </w:rPr>
            </w:pPr>
            <w:r>
              <w:rPr>
                <w:sz w:val="20"/>
                <w:lang w:val="en-GB"/>
              </w:rPr>
              <w:t xml:space="preserve">- </w:t>
            </w:r>
          </w:p>
        </w:tc>
      </w:tr>
      <w:tr w:rsidR="00695C79" w14:paraId="2977B6A3" w14:textId="77777777" w:rsidTr="00AA55A5">
        <w:trPr>
          <w:jc w:val="right"/>
        </w:trPr>
        <w:tc>
          <w:tcPr>
            <w:tcW w:w="7500" w:type="dxa"/>
          </w:tcPr>
          <w:p w14:paraId="05403B7C" w14:textId="77777777" w:rsidR="00695C79" w:rsidRDefault="00695C79" w:rsidP="00695C79">
            <w:pPr>
              <w:tabs>
                <w:tab w:val="left" w:pos="252"/>
                <w:tab w:val="left" w:pos="522"/>
                <w:tab w:val="left" w:pos="7459"/>
                <w:tab w:val="decimal" w:pos="8467"/>
                <w:tab w:val="left" w:pos="8726"/>
                <w:tab w:val="decimal" w:pos="9734"/>
              </w:tabs>
              <w:jc w:val="both"/>
              <w:rPr>
                <w:sz w:val="20"/>
                <w:lang w:val="en-GB"/>
              </w:rPr>
            </w:pPr>
          </w:p>
        </w:tc>
        <w:tc>
          <w:tcPr>
            <w:tcW w:w="1413" w:type="dxa"/>
          </w:tcPr>
          <w:p w14:paraId="27CFBC83" w14:textId="77777777" w:rsidR="00695C79" w:rsidRPr="00C57CFE" w:rsidRDefault="00695C79" w:rsidP="00695C79">
            <w:pPr>
              <w:tabs>
                <w:tab w:val="decimal" w:pos="1179"/>
                <w:tab w:val="decimal" w:pos="1224"/>
                <w:tab w:val="left" w:pos="7459"/>
                <w:tab w:val="decimal" w:pos="8467"/>
                <w:tab w:val="left" w:pos="8726"/>
                <w:tab w:val="decimal" w:pos="9734"/>
              </w:tabs>
              <w:jc w:val="right"/>
              <w:rPr>
                <w:sz w:val="20"/>
                <w:lang w:val="en-GB"/>
              </w:rPr>
            </w:pPr>
          </w:p>
        </w:tc>
        <w:tc>
          <w:tcPr>
            <w:tcW w:w="1395" w:type="dxa"/>
          </w:tcPr>
          <w:p w14:paraId="677FB60B" w14:textId="77777777" w:rsidR="00695C79" w:rsidRPr="00C57CFE" w:rsidRDefault="00695C79" w:rsidP="00695C79">
            <w:pPr>
              <w:tabs>
                <w:tab w:val="decimal" w:pos="1179"/>
                <w:tab w:val="decimal" w:pos="1224"/>
                <w:tab w:val="left" w:pos="7459"/>
                <w:tab w:val="decimal" w:pos="8467"/>
                <w:tab w:val="left" w:pos="8726"/>
                <w:tab w:val="decimal" w:pos="9734"/>
              </w:tabs>
              <w:jc w:val="right"/>
              <w:rPr>
                <w:sz w:val="20"/>
                <w:lang w:val="en-GB"/>
              </w:rPr>
            </w:pPr>
          </w:p>
        </w:tc>
      </w:tr>
      <w:tr w:rsidR="00695C79" w14:paraId="52AEBE4E" w14:textId="77777777" w:rsidTr="00AA55A5">
        <w:trPr>
          <w:jc w:val="right"/>
        </w:trPr>
        <w:tc>
          <w:tcPr>
            <w:tcW w:w="7500" w:type="dxa"/>
          </w:tcPr>
          <w:p w14:paraId="70A6619B" w14:textId="77777777" w:rsidR="00695C79" w:rsidRDefault="00695C79" w:rsidP="00695C79">
            <w:pPr>
              <w:tabs>
                <w:tab w:val="left" w:pos="252"/>
                <w:tab w:val="left" w:pos="522"/>
                <w:tab w:val="left" w:pos="7459"/>
                <w:tab w:val="decimal" w:pos="8467"/>
                <w:tab w:val="left" w:pos="8726"/>
                <w:tab w:val="decimal" w:pos="9734"/>
              </w:tabs>
              <w:jc w:val="both"/>
              <w:rPr>
                <w:sz w:val="20"/>
                <w:lang w:val="en-GB"/>
              </w:rPr>
            </w:pPr>
            <w:r>
              <w:rPr>
                <w:sz w:val="20"/>
                <w:lang w:val="en-GB"/>
              </w:rPr>
              <w:tab/>
              <w:t>Change in non-cash working capital items:</w:t>
            </w:r>
          </w:p>
        </w:tc>
        <w:tc>
          <w:tcPr>
            <w:tcW w:w="1413" w:type="dxa"/>
          </w:tcPr>
          <w:p w14:paraId="7BE033E4" w14:textId="77777777" w:rsidR="00695C79" w:rsidRPr="00C57CFE" w:rsidRDefault="00695C79" w:rsidP="00695C79">
            <w:pPr>
              <w:tabs>
                <w:tab w:val="decimal" w:pos="1179"/>
                <w:tab w:val="decimal" w:pos="1224"/>
                <w:tab w:val="left" w:pos="7459"/>
                <w:tab w:val="decimal" w:pos="8467"/>
                <w:tab w:val="left" w:pos="8726"/>
                <w:tab w:val="decimal" w:pos="9734"/>
              </w:tabs>
              <w:jc w:val="right"/>
              <w:rPr>
                <w:sz w:val="20"/>
                <w:lang w:val="en-GB"/>
              </w:rPr>
            </w:pPr>
          </w:p>
        </w:tc>
        <w:tc>
          <w:tcPr>
            <w:tcW w:w="1395" w:type="dxa"/>
          </w:tcPr>
          <w:p w14:paraId="6333BB8B" w14:textId="77777777" w:rsidR="00695C79" w:rsidRPr="00C57CFE" w:rsidRDefault="00695C79" w:rsidP="00695C79">
            <w:pPr>
              <w:tabs>
                <w:tab w:val="decimal" w:pos="1179"/>
                <w:tab w:val="decimal" w:pos="1224"/>
                <w:tab w:val="left" w:pos="7459"/>
                <w:tab w:val="decimal" w:pos="8467"/>
                <w:tab w:val="left" w:pos="8726"/>
                <w:tab w:val="decimal" w:pos="9734"/>
              </w:tabs>
              <w:jc w:val="right"/>
              <w:rPr>
                <w:sz w:val="20"/>
                <w:lang w:val="en-GB"/>
              </w:rPr>
            </w:pPr>
          </w:p>
        </w:tc>
      </w:tr>
      <w:tr w:rsidR="00695C79" w14:paraId="5AC5C474" w14:textId="77777777" w:rsidTr="00AA55A5">
        <w:trPr>
          <w:jc w:val="right"/>
        </w:trPr>
        <w:tc>
          <w:tcPr>
            <w:tcW w:w="7500" w:type="dxa"/>
          </w:tcPr>
          <w:p w14:paraId="14C78503" w14:textId="77777777" w:rsidR="00695C79" w:rsidRDefault="00695C79" w:rsidP="00695C79">
            <w:pPr>
              <w:tabs>
                <w:tab w:val="left" w:pos="252"/>
                <w:tab w:val="left" w:pos="522"/>
                <w:tab w:val="left" w:pos="7459"/>
                <w:tab w:val="decimal" w:pos="8467"/>
                <w:tab w:val="left" w:pos="8726"/>
                <w:tab w:val="decimal" w:pos="9734"/>
              </w:tabs>
              <w:jc w:val="both"/>
              <w:rPr>
                <w:sz w:val="20"/>
                <w:lang w:val="en-GB"/>
              </w:rPr>
            </w:pPr>
            <w:r>
              <w:rPr>
                <w:sz w:val="20"/>
                <w:lang w:val="en-GB"/>
              </w:rPr>
              <w:tab/>
            </w:r>
            <w:r>
              <w:rPr>
                <w:sz w:val="20"/>
                <w:lang w:val="en-GB"/>
              </w:rPr>
              <w:tab/>
              <w:t>Accounts receivable</w:t>
            </w:r>
          </w:p>
        </w:tc>
        <w:tc>
          <w:tcPr>
            <w:tcW w:w="1413" w:type="dxa"/>
          </w:tcPr>
          <w:p w14:paraId="3F8D577F" w14:textId="38BBFF77" w:rsidR="00695C79" w:rsidRPr="00CE2335" w:rsidRDefault="00695C79" w:rsidP="00695C79">
            <w:pPr>
              <w:tabs>
                <w:tab w:val="decimal" w:pos="1179"/>
                <w:tab w:val="decimal" w:pos="1224"/>
                <w:tab w:val="left" w:pos="7459"/>
                <w:tab w:val="decimal" w:pos="8467"/>
                <w:tab w:val="left" w:pos="8726"/>
                <w:tab w:val="decimal" w:pos="9734"/>
              </w:tabs>
              <w:jc w:val="right"/>
              <w:rPr>
                <w:sz w:val="20"/>
                <w:lang w:val="en-GB"/>
              </w:rPr>
            </w:pPr>
            <w:r w:rsidRPr="00CE2335">
              <w:rPr>
                <w:sz w:val="20"/>
                <w:lang w:val="en-GB"/>
              </w:rPr>
              <w:tab/>
            </w:r>
            <w:r w:rsidR="00964EAE">
              <w:rPr>
                <w:sz w:val="20"/>
                <w:lang w:val="en-GB"/>
              </w:rPr>
              <w:t>8</w:t>
            </w:r>
            <w:r w:rsidR="00AA268D">
              <w:rPr>
                <w:sz w:val="20"/>
                <w:lang w:val="en-GB"/>
              </w:rPr>
              <w:t>0</w:t>
            </w:r>
            <w:r w:rsidR="00964EAE">
              <w:rPr>
                <w:sz w:val="20"/>
                <w:lang w:val="en-GB"/>
              </w:rPr>
              <w:t>,</w:t>
            </w:r>
            <w:r w:rsidR="00AA268D">
              <w:rPr>
                <w:sz w:val="20"/>
                <w:lang w:val="en-GB"/>
              </w:rPr>
              <w:t>853</w:t>
            </w:r>
          </w:p>
        </w:tc>
        <w:tc>
          <w:tcPr>
            <w:tcW w:w="1395" w:type="dxa"/>
          </w:tcPr>
          <w:p w14:paraId="2C628645" w14:textId="1C8B9D03" w:rsidR="00695C79" w:rsidRPr="00CE2335" w:rsidRDefault="00695C79" w:rsidP="00695C79">
            <w:pPr>
              <w:tabs>
                <w:tab w:val="decimal" w:pos="1179"/>
                <w:tab w:val="decimal" w:pos="1224"/>
                <w:tab w:val="left" w:pos="7459"/>
                <w:tab w:val="decimal" w:pos="8467"/>
                <w:tab w:val="left" w:pos="8726"/>
                <w:tab w:val="decimal" w:pos="9734"/>
              </w:tabs>
              <w:jc w:val="right"/>
              <w:rPr>
                <w:sz w:val="20"/>
                <w:lang w:val="en-GB"/>
              </w:rPr>
            </w:pPr>
            <w:r w:rsidRPr="00CE2335">
              <w:rPr>
                <w:sz w:val="20"/>
                <w:lang w:val="en-GB"/>
              </w:rPr>
              <w:tab/>
            </w:r>
            <w:r w:rsidR="005514BD">
              <w:rPr>
                <w:sz w:val="20"/>
                <w:lang w:val="en-GB"/>
              </w:rPr>
              <w:t>(4</w:t>
            </w:r>
            <w:r w:rsidRPr="00CE2335">
              <w:rPr>
                <w:sz w:val="20"/>
                <w:lang w:val="en-GB"/>
              </w:rPr>
              <w:t>,</w:t>
            </w:r>
            <w:r w:rsidR="005514BD">
              <w:rPr>
                <w:sz w:val="20"/>
                <w:lang w:val="en-GB"/>
              </w:rPr>
              <w:t>516)</w:t>
            </w:r>
          </w:p>
        </w:tc>
      </w:tr>
      <w:tr w:rsidR="00695C79" w14:paraId="4AEE4FAF" w14:textId="77777777" w:rsidTr="00AA55A5">
        <w:trPr>
          <w:jc w:val="right"/>
        </w:trPr>
        <w:tc>
          <w:tcPr>
            <w:tcW w:w="7500" w:type="dxa"/>
          </w:tcPr>
          <w:p w14:paraId="700E899A" w14:textId="77777777" w:rsidR="00695C79" w:rsidRDefault="00695C79" w:rsidP="00695C79">
            <w:pPr>
              <w:tabs>
                <w:tab w:val="left" w:pos="252"/>
                <w:tab w:val="left" w:pos="522"/>
                <w:tab w:val="left" w:pos="7459"/>
                <w:tab w:val="decimal" w:pos="8467"/>
                <w:tab w:val="left" w:pos="8726"/>
                <w:tab w:val="decimal" w:pos="9734"/>
              </w:tabs>
              <w:jc w:val="both"/>
              <w:rPr>
                <w:sz w:val="20"/>
                <w:lang w:val="en-GB"/>
              </w:rPr>
            </w:pPr>
            <w:r>
              <w:rPr>
                <w:sz w:val="20"/>
                <w:lang w:val="en-GB"/>
              </w:rPr>
              <w:tab/>
            </w:r>
            <w:r>
              <w:rPr>
                <w:sz w:val="20"/>
                <w:lang w:val="en-GB"/>
              </w:rPr>
              <w:tab/>
              <w:t>Prepaid expenses</w:t>
            </w:r>
          </w:p>
        </w:tc>
        <w:tc>
          <w:tcPr>
            <w:tcW w:w="1413" w:type="dxa"/>
          </w:tcPr>
          <w:p w14:paraId="3F2D3E8E" w14:textId="061C90EC" w:rsidR="00695C79" w:rsidRPr="006074F5" w:rsidRDefault="00695C79" w:rsidP="00695C79">
            <w:pPr>
              <w:tabs>
                <w:tab w:val="decimal" w:pos="1179"/>
                <w:tab w:val="decimal" w:pos="1224"/>
                <w:tab w:val="left" w:pos="7459"/>
                <w:tab w:val="decimal" w:pos="8467"/>
                <w:tab w:val="left" w:pos="8726"/>
                <w:tab w:val="decimal" w:pos="9734"/>
              </w:tabs>
              <w:jc w:val="right"/>
              <w:rPr>
                <w:sz w:val="20"/>
                <w:lang w:val="en-GB"/>
              </w:rPr>
            </w:pPr>
            <w:r w:rsidRPr="006074F5">
              <w:rPr>
                <w:sz w:val="20"/>
                <w:lang w:val="en-GB"/>
              </w:rPr>
              <w:tab/>
            </w:r>
            <w:r w:rsidR="00AA268D">
              <w:rPr>
                <w:sz w:val="20"/>
                <w:lang w:val="en-GB"/>
              </w:rPr>
              <w:t>99</w:t>
            </w:r>
            <w:r w:rsidR="00964EAE">
              <w:rPr>
                <w:sz w:val="20"/>
                <w:lang w:val="en-GB"/>
              </w:rPr>
              <w:t>,</w:t>
            </w:r>
            <w:r w:rsidR="00AA268D">
              <w:rPr>
                <w:sz w:val="20"/>
                <w:lang w:val="en-GB"/>
              </w:rPr>
              <w:t>275</w:t>
            </w:r>
            <w:r w:rsidRPr="006074F5">
              <w:rPr>
                <w:sz w:val="20"/>
                <w:lang w:val="en-GB"/>
              </w:rPr>
              <w:t xml:space="preserve"> </w:t>
            </w:r>
          </w:p>
        </w:tc>
        <w:tc>
          <w:tcPr>
            <w:tcW w:w="1395" w:type="dxa"/>
          </w:tcPr>
          <w:p w14:paraId="45C5A8EC" w14:textId="733DEA39" w:rsidR="00695C79" w:rsidRPr="006074F5" w:rsidRDefault="00695C79" w:rsidP="00695C79">
            <w:pPr>
              <w:tabs>
                <w:tab w:val="decimal" w:pos="1179"/>
                <w:tab w:val="decimal" w:pos="1224"/>
                <w:tab w:val="left" w:pos="7459"/>
                <w:tab w:val="decimal" w:pos="8467"/>
                <w:tab w:val="left" w:pos="8726"/>
                <w:tab w:val="decimal" w:pos="9734"/>
              </w:tabs>
              <w:jc w:val="right"/>
              <w:rPr>
                <w:sz w:val="20"/>
                <w:lang w:val="en-GB"/>
              </w:rPr>
            </w:pPr>
            <w:r w:rsidRPr="006074F5">
              <w:rPr>
                <w:sz w:val="20"/>
                <w:lang w:val="en-GB"/>
              </w:rPr>
              <w:tab/>
            </w:r>
            <w:r w:rsidR="00876EAD">
              <w:rPr>
                <w:sz w:val="20"/>
                <w:lang w:val="en-GB"/>
              </w:rPr>
              <w:t>(</w:t>
            </w:r>
            <w:r w:rsidR="005514BD">
              <w:rPr>
                <w:sz w:val="20"/>
                <w:lang w:val="en-GB"/>
              </w:rPr>
              <w:t>34</w:t>
            </w:r>
            <w:r>
              <w:rPr>
                <w:sz w:val="20"/>
                <w:lang w:val="en-GB"/>
              </w:rPr>
              <w:t>,</w:t>
            </w:r>
            <w:r w:rsidR="005514BD">
              <w:rPr>
                <w:sz w:val="20"/>
                <w:lang w:val="en-GB"/>
              </w:rPr>
              <w:t>602</w:t>
            </w:r>
            <w:r w:rsidR="00876EAD">
              <w:rPr>
                <w:sz w:val="20"/>
                <w:lang w:val="en-GB"/>
              </w:rPr>
              <w:t>)</w:t>
            </w:r>
            <w:r w:rsidRPr="006074F5">
              <w:rPr>
                <w:sz w:val="20"/>
                <w:lang w:val="en-GB"/>
              </w:rPr>
              <w:t xml:space="preserve"> </w:t>
            </w:r>
          </w:p>
        </w:tc>
      </w:tr>
      <w:tr w:rsidR="00695C79" w14:paraId="096BD4EE" w14:textId="77777777" w:rsidTr="00AA55A5">
        <w:trPr>
          <w:jc w:val="right"/>
        </w:trPr>
        <w:tc>
          <w:tcPr>
            <w:tcW w:w="7500" w:type="dxa"/>
          </w:tcPr>
          <w:p w14:paraId="3373C045" w14:textId="77777777" w:rsidR="00695C79" w:rsidRDefault="00695C79" w:rsidP="00695C79">
            <w:pPr>
              <w:tabs>
                <w:tab w:val="left" w:pos="252"/>
                <w:tab w:val="left" w:pos="522"/>
                <w:tab w:val="left" w:pos="7459"/>
                <w:tab w:val="decimal" w:pos="8467"/>
                <w:tab w:val="left" w:pos="8726"/>
                <w:tab w:val="decimal" w:pos="9734"/>
              </w:tabs>
              <w:jc w:val="both"/>
              <w:rPr>
                <w:sz w:val="20"/>
                <w:lang w:val="en-GB"/>
              </w:rPr>
            </w:pPr>
            <w:r>
              <w:rPr>
                <w:sz w:val="20"/>
                <w:lang w:val="en-GB"/>
              </w:rPr>
              <w:tab/>
            </w:r>
            <w:r>
              <w:rPr>
                <w:sz w:val="20"/>
                <w:lang w:val="en-GB"/>
              </w:rPr>
              <w:tab/>
              <w:t>Accounts payable and accrued liabilities</w:t>
            </w:r>
          </w:p>
        </w:tc>
        <w:tc>
          <w:tcPr>
            <w:tcW w:w="1413" w:type="dxa"/>
          </w:tcPr>
          <w:p w14:paraId="7DBFAD10" w14:textId="6A034DCE" w:rsidR="00695C79" w:rsidRPr="00545851" w:rsidRDefault="00AA268D" w:rsidP="00695C79">
            <w:pPr>
              <w:tabs>
                <w:tab w:val="decimal" w:pos="1179"/>
                <w:tab w:val="decimal" w:pos="1224"/>
                <w:tab w:val="left" w:pos="7459"/>
                <w:tab w:val="decimal" w:pos="8467"/>
                <w:tab w:val="left" w:pos="8726"/>
                <w:tab w:val="decimal" w:pos="9734"/>
              </w:tabs>
              <w:jc w:val="right"/>
              <w:rPr>
                <w:sz w:val="20"/>
                <w:lang w:val="en-GB"/>
              </w:rPr>
            </w:pPr>
            <w:r>
              <w:rPr>
                <w:sz w:val="20"/>
                <w:lang w:val="en-GB"/>
              </w:rPr>
              <w:t>(10,115)</w:t>
            </w:r>
          </w:p>
        </w:tc>
        <w:tc>
          <w:tcPr>
            <w:tcW w:w="1395" w:type="dxa"/>
          </w:tcPr>
          <w:p w14:paraId="3D5F3B1E" w14:textId="1BCCB49A" w:rsidR="00695C79" w:rsidRPr="00AF25C9" w:rsidRDefault="00695C79" w:rsidP="00695C79">
            <w:pPr>
              <w:tabs>
                <w:tab w:val="decimal" w:pos="1179"/>
                <w:tab w:val="decimal" w:pos="1224"/>
                <w:tab w:val="left" w:pos="7459"/>
                <w:tab w:val="decimal" w:pos="8467"/>
                <w:tab w:val="left" w:pos="8726"/>
                <w:tab w:val="decimal" w:pos="9734"/>
              </w:tabs>
              <w:jc w:val="right"/>
              <w:rPr>
                <w:sz w:val="20"/>
                <w:lang w:val="en-GB"/>
              </w:rPr>
            </w:pPr>
            <w:r>
              <w:rPr>
                <w:sz w:val="20"/>
                <w:lang w:val="en-GB"/>
              </w:rPr>
              <w:t>(</w:t>
            </w:r>
            <w:r w:rsidR="00876EAD">
              <w:rPr>
                <w:sz w:val="20"/>
                <w:lang w:val="en-GB"/>
              </w:rPr>
              <w:t>3</w:t>
            </w:r>
            <w:r>
              <w:rPr>
                <w:sz w:val="20"/>
                <w:lang w:val="en-GB"/>
              </w:rPr>
              <w:t>,</w:t>
            </w:r>
            <w:r w:rsidR="005514BD">
              <w:rPr>
                <w:sz w:val="20"/>
                <w:lang w:val="en-GB"/>
              </w:rPr>
              <w:t>360</w:t>
            </w:r>
            <w:r>
              <w:rPr>
                <w:sz w:val="20"/>
                <w:lang w:val="en-GB"/>
              </w:rPr>
              <w:t>)</w:t>
            </w:r>
          </w:p>
        </w:tc>
      </w:tr>
      <w:tr w:rsidR="00695C79" w:rsidRPr="009421EC" w14:paraId="4296AA96" w14:textId="77777777" w:rsidTr="00AA55A5">
        <w:trPr>
          <w:jc w:val="right"/>
        </w:trPr>
        <w:tc>
          <w:tcPr>
            <w:tcW w:w="7500" w:type="dxa"/>
          </w:tcPr>
          <w:p w14:paraId="08D45893" w14:textId="77777777" w:rsidR="00695C79" w:rsidRDefault="00695C79" w:rsidP="00695C79">
            <w:pPr>
              <w:tabs>
                <w:tab w:val="left" w:pos="252"/>
                <w:tab w:val="left" w:pos="522"/>
                <w:tab w:val="left" w:pos="7459"/>
                <w:tab w:val="decimal" w:pos="8467"/>
                <w:tab w:val="left" w:pos="8726"/>
                <w:tab w:val="decimal" w:pos="9734"/>
              </w:tabs>
              <w:jc w:val="both"/>
              <w:rPr>
                <w:sz w:val="20"/>
                <w:lang w:val="en-GB"/>
              </w:rPr>
            </w:pPr>
            <w:r>
              <w:rPr>
                <w:sz w:val="20"/>
                <w:lang w:val="en-GB"/>
              </w:rPr>
              <w:tab/>
            </w:r>
            <w:r>
              <w:rPr>
                <w:sz w:val="20"/>
                <w:lang w:val="en-GB"/>
              </w:rPr>
              <w:tab/>
              <w:t>Due to related parties</w:t>
            </w:r>
          </w:p>
        </w:tc>
        <w:tc>
          <w:tcPr>
            <w:tcW w:w="1413" w:type="dxa"/>
          </w:tcPr>
          <w:p w14:paraId="7A91EDFA" w14:textId="0685E872" w:rsidR="00695C79" w:rsidRPr="00C57CFE" w:rsidRDefault="00695C79" w:rsidP="00695C79">
            <w:pPr>
              <w:tabs>
                <w:tab w:val="decimal" w:pos="1179"/>
                <w:tab w:val="decimal" w:pos="1224"/>
                <w:tab w:val="left" w:pos="7459"/>
                <w:tab w:val="decimal" w:pos="8467"/>
                <w:tab w:val="left" w:pos="8726"/>
                <w:tab w:val="decimal" w:pos="9734"/>
              </w:tabs>
              <w:jc w:val="right"/>
              <w:rPr>
                <w:sz w:val="20"/>
                <w:u w:val="single"/>
                <w:lang w:val="en-GB"/>
              </w:rPr>
            </w:pPr>
            <w:r w:rsidRPr="00C57CFE">
              <w:rPr>
                <w:sz w:val="20"/>
                <w:u w:val="single"/>
                <w:lang w:val="en-GB"/>
              </w:rPr>
              <w:tab/>
            </w:r>
            <w:r w:rsidR="00AA268D">
              <w:rPr>
                <w:sz w:val="20"/>
                <w:u w:val="single"/>
                <w:lang w:val="en-GB"/>
              </w:rPr>
              <w:t>11</w:t>
            </w:r>
            <w:r>
              <w:rPr>
                <w:sz w:val="20"/>
                <w:u w:val="single"/>
                <w:lang w:val="en-GB"/>
              </w:rPr>
              <w:t>,</w:t>
            </w:r>
            <w:r w:rsidR="00AA268D">
              <w:rPr>
                <w:sz w:val="20"/>
                <w:u w:val="single"/>
                <w:lang w:val="en-GB"/>
              </w:rPr>
              <w:t>623</w:t>
            </w:r>
          </w:p>
        </w:tc>
        <w:tc>
          <w:tcPr>
            <w:tcW w:w="1395" w:type="dxa"/>
          </w:tcPr>
          <w:p w14:paraId="4B637BF1" w14:textId="748EC753" w:rsidR="00695C79" w:rsidRPr="00AF25C9" w:rsidRDefault="00695C79" w:rsidP="00695C79">
            <w:pPr>
              <w:tabs>
                <w:tab w:val="decimal" w:pos="1179"/>
                <w:tab w:val="decimal" w:pos="1224"/>
                <w:tab w:val="left" w:pos="7459"/>
                <w:tab w:val="decimal" w:pos="8467"/>
                <w:tab w:val="left" w:pos="8726"/>
                <w:tab w:val="decimal" w:pos="9734"/>
              </w:tabs>
              <w:jc w:val="right"/>
              <w:rPr>
                <w:sz w:val="20"/>
                <w:u w:val="single"/>
                <w:lang w:val="en-GB"/>
              </w:rPr>
            </w:pPr>
            <w:r w:rsidRPr="00C57CFE">
              <w:rPr>
                <w:sz w:val="20"/>
                <w:u w:val="single"/>
                <w:lang w:val="en-GB"/>
              </w:rPr>
              <w:tab/>
            </w:r>
            <w:r>
              <w:rPr>
                <w:sz w:val="20"/>
                <w:u w:val="single"/>
                <w:lang w:val="en-GB"/>
              </w:rPr>
              <w:t>(</w:t>
            </w:r>
            <w:r w:rsidR="005514BD">
              <w:rPr>
                <w:sz w:val="20"/>
                <w:u w:val="single"/>
                <w:lang w:val="en-GB"/>
              </w:rPr>
              <w:t>22</w:t>
            </w:r>
            <w:r>
              <w:rPr>
                <w:sz w:val="20"/>
                <w:u w:val="single"/>
                <w:lang w:val="en-GB"/>
              </w:rPr>
              <w:t>,</w:t>
            </w:r>
            <w:r w:rsidR="005514BD">
              <w:rPr>
                <w:sz w:val="20"/>
                <w:u w:val="single"/>
                <w:lang w:val="en-GB"/>
              </w:rPr>
              <w:t>310</w:t>
            </w:r>
            <w:r>
              <w:rPr>
                <w:sz w:val="20"/>
                <w:u w:val="single"/>
                <w:lang w:val="en-GB"/>
              </w:rPr>
              <w:t>)</w:t>
            </w:r>
          </w:p>
        </w:tc>
      </w:tr>
      <w:tr w:rsidR="00695C79" w14:paraId="775C1257" w14:textId="77777777" w:rsidTr="00AA55A5">
        <w:trPr>
          <w:jc w:val="right"/>
        </w:trPr>
        <w:tc>
          <w:tcPr>
            <w:tcW w:w="7500" w:type="dxa"/>
          </w:tcPr>
          <w:p w14:paraId="291B14C2" w14:textId="77777777" w:rsidR="00695C79" w:rsidRPr="00F629BE" w:rsidRDefault="00695C79" w:rsidP="00695C79">
            <w:pPr>
              <w:tabs>
                <w:tab w:val="left" w:pos="252"/>
                <w:tab w:val="left" w:pos="522"/>
                <w:tab w:val="left" w:pos="7459"/>
                <w:tab w:val="decimal" w:pos="8467"/>
                <w:tab w:val="left" w:pos="8726"/>
                <w:tab w:val="decimal" w:pos="9734"/>
              </w:tabs>
              <w:jc w:val="both"/>
              <w:rPr>
                <w:sz w:val="20"/>
                <w:lang w:val="en-GB"/>
              </w:rPr>
            </w:pPr>
          </w:p>
        </w:tc>
        <w:tc>
          <w:tcPr>
            <w:tcW w:w="1413" w:type="dxa"/>
          </w:tcPr>
          <w:p w14:paraId="623A26E8" w14:textId="77777777" w:rsidR="00695C79" w:rsidRPr="00C57CFE" w:rsidRDefault="00695C79" w:rsidP="00695C79">
            <w:pPr>
              <w:tabs>
                <w:tab w:val="decimal" w:pos="1179"/>
                <w:tab w:val="decimal" w:pos="1224"/>
                <w:tab w:val="left" w:pos="7459"/>
                <w:tab w:val="decimal" w:pos="8467"/>
                <w:tab w:val="left" w:pos="8726"/>
                <w:tab w:val="decimal" w:pos="9734"/>
              </w:tabs>
              <w:jc w:val="right"/>
              <w:rPr>
                <w:sz w:val="20"/>
                <w:lang w:val="en-GB"/>
              </w:rPr>
            </w:pPr>
          </w:p>
        </w:tc>
        <w:tc>
          <w:tcPr>
            <w:tcW w:w="1395" w:type="dxa"/>
          </w:tcPr>
          <w:p w14:paraId="6BF37F00" w14:textId="77777777" w:rsidR="00695C79" w:rsidRPr="00576232" w:rsidRDefault="00695C79" w:rsidP="00695C79">
            <w:pPr>
              <w:tabs>
                <w:tab w:val="decimal" w:pos="1179"/>
                <w:tab w:val="decimal" w:pos="1224"/>
                <w:tab w:val="left" w:pos="7459"/>
                <w:tab w:val="decimal" w:pos="8467"/>
                <w:tab w:val="left" w:pos="8726"/>
                <w:tab w:val="decimal" w:pos="9734"/>
              </w:tabs>
              <w:jc w:val="right"/>
              <w:rPr>
                <w:sz w:val="20"/>
                <w:lang w:val="en-GB"/>
              </w:rPr>
            </w:pPr>
          </w:p>
        </w:tc>
      </w:tr>
      <w:tr w:rsidR="00695C79" w14:paraId="178DACE2" w14:textId="77777777" w:rsidTr="00AA55A5">
        <w:trPr>
          <w:jc w:val="right"/>
        </w:trPr>
        <w:tc>
          <w:tcPr>
            <w:tcW w:w="7500" w:type="dxa"/>
          </w:tcPr>
          <w:p w14:paraId="223890D0" w14:textId="0EF491F7" w:rsidR="00695C79" w:rsidRPr="00F629BE" w:rsidRDefault="00695C79" w:rsidP="00695C79">
            <w:pPr>
              <w:tabs>
                <w:tab w:val="left" w:pos="252"/>
                <w:tab w:val="left" w:pos="522"/>
                <w:tab w:val="left" w:pos="7459"/>
                <w:tab w:val="decimal" w:pos="8467"/>
                <w:tab w:val="left" w:pos="8726"/>
                <w:tab w:val="decimal" w:pos="9734"/>
              </w:tabs>
              <w:jc w:val="both"/>
              <w:rPr>
                <w:sz w:val="20"/>
                <w:lang w:val="en-GB"/>
              </w:rPr>
            </w:pPr>
            <w:r w:rsidRPr="00F629BE">
              <w:rPr>
                <w:sz w:val="20"/>
                <w:lang w:val="en-GB"/>
              </w:rPr>
              <w:tab/>
              <w:t xml:space="preserve">Net cash </w:t>
            </w:r>
            <w:r w:rsidR="00626CD1">
              <w:rPr>
                <w:sz w:val="20"/>
                <w:lang w:val="en-GB"/>
              </w:rPr>
              <w:t>provided by (</w:t>
            </w:r>
            <w:r>
              <w:rPr>
                <w:sz w:val="20"/>
                <w:lang w:val="en-GB"/>
              </w:rPr>
              <w:t>used in</w:t>
            </w:r>
            <w:r w:rsidR="00626CD1">
              <w:rPr>
                <w:sz w:val="20"/>
                <w:lang w:val="en-GB"/>
              </w:rPr>
              <w:t>)</w:t>
            </w:r>
            <w:r>
              <w:rPr>
                <w:sz w:val="20"/>
                <w:lang w:val="en-GB"/>
              </w:rPr>
              <w:t xml:space="preserve"> </w:t>
            </w:r>
            <w:r w:rsidRPr="00F629BE">
              <w:rPr>
                <w:sz w:val="20"/>
                <w:lang w:val="en-GB"/>
              </w:rPr>
              <w:t>operating activities</w:t>
            </w:r>
          </w:p>
        </w:tc>
        <w:tc>
          <w:tcPr>
            <w:tcW w:w="1413" w:type="dxa"/>
          </w:tcPr>
          <w:p w14:paraId="10D3C1A6" w14:textId="1E37383E" w:rsidR="00695C79" w:rsidRPr="005004B7" w:rsidRDefault="00695C79" w:rsidP="00695C79">
            <w:pPr>
              <w:tabs>
                <w:tab w:val="decimal" w:pos="1179"/>
                <w:tab w:val="decimal" w:pos="1224"/>
                <w:tab w:val="left" w:pos="7459"/>
                <w:tab w:val="decimal" w:pos="8467"/>
                <w:tab w:val="left" w:pos="8726"/>
                <w:tab w:val="decimal" w:pos="9734"/>
              </w:tabs>
              <w:jc w:val="right"/>
              <w:rPr>
                <w:sz w:val="20"/>
                <w:lang w:val="en-GB"/>
              </w:rPr>
            </w:pPr>
            <w:r w:rsidRPr="005004B7">
              <w:rPr>
                <w:sz w:val="20"/>
                <w:u w:val="single"/>
                <w:lang w:val="en-GB"/>
              </w:rPr>
              <w:tab/>
            </w:r>
            <w:r w:rsidR="00AA268D">
              <w:rPr>
                <w:sz w:val="20"/>
                <w:u w:val="single"/>
                <w:lang w:val="en-GB"/>
              </w:rPr>
              <w:t>122</w:t>
            </w:r>
            <w:r w:rsidR="00964EAE">
              <w:rPr>
                <w:sz w:val="20"/>
                <w:u w:val="single"/>
                <w:lang w:val="en-GB"/>
              </w:rPr>
              <w:t>,</w:t>
            </w:r>
            <w:r w:rsidR="00AE211B">
              <w:rPr>
                <w:sz w:val="20"/>
                <w:u w:val="single"/>
                <w:lang w:val="en-GB"/>
              </w:rPr>
              <w:t>059</w:t>
            </w:r>
          </w:p>
        </w:tc>
        <w:tc>
          <w:tcPr>
            <w:tcW w:w="1395" w:type="dxa"/>
          </w:tcPr>
          <w:p w14:paraId="26B8B893" w14:textId="7C42E63A" w:rsidR="00695C79" w:rsidRPr="006074F5" w:rsidRDefault="00695C79" w:rsidP="00695C79">
            <w:pPr>
              <w:tabs>
                <w:tab w:val="decimal" w:pos="1179"/>
                <w:tab w:val="decimal" w:pos="1224"/>
                <w:tab w:val="left" w:pos="7459"/>
                <w:tab w:val="decimal" w:pos="8467"/>
                <w:tab w:val="left" w:pos="8726"/>
                <w:tab w:val="decimal" w:pos="9734"/>
              </w:tabs>
              <w:jc w:val="right"/>
              <w:rPr>
                <w:sz w:val="20"/>
                <w:lang w:val="en-GB"/>
              </w:rPr>
            </w:pPr>
            <w:r w:rsidRPr="006074F5">
              <w:rPr>
                <w:sz w:val="20"/>
                <w:u w:val="single"/>
                <w:lang w:val="en-GB"/>
              </w:rPr>
              <w:tab/>
              <w:t>(</w:t>
            </w:r>
            <w:r w:rsidR="005514BD">
              <w:rPr>
                <w:sz w:val="20"/>
                <w:u w:val="single"/>
                <w:lang w:val="en-GB"/>
              </w:rPr>
              <w:t>394</w:t>
            </w:r>
            <w:r w:rsidRPr="006074F5">
              <w:rPr>
                <w:sz w:val="20"/>
                <w:u w:val="single"/>
                <w:lang w:val="en-GB"/>
              </w:rPr>
              <w:t>,</w:t>
            </w:r>
            <w:r w:rsidR="005514BD">
              <w:rPr>
                <w:sz w:val="20"/>
                <w:u w:val="single"/>
                <w:lang w:val="en-GB"/>
              </w:rPr>
              <w:t>119</w:t>
            </w:r>
            <w:r w:rsidRPr="006074F5">
              <w:rPr>
                <w:sz w:val="20"/>
                <w:u w:val="single"/>
                <w:lang w:val="en-GB"/>
              </w:rPr>
              <w:t>)</w:t>
            </w:r>
          </w:p>
        </w:tc>
      </w:tr>
      <w:tr w:rsidR="00695C79" w14:paraId="3BD4DBFE" w14:textId="77777777" w:rsidTr="00AA55A5">
        <w:trPr>
          <w:jc w:val="right"/>
        </w:trPr>
        <w:tc>
          <w:tcPr>
            <w:tcW w:w="7500" w:type="dxa"/>
          </w:tcPr>
          <w:p w14:paraId="312E0689" w14:textId="77777777" w:rsidR="00695C79" w:rsidRPr="00F629BE" w:rsidRDefault="00695C79" w:rsidP="00695C79">
            <w:pPr>
              <w:tabs>
                <w:tab w:val="left" w:pos="252"/>
                <w:tab w:val="left" w:pos="522"/>
                <w:tab w:val="left" w:pos="7459"/>
                <w:tab w:val="decimal" w:pos="8467"/>
                <w:tab w:val="left" w:pos="8726"/>
                <w:tab w:val="decimal" w:pos="9734"/>
              </w:tabs>
              <w:jc w:val="both"/>
              <w:rPr>
                <w:sz w:val="20"/>
                <w:lang w:val="en-GB"/>
              </w:rPr>
            </w:pPr>
          </w:p>
        </w:tc>
        <w:tc>
          <w:tcPr>
            <w:tcW w:w="1413" w:type="dxa"/>
          </w:tcPr>
          <w:p w14:paraId="7A94985A" w14:textId="77777777" w:rsidR="00695C79" w:rsidRPr="00C57CFE" w:rsidRDefault="00695C79" w:rsidP="00695C79">
            <w:pPr>
              <w:tabs>
                <w:tab w:val="decimal" w:pos="1179"/>
                <w:tab w:val="left" w:pos="7459"/>
                <w:tab w:val="decimal" w:pos="8467"/>
                <w:tab w:val="left" w:pos="8726"/>
                <w:tab w:val="decimal" w:pos="9734"/>
              </w:tabs>
              <w:jc w:val="right"/>
              <w:rPr>
                <w:sz w:val="20"/>
                <w:lang w:val="en-GB"/>
              </w:rPr>
            </w:pPr>
          </w:p>
        </w:tc>
        <w:tc>
          <w:tcPr>
            <w:tcW w:w="1395" w:type="dxa"/>
          </w:tcPr>
          <w:p w14:paraId="31A5AC6F" w14:textId="77777777" w:rsidR="00695C79" w:rsidRPr="00C57CFE" w:rsidRDefault="00695C79" w:rsidP="00695C79">
            <w:pPr>
              <w:tabs>
                <w:tab w:val="decimal" w:pos="1179"/>
                <w:tab w:val="left" w:pos="7459"/>
                <w:tab w:val="decimal" w:pos="8467"/>
                <w:tab w:val="left" w:pos="8726"/>
                <w:tab w:val="decimal" w:pos="9734"/>
              </w:tabs>
              <w:jc w:val="right"/>
              <w:rPr>
                <w:sz w:val="20"/>
                <w:lang w:val="en-GB"/>
              </w:rPr>
            </w:pPr>
          </w:p>
        </w:tc>
      </w:tr>
      <w:tr w:rsidR="00695C79" w14:paraId="1664B0F6" w14:textId="77777777" w:rsidTr="00AA55A5">
        <w:trPr>
          <w:jc w:val="right"/>
        </w:trPr>
        <w:tc>
          <w:tcPr>
            <w:tcW w:w="7500" w:type="dxa"/>
          </w:tcPr>
          <w:p w14:paraId="7008658E" w14:textId="77777777" w:rsidR="00695C79" w:rsidRPr="00F629BE" w:rsidRDefault="00695C79" w:rsidP="00695C79">
            <w:pPr>
              <w:tabs>
                <w:tab w:val="left" w:pos="252"/>
                <w:tab w:val="left" w:pos="522"/>
                <w:tab w:val="left" w:pos="7459"/>
                <w:tab w:val="decimal" w:pos="8467"/>
                <w:tab w:val="left" w:pos="8726"/>
                <w:tab w:val="decimal" w:pos="9734"/>
              </w:tabs>
              <w:jc w:val="both"/>
              <w:rPr>
                <w:sz w:val="20"/>
                <w:lang w:val="en-GB"/>
              </w:rPr>
            </w:pPr>
          </w:p>
        </w:tc>
        <w:tc>
          <w:tcPr>
            <w:tcW w:w="1413" w:type="dxa"/>
          </w:tcPr>
          <w:p w14:paraId="0DBF1842" w14:textId="77777777" w:rsidR="00695C79" w:rsidRPr="00C57CFE" w:rsidRDefault="00695C79" w:rsidP="00695C79">
            <w:pPr>
              <w:tabs>
                <w:tab w:val="decimal" w:pos="1179"/>
                <w:tab w:val="left" w:pos="7459"/>
                <w:tab w:val="decimal" w:pos="8467"/>
                <w:tab w:val="left" w:pos="8726"/>
                <w:tab w:val="decimal" w:pos="9734"/>
              </w:tabs>
              <w:jc w:val="right"/>
              <w:rPr>
                <w:sz w:val="20"/>
                <w:lang w:val="en-GB"/>
              </w:rPr>
            </w:pPr>
          </w:p>
        </w:tc>
        <w:tc>
          <w:tcPr>
            <w:tcW w:w="1395" w:type="dxa"/>
          </w:tcPr>
          <w:p w14:paraId="77125C1D" w14:textId="77777777" w:rsidR="00695C79" w:rsidRPr="00C57CFE" w:rsidRDefault="00695C79" w:rsidP="00695C79">
            <w:pPr>
              <w:tabs>
                <w:tab w:val="decimal" w:pos="1179"/>
                <w:tab w:val="left" w:pos="7459"/>
                <w:tab w:val="decimal" w:pos="8467"/>
                <w:tab w:val="left" w:pos="8726"/>
                <w:tab w:val="decimal" w:pos="9734"/>
              </w:tabs>
              <w:jc w:val="right"/>
              <w:rPr>
                <w:sz w:val="20"/>
                <w:lang w:val="en-GB"/>
              </w:rPr>
            </w:pPr>
          </w:p>
        </w:tc>
      </w:tr>
      <w:tr w:rsidR="00695C79" w14:paraId="2BC2BC0C" w14:textId="77777777" w:rsidTr="00AA55A5">
        <w:trPr>
          <w:jc w:val="right"/>
        </w:trPr>
        <w:tc>
          <w:tcPr>
            <w:tcW w:w="7500" w:type="dxa"/>
          </w:tcPr>
          <w:p w14:paraId="2FE57A8D" w14:textId="77777777" w:rsidR="00695C79" w:rsidRPr="00F629BE" w:rsidRDefault="00695C79" w:rsidP="00695C79">
            <w:pPr>
              <w:pStyle w:val="Heading2"/>
              <w:rPr>
                <w:sz w:val="19"/>
                <w:szCs w:val="19"/>
              </w:rPr>
            </w:pPr>
            <w:r w:rsidRPr="00F629BE">
              <w:rPr>
                <w:sz w:val="19"/>
                <w:szCs w:val="19"/>
              </w:rPr>
              <w:t>CASH FLOWS FROM INVESTING ACTIVITIES</w:t>
            </w:r>
          </w:p>
        </w:tc>
        <w:tc>
          <w:tcPr>
            <w:tcW w:w="1413" w:type="dxa"/>
          </w:tcPr>
          <w:p w14:paraId="0B336FA8" w14:textId="77777777" w:rsidR="00695C79" w:rsidRPr="00C57CFE" w:rsidRDefault="00695C79" w:rsidP="00695C79">
            <w:pPr>
              <w:tabs>
                <w:tab w:val="decimal" w:pos="1179"/>
                <w:tab w:val="left" w:pos="7459"/>
                <w:tab w:val="decimal" w:pos="8467"/>
                <w:tab w:val="left" w:pos="8726"/>
                <w:tab w:val="decimal" w:pos="9734"/>
              </w:tabs>
              <w:jc w:val="right"/>
              <w:rPr>
                <w:sz w:val="20"/>
                <w:lang w:val="en-GB"/>
              </w:rPr>
            </w:pPr>
          </w:p>
        </w:tc>
        <w:tc>
          <w:tcPr>
            <w:tcW w:w="1395" w:type="dxa"/>
          </w:tcPr>
          <w:p w14:paraId="4F4F2EC9" w14:textId="77777777" w:rsidR="00695C79" w:rsidRPr="00C57CFE" w:rsidRDefault="00695C79" w:rsidP="00695C79">
            <w:pPr>
              <w:tabs>
                <w:tab w:val="decimal" w:pos="1179"/>
                <w:tab w:val="left" w:pos="7459"/>
                <w:tab w:val="decimal" w:pos="8467"/>
                <w:tab w:val="left" w:pos="8726"/>
                <w:tab w:val="decimal" w:pos="9734"/>
              </w:tabs>
              <w:jc w:val="right"/>
              <w:rPr>
                <w:sz w:val="20"/>
                <w:lang w:val="en-GB"/>
              </w:rPr>
            </w:pPr>
          </w:p>
        </w:tc>
      </w:tr>
      <w:tr w:rsidR="00AE211B" w14:paraId="5900C301" w14:textId="77777777" w:rsidTr="00AA55A5">
        <w:trPr>
          <w:jc w:val="right"/>
        </w:trPr>
        <w:tc>
          <w:tcPr>
            <w:tcW w:w="7500" w:type="dxa"/>
          </w:tcPr>
          <w:p w14:paraId="3C8FA6AF" w14:textId="0E30AA0A" w:rsidR="00AE211B" w:rsidRPr="00F629BE" w:rsidRDefault="00AE211B" w:rsidP="00695C79">
            <w:pPr>
              <w:tabs>
                <w:tab w:val="left" w:pos="252"/>
                <w:tab w:val="left" w:pos="522"/>
                <w:tab w:val="left" w:pos="7459"/>
                <w:tab w:val="decimal" w:pos="8467"/>
                <w:tab w:val="left" w:pos="8726"/>
                <w:tab w:val="decimal" w:pos="9734"/>
              </w:tabs>
              <w:jc w:val="both"/>
              <w:rPr>
                <w:sz w:val="20"/>
                <w:lang w:val="en-GB"/>
              </w:rPr>
            </w:pPr>
            <w:r>
              <w:rPr>
                <w:sz w:val="20"/>
                <w:lang w:val="en-GB"/>
              </w:rPr>
              <w:tab/>
              <w:t>Exploration advances</w:t>
            </w:r>
          </w:p>
        </w:tc>
        <w:tc>
          <w:tcPr>
            <w:tcW w:w="1413" w:type="dxa"/>
          </w:tcPr>
          <w:p w14:paraId="6DFA6861" w14:textId="3D2EBD9A" w:rsidR="00AE211B" w:rsidRPr="000632DC" w:rsidRDefault="00AE211B" w:rsidP="00695C79">
            <w:pPr>
              <w:tabs>
                <w:tab w:val="decimal" w:pos="1179"/>
                <w:tab w:val="decimal" w:pos="1224"/>
                <w:tab w:val="left" w:pos="7459"/>
                <w:tab w:val="decimal" w:pos="8467"/>
                <w:tab w:val="left" w:pos="8726"/>
                <w:tab w:val="decimal" w:pos="9734"/>
              </w:tabs>
              <w:jc w:val="right"/>
              <w:rPr>
                <w:sz w:val="20"/>
                <w:lang w:val="en-GB"/>
              </w:rPr>
            </w:pPr>
            <w:r w:rsidRPr="000632DC">
              <w:rPr>
                <w:sz w:val="20"/>
                <w:lang w:val="en-GB"/>
              </w:rPr>
              <w:t>(3,262)</w:t>
            </w:r>
          </w:p>
        </w:tc>
        <w:tc>
          <w:tcPr>
            <w:tcW w:w="1395" w:type="dxa"/>
          </w:tcPr>
          <w:p w14:paraId="3A834527" w14:textId="68C8C188" w:rsidR="00AE211B" w:rsidRPr="000632DC" w:rsidRDefault="00AE211B" w:rsidP="000632DC">
            <w:pPr>
              <w:pStyle w:val="ListParagraph"/>
              <w:numPr>
                <w:ilvl w:val="0"/>
                <w:numId w:val="46"/>
              </w:numPr>
              <w:tabs>
                <w:tab w:val="decimal" w:pos="478"/>
                <w:tab w:val="decimal" w:pos="1224"/>
                <w:tab w:val="left" w:pos="7459"/>
                <w:tab w:val="decimal" w:pos="8467"/>
                <w:tab w:val="left" w:pos="8726"/>
                <w:tab w:val="decimal" w:pos="9734"/>
              </w:tabs>
              <w:jc w:val="right"/>
              <w:rPr>
                <w:sz w:val="20"/>
                <w:u w:val="single"/>
                <w:lang w:val="en-GB"/>
              </w:rPr>
            </w:pPr>
          </w:p>
        </w:tc>
      </w:tr>
      <w:tr w:rsidR="00695C79" w14:paraId="6D8D924B" w14:textId="77777777" w:rsidTr="00AA55A5">
        <w:trPr>
          <w:jc w:val="right"/>
        </w:trPr>
        <w:tc>
          <w:tcPr>
            <w:tcW w:w="7500" w:type="dxa"/>
          </w:tcPr>
          <w:p w14:paraId="2B0B554B" w14:textId="77777777" w:rsidR="00695C79" w:rsidRPr="00F629BE" w:rsidRDefault="00695C79" w:rsidP="00695C79">
            <w:pPr>
              <w:tabs>
                <w:tab w:val="left" w:pos="252"/>
                <w:tab w:val="left" w:pos="522"/>
                <w:tab w:val="left" w:pos="7459"/>
                <w:tab w:val="decimal" w:pos="8467"/>
                <w:tab w:val="left" w:pos="8726"/>
                <w:tab w:val="decimal" w:pos="9734"/>
              </w:tabs>
              <w:jc w:val="both"/>
              <w:rPr>
                <w:sz w:val="20"/>
                <w:lang w:val="en-GB"/>
              </w:rPr>
            </w:pPr>
            <w:r w:rsidRPr="00F629BE">
              <w:rPr>
                <w:sz w:val="20"/>
                <w:lang w:val="en-GB"/>
              </w:rPr>
              <w:tab/>
              <w:t>Exploration and evaluation assets</w:t>
            </w:r>
          </w:p>
        </w:tc>
        <w:tc>
          <w:tcPr>
            <w:tcW w:w="1413" w:type="dxa"/>
          </w:tcPr>
          <w:p w14:paraId="1823D539" w14:textId="396AC88D" w:rsidR="00695C79" w:rsidRPr="00D94356" w:rsidRDefault="00695C79" w:rsidP="00695C79">
            <w:pPr>
              <w:tabs>
                <w:tab w:val="decimal" w:pos="1179"/>
                <w:tab w:val="decimal" w:pos="1224"/>
                <w:tab w:val="left" w:pos="7459"/>
                <w:tab w:val="decimal" w:pos="8467"/>
                <w:tab w:val="left" w:pos="8726"/>
                <w:tab w:val="decimal" w:pos="9734"/>
              </w:tabs>
              <w:jc w:val="right"/>
              <w:rPr>
                <w:sz w:val="20"/>
                <w:u w:val="single"/>
                <w:lang w:val="en-GB"/>
              </w:rPr>
            </w:pPr>
            <w:r w:rsidRPr="00D94356">
              <w:rPr>
                <w:sz w:val="20"/>
                <w:u w:val="single"/>
                <w:lang w:val="en-GB"/>
              </w:rPr>
              <w:tab/>
              <w:t>(</w:t>
            </w:r>
            <w:r w:rsidR="00AE211B">
              <w:rPr>
                <w:sz w:val="20"/>
                <w:u w:val="single"/>
                <w:lang w:val="en-GB"/>
              </w:rPr>
              <w:t>67</w:t>
            </w:r>
            <w:r w:rsidR="00955F9E">
              <w:rPr>
                <w:sz w:val="20"/>
                <w:u w:val="single"/>
                <w:lang w:val="en-GB"/>
              </w:rPr>
              <w:t>,</w:t>
            </w:r>
            <w:r w:rsidR="00AE211B">
              <w:rPr>
                <w:sz w:val="20"/>
                <w:u w:val="single"/>
                <w:lang w:val="en-GB"/>
              </w:rPr>
              <w:t>144</w:t>
            </w:r>
            <w:r w:rsidRPr="00D94356">
              <w:rPr>
                <w:sz w:val="20"/>
                <w:u w:val="single"/>
                <w:lang w:val="en-GB"/>
              </w:rPr>
              <w:t>)</w:t>
            </w:r>
          </w:p>
        </w:tc>
        <w:tc>
          <w:tcPr>
            <w:tcW w:w="1395" w:type="dxa"/>
          </w:tcPr>
          <w:p w14:paraId="31B7A6FA" w14:textId="25DA7AF5" w:rsidR="00695C79" w:rsidRPr="00D94356" w:rsidRDefault="00695C79" w:rsidP="00695C79">
            <w:pPr>
              <w:tabs>
                <w:tab w:val="decimal" w:pos="1179"/>
                <w:tab w:val="decimal" w:pos="1224"/>
                <w:tab w:val="left" w:pos="7459"/>
                <w:tab w:val="decimal" w:pos="8467"/>
                <w:tab w:val="left" w:pos="8726"/>
                <w:tab w:val="decimal" w:pos="9734"/>
              </w:tabs>
              <w:jc w:val="right"/>
              <w:rPr>
                <w:sz w:val="20"/>
                <w:u w:val="single"/>
                <w:lang w:val="en-GB"/>
              </w:rPr>
            </w:pPr>
            <w:r w:rsidRPr="00D94356">
              <w:rPr>
                <w:sz w:val="20"/>
                <w:u w:val="single"/>
                <w:lang w:val="en-GB"/>
              </w:rPr>
              <w:tab/>
              <w:t>(</w:t>
            </w:r>
            <w:r w:rsidR="005514BD">
              <w:rPr>
                <w:sz w:val="20"/>
                <w:u w:val="single"/>
                <w:lang w:val="en-GB"/>
              </w:rPr>
              <w:t>411</w:t>
            </w:r>
            <w:r w:rsidRPr="00D94356">
              <w:rPr>
                <w:sz w:val="20"/>
                <w:u w:val="single"/>
                <w:lang w:val="en-GB"/>
              </w:rPr>
              <w:t>,</w:t>
            </w:r>
            <w:r w:rsidR="005514BD">
              <w:rPr>
                <w:sz w:val="20"/>
                <w:u w:val="single"/>
                <w:lang w:val="en-GB"/>
              </w:rPr>
              <w:t>929</w:t>
            </w:r>
            <w:r w:rsidRPr="00D94356">
              <w:rPr>
                <w:sz w:val="20"/>
                <w:u w:val="single"/>
                <w:lang w:val="en-GB"/>
              </w:rPr>
              <w:t>)</w:t>
            </w:r>
          </w:p>
        </w:tc>
      </w:tr>
      <w:tr w:rsidR="00695C79" w14:paraId="2EA23A4A" w14:textId="77777777" w:rsidTr="00AA55A5">
        <w:trPr>
          <w:jc w:val="right"/>
        </w:trPr>
        <w:tc>
          <w:tcPr>
            <w:tcW w:w="7500" w:type="dxa"/>
          </w:tcPr>
          <w:p w14:paraId="425D9D22" w14:textId="77777777" w:rsidR="00695C79" w:rsidRPr="00F629BE" w:rsidRDefault="00695C79" w:rsidP="00695C79">
            <w:pPr>
              <w:tabs>
                <w:tab w:val="left" w:pos="252"/>
                <w:tab w:val="left" w:pos="522"/>
                <w:tab w:val="left" w:pos="7459"/>
                <w:tab w:val="decimal" w:pos="8467"/>
                <w:tab w:val="left" w:pos="8726"/>
                <w:tab w:val="decimal" w:pos="9734"/>
              </w:tabs>
              <w:jc w:val="both"/>
              <w:rPr>
                <w:sz w:val="20"/>
                <w:lang w:val="en-GB"/>
              </w:rPr>
            </w:pPr>
          </w:p>
        </w:tc>
        <w:tc>
          <w:tcPr>
            <w:tcW w:w="1413" w:type="dxa"/>
          </w:tcPr>
          <w:p w14:paraId="75DA3960" w14:textId="77777777" w:rsidR="00695C79" w:rsidRPr="00C57CFE" w:rsidRDefault="00695C79" w:rsidP="00695C79">
            <w:pPr>
              <w:tabs>
                <w:tab w:val="decimal" w:pos="1179"/>
                <w:tab w:val="decimal" w:pos="1224"/>
                <w:tab w:val="left" w:pos="7459"/>
                <w:tab w:val="decimal" w:pos="8467"/>
                <w:tab w:val="left" w:pos="8726"/>
                <w:tab w:val="decimal" w:pos="9734"/>
              </w:tabs>
              <w:jc w:val="right"/>
              <w:rPr>
                <w:sz w:val="20"/>
                <w:lang w:val="en-GB"/>
              </w:rPr>
            </w:pPr>
          </w:p>
        </w:tc>
        <w:tc>
          <w:tcPr>
            <w:tcW w:w="1395" w:type="dxa"/>
          </w:tcPr>
          <w:p w14:paraId="4FD80E1C" w14:textId="77777777" w:rsidR="00695C79" w:rsidRPr="00C57CFE" w:rsidRDefault="00695C79" w:rsidP="00695C79">
            <w:pPr>
              <w:tabs>
                <w:tab w:val="decimal" w:pos="1179"/>
                <w:tab w:val="decimal" w:pos="1224"/>
                <w:tab w:val="left" w:pos="7459"/>
                <w:tab w:val="decimal" w:pos="8467"/>
                <w:tab w:val="left" w:pos="8726"/>
                <w:tab w:val="decimal" w:pos="9734"/>
              </w:tabs>
              <w:jc w:val="right"/>
              <w:rPr>
                <w:sz w:val="20"/>
                <w:lang w:val="en-GB"/>
              </w:rPr>
            </w:pPr>
          </w:p>
        </w:tc>
      </w:tr>
      <w:tr w:rsidR="00695C79" w14:paraId="1CE65379" w14:textId="77777777" w:rsidTr="00AA55A5">
        <w:trPr>
          <w:jc w:val="right"/>
        </w:trPr>
        <w:tc>
          <w:tcPr>
            <w:tcW w:w="7500" w:type="dxa"/>
          </w:tcPr>
          <w:p w14:paraId="20A2F4DD" w14:textId="77777777" w:rsidR="00695C79" w:rsidRPr="00F629BE" w:rsidRDefault="00695C79" w:rsidP="00695C79">
            <w:pPr>
              <w:tabs>
                <w:tab w:val="left" w:pos="252"/>
                <w:tab w:val="left" w:pos="522"/>
                <w:tab w:val="left" w:pos="7459"/>
                <w:tab w:val="decimal" w:pos="8467"/>
                <w:tab w:val="left" w:pos="8726"/>
                <w:tab w:val="decimal" w:pos="9734"/>
              </w:tabs>
              <w:jc w:val="both"/>
              <w:rPr>
                <w:sz w:val="20"/>
                <w:lang w:val="en-GB"/>
              </w:rPr>
            </w:pPr>
            <w:r w:rsidRPr="00F629BE">
              <w:rPr>
                <w:sz w:val="20"/>
                <w:lang w:val="en-GB"/>
              </w:rPr>
              <w:tab/>
              <w:t>Net cash used in investing activities</w:t>
            </w:r>
          </w:p>
        </w:tc>
        <w:tc>
          <w:tcPr>
            <w:tcW w:w="1413" w:type="dxa"/>
          </w:tcPr>
          <w:p w14:paraId="42F8BF5B" w14:textId="60D43987" w:rsidR="00695C79" w:rsidRPr="00C57CFE" w:rsidRDefault="00695C79" w:rsidP="00695C79">
            <w:pPr>
              <w:tabs>
                <w:tab w:val="decimal" w:pos="1179"/>
                <w:tab w:val="decimal" w:pos="1224"/>
                <w:tab w:val="left" w:pos="7459"/>
                <w:tab w:val="decimal" w:pos="8467"/>
                <w:tab w:val="left" w:pos="8726"/>
                <w:tab w:val="decimal" w:pos="9734"/>
              </w:tabs>
              <w:jc w:val="right"/>
              <w:rPr>
                <w:sz w:val="20"/>
                <w:u w:val="single"/>
                <w:lang w:val="en-GB"/>
              </w:rPr>
            </w:pPr>
            <w:r w:rsidRPr="00C57CFE">
              <w:rPr>
                <w:sz w:val="20"/>
                <w:u w:val="single"/>
                <w:lang w:val="en-GB"/>
              </w:rPr>
              <w:tab/>
            </w:r>
            <w:r>
              <w:rPr>
                <w:sz w:val="20"/>
                <w:u w:val="single"/>
                <w:lang w:val="en-GB"/>
              </w:rPr>
              <w:t>(</w:t>
            </w:r>
            <w:r w:rsidR="00AA268D">
              <w:rPr>
                <w:sz w:val="20"/>
                <w:u w:val="single"/>
                <w:lang w:val="en-GB"/>
              </w:rPr>
              <w:t>70</w:t>
            </w:r>
            <w:r w:rsidR="00955F9E">
              <w:rPr>
                <w:sz w:val="20"/>
                <w:u w:val="single"/>
                <w:lang w:val="en-GB"/>
              </w:rPr>
              <w:t>,</w:t>
            </w:r>
            <w:r w:rsidR="00AE211B">
              <w:rPr>
                <w:sz w:val="20"/>
                <w:u w:val="single"/>
                <w:lang w:val="en-GB"/>
              </w:rPr>
              <w:t>406</w:t>
            </w:r>
            <w:r>
              <w:rPr>
                <w:sz w:val="20"/>
                <w:u w:val="single"/>
                <w:lang w:val="en-GB"/>
              </w:rPr>
              <w:t>)</w:t>
            </w:r>
          </w:p>
        </w:tc>
        <w:tc>
          <w:tcPr>
            <w:tcW w:w="1395" w:type="dxa"/>
          </w:tcPr>
          <w:p w14:paraId="5BD1DBB3" w14:textId="1F5021B1" w:rsidR="00695C79" w:rsidRPr="00C57CFE" w:rsidRDefault="00695C79" w:rsidP="00695C79">
            <w:pPr>
              <w:tabs>
                <w:tab w:val="decimal" w:pos="1179"/>
                <w:tab w:val="decimal" w:pos="1224"/>
                <w:tab w:val="left" w:pos="7459"/>
                <w:tab w:val="decimal" w:pos="8467"/>
                <w:tab w:val="left" w:pos="8726"/>
                <w:tab w:val="decimal" w:pos="9734"/>
              </w:tabs>
              <w:jc w:val="right"/>
              <w:rPr>
                <w:sz w:val="20"/>
                <w:u w:val="single"/>
                <w:lang w:val="en-GB"/>
              </w:rPr>
            </w:pPr>
            <w:r w:rsidRPr="00C57CFE">
              <w:rPr>
                <w:sz w:val="20"/>
                <w:u w:val="single"/>
                <w:lang w:val="en-GB"/>
              </w:rPr>
              <w:tab/>
            </w:r>
            <w:r>
              <w:rPr>
                <w:sz w:val="20"/>
                <w:u w:val="single"/>
                <w:lang w:val="en-GB"/>
              </w:rPr>
              <w:t>(</w:t>
            </w:r>
            <w:r w:rsidR="005514BD">
              <w:rPr>
                <w:sz w:val="20"/>
                <w:u w:val="single"/>
                <w:lang w:val="en-GB"/>
              </w:rPr>
              <w:t>411</w:t>
            </w:r>
            <w:r w:rsidR="00876EAD">
              <w:rPr>
                <w:sz w:val="20"/>
                <w:u w:val="single"/>
                <w:lang w:val="en-GB"/>
              </w:rPr>
              <w:t>,</w:t>
            </w:r>
            <w:r w:rsidR="005514BD">
              <w:rPr>
                <w:sz w:val="20"/>
                <w:u w:val="single"/>
                <w:lang w:val="en-GB"/>
              </w:rPr>
              <w:t>929</w:t>
            </w:r>
            <w:r>
              <w:rPr>
                <w:sz w:val="20"/>
                <w:u w:val="single"/>
                <w:lang w:val="en-GB"/>
              </w:rPr>
              <w:t>)</w:t>
            </w:r>
          </w:p>
        </w:tc>
      </w:tr>
      <w:tr w:rsidR="00695C79" w14:paraId="5730BD0E" w14:textId="77777777" w:rsidTr="00AA55A5">
        <w:trPr>
          <w:jc w:val="right"/>
        </w:trPr>
        <w:tc>
          <w:tcPr>
            <w:tcW w:w="7500" w:type="dxa"/>
          </w:tcPr>
          <w:p w14:paraId="4B1CFC95" w14:textId="77777777" w:rsidR="00695C79" w:rsidRDefault="00695C79" w:rsidP="00695C79">
            <w:pPr>
              <w:tabs>
                <w:tab w:val="left" w:pos="252"/>
                <w:tab w:val="left" w:pos="522"/>
                <w:tab w:val="left" w:pos="7459"/>
                <w:tab w:val="decimal" w:pos="8467"/>
                <w:tab w:val="left" w:pos="8726"/>
                <w:tab w:val="decimal" w:pos="9734"/>
              </w:tabs>
              <w:jc w:val="both"/>
              <w:rPr>
                <w:sz w:val="20"/>
                <w:lang w:val="en-GB"/>
              </w:rPr>
            </w:pPr>
          </w:p>
        </w:tc>
        <w:tc>
          <w:tcPr>
            <w:tcW w:w="1413" w:type="dxa"/>
          </w:tcPr>
          <w:p w14:paraId="145286CF" w14:textId="77777777" w:rsidR="00695C79" w:rsidRPr="00C57CFE" w:rsidRDefault="00695C79" w:rsidP="00695C79">
            <w:pPr>
              <w:tabs>
                <w:tab w:val="decimal" w:pos="1179"/>
                <w:tab w:val="left" w:pos="7459"/>
                <w:tab w:val="decimal" w:pos="8467"/>
                <w:tab w:val="left" w:pos="8726"/>
                <w:tab w:val="decimal" w:pos="9734"/>
              </w:tabs>
              <w:jc w:val="right"/>
              <w:rPr>
                <w:sz w:val="20"/>
                <w:lang w:val="en-GB"/>
              </w:rPr>
            </w:pPr>
          </w:p>
        </w:tc>
        <w:tc>
          <w:tcPr>
            <w:tcW w:w="1395" w:type="dxa"/>
          </w:tcPr>
          <w:p w14:paraId="3D0A822D" w14:textId="77777777" w:rsidR="00695C79" w:rsidRPr="00C57CFE" w:rsidRDefault="00695C79" w:rsidP="00695C79">
            <w:pPr>
              <w:tabs>
                <w:tab w:val="decimal" w:pos="1179"/>
                <w:tab w:val="left" w:pos="7459"/>
                <w:tab w:val="decimal" w:pos="8467"/>
                <w:tab w:val="left" w:pos="8726"/>
                <w:tab w:val="decimal" w:pos="9734"/>
              </w:tabs>
              <w:jc w:val="right"/>
              <w:rPr>
                <w:sz w:val="20"/>
                <w:lang w:val="en-GB"/>
              </w:rPr>
            </w:pPr>
          </w:p>
        </w:tc>
      </w:tr>
      <w:tr w:rsidR="00695C79" w14:paraId="3BE417D4" w14:textId="77777777" w:rsidTr="00AA55A5">
        <w:trPr>
          <w:jc w:val="right"/>
        </w:trPr>
        <w:tc>
          <w:tcPr>
            <w:tcW w:w="7500" w:type="dxa"/>
          </w:tcPr>
          <w:p w14:paraId="03D1B195" w14:textId="77777777" w:rsidR="00695C79" w:rsidRDefault="00695C79" w:rsidP="00695C79">
            <w:pPr>
              <w:tabs>
                <w:tab w:val="left" w:pos="252"/>
                <w:tab w:val="left" w:pos="522"/>
                <w:tab w:val="left" w:pos="7459"/>
                <w:tab w:val="decimal" w:pos="8467"/>
                <w:tab w:val="left" w:pos="8726"/>
                <w:tab w:val="decimal" w:pos="9734"/>
              </w:tabs>
              <w:jc w:val="both"/>
              <w:rPr>
                <w:sz w:val="20"/>
                <w:lang w:val="en-GB"/>
              </w:rPr>
            </w:pPr>
          </w:p>
        </w:tc>
        <w:tc>
          <w:tcPr>
            <w:tcW w:w="1413" w:type="dxa"/>
          </w:tcPr>
          <w:p w14:paraId="09D67D5C" w14:textId="77777777" w:rsidR="00695C79" w:rsidRPr="00C57CFE" w:rsidRDefault="00695C79" w:rsidP="00695C79">
            <w:pPr>
              <w:tabs>
                <w:tab w:val="decimal" w:pos="1179"/>
                <w:tab w:val="decimal" w:pos="1224"/>
                <w:tab w:val="left" w:pos="7459"/>
                <w:tab w:val="decimal" w:pos="8467"/>
                <w:tab w:val="left" w:pos="8726"/>
                <w:tab w:val="decimal" w:pos="9734"/>
              </w:tabs>
              <w:jc w:val="right"/>
              <w:rPr>
                <w:sz w:val="20"/>
                <w:lang w:val="en-GB"/>
              </w:rPr>
            </w:pPr>
          </w:p>
        </w:tc>
        <w:tc>
          <w:tcPr>
            <w:tcW w:w="1395" w:type="dxa"/>
          </w:tcPr>
          <w:p w14:paraId="0493F9D5" w14:textId="77777777" w:rsidR="00695C79" w:rsidRPr="00C57CFE" w:rsidRDefault="00695C79" w:rsidP="00695C79">
            <w:pPr>
              <w:tabs>
                <w:tab w:val="decimal" w:pos="1179"/>
                <w:tab w:val="decimal" w:pos="1224"/>
                <w:tab w:val="left" w:pos="7459"/>
                <w:tab w:val="decimal" w:pos="8467"/>
                <w:tab w:val="left" w:pos="8726"/>
                <w:tab w:val="decimal" w:pos="9734"/>
              </w:tabs>
              <w:jc w:val="right"/>
              <w:rPr>
                <w:sz w:val="20"/>
                <w:lang w:val="en-GB"/>
              </w:rPr>
            </w:pPr>
          </w:p>
        </w:tc>
      </w:tr>
      <w:tr w:rsidR="00695C79" w14:paraId="651D04CB" w14:textId="77777777" w:rsidTr="00AA55A5">
        <w:trPr>
          <w:jc w:val="right"/>
        </w:trPr>
        <w:tc>
          <w:tcPr>
            <w:tcW w:w="7500" w:type="dxa"/>
          </w:tcPr>
          <w:p w14:paraId="3872E360" w14:textId="77777777" w:rsidR="00695C79" w:rsidRPr="00B70076" w:rsidRDefault="00695C79" w:rsidP="00695C79">
            <w:pPr>
              <w:pStyle w:val="Heading2"/>
              <w:rPr>
                <w:sz w:val="19"/>
                <w:szCs w:val="19"/>
              </w:rPr>
            </w:pPr>
            <w:r w:rsidRPr="00B70076">
              <w:rPr>
                <w:sz w:val="19"/>
                <w:szCs w:val="19"/>
              </w:rPr>
              <w:t xml:space="preserve">CASH FLOWS FROM </w:t>
            </w:r>
            <w:r>
              <w:rPr>
                <w:sz w:val="19"/>
                <w:szCs w:val="19"/>
              </w:rPr>
              <w:t>FINANCING</w:t>
            </w:r>
            <w:r w:rsidRPr="00B70076">
              <w:rPr>
                <w:sz w:val="19"/>
                <w:szCs w:val="19"/>
              </w:rPr>
              <w:t xml:space="preserve"> ACTIVITIES</w:t>
            </w:r>
          </w:p>
        </w:tc>
        <w:tc>
          <w:tcPr>
            <w:tcW w:w="1413" w:type="dxa"/>
          </w:tcPr>
          <w:p w14:paraId="017251A1" w14:textId="77777777" w:rsidR="00695C79" w:rsidRPr="00C57CFE" w:rsidRDefault="00695C79" w:rsidP="00695C79">
            <w:pPr>
              <w:tabs>
                <w:tab w:val="decimal" w:pos="1179"/>
                <w:tab w:val="decimal" w:pos="1224"/>
                <w:tab w:val="left" w:pos="7459"/>
                <w:tab w:val="decimal" w:pos="8467"/>
                <w:tab w:val="left" w:pos="8726"/>
                <w:tab w:val="decimal" w:pos="9734"/>
              </w:tabs>
              <w:jc w:val="right"/>
              <w:rPr>
                <w:sz w:val="20"/>
                <w:lang w:val="en-GB"/>
              </w:rPr>
            </w:pPr>
          </w:p>
        </w:tc>
        <w:tc>
          <w:tcPr>
            <w:tcW w:w="1395" w:type="dxa"/>
          </w:tcPr>
          <w:p w14:paraId="19B2380D" w14:textId="77777777" w:rsidR="00695C79" w:rsidRPr="00C57CFE" w:rsidRDefault="00695C79" w:rsidP="00695C79">
            <w:pPr>
              <w:tabs>
                <w:tab w:val="decimal" w:pos="1179"/>
                <w:tab w:val="decimal" w:pos="1224"/>
                <w:tab w:val="left" w:pos="7459"/>
                <w:tab w:val="decimal" w:pos="8467"/>
                <w:tab w:val="left" w:pos="8726"/>
                <w:tab w:val="decimal" w:pos="9734"/>
              </w:tabs>
              <w:jc w:val="right"/>
              <w:rPr>
                <w:sz w:val="20"/>
                <w:lang w:val="en-GB"/>
              </w:rPr>
            </w:pPr>
          </w:p>
        </w:tc>
      </w:tr>
      <w:tr w:rsidR="00876EAD" w14:paraId="2D0D4DA6" w14:textId="77777777" w:rsidTr="00AA55A5">
        <w:trPr>
          <w:jc w:val="right"/>
        </w:trPr>
        <w:tc>
          <w:tcPr>
            <w:tcW w:w="7500" w:type="dxa"/>
          </w:tcPr>
          <w:p w14:paraId="53B47C71" w14:textId="4A6C6A65" w:rsidR="00876EAD" w:rsidRDefault="00876EAD" w:rsidP="00876EAD">
            <w:pPr>
              <w:tabs>
                <w:tab w:val="left" w:pos="252"/>
                <w:tab w:val="left" w:pos="522"/>
                <w:tab w:val="left" w:pos="7459"/>
                <w:tab w:val="decimal" w:pos="8467"/>
                <w:tab w:val="left" w:pos="8726"/>
                <w:tab w:val="decimal" w:pos="9734"/>
              </w:tabs>
              <w:jc w:val="both"/>
              <w:rPr>
                <w:sz w:val="20"/>
                <w:lang w:val="en-GB"/>
              </w:rPr>
            </w:pPr>
            <w:r>
              <w:rPr>
                <w:sz w:val="20"/>
                <w:lang w:val="en-GB"/>
              </w:rPr>
              <w:tab/>
              <w:t>Loans payable</w:t>
            </w:r>
            <w:r w:rsidR="008E426F">
              <w:rPr>
                <w:sz w:val="20"/>
                <w:lang w:val="en-GB"/>
              </w:rPr>
              <w:t xml:space="preserve"> to related party</w:t>
            </w:r>
          </w:p>
        </w:tc>
        <w:tc>
          <w:tcPr>
            <w:tcW w:w="1413" w:type="dxa"/>
          </w:tcPr>
          <w:p w14:paraId="4E16E6DF" w14:textId="2B5A7D1C" w:rsidR="00876EAD" w:rsidRDefault="00AA268D" w:rsidP="00876EAD">
            <w:pPr>
              <w:tabs>
                <w:tab w:val="decimal" w:pos="1179"/>
                <w:tab w:val="decimal" w:pos="1224"/>
                <w:tab w:val="left" w:pos="7459"/>
                <w:tab w:val="decimal" w:pos="8467"/>
                <w:tab w:val="left" w:pos="8726"/>
                <w:tab w:val="decimal" w:pos="9734"/>
              </w:tabs>
              <w:ind w:left="-117"/>
              <w:jc w:val="right"/>
              <w:rPr>
                <w:sz w:val="20"/>
                <w:lang w:val="en-GB"/>
              </w:rPr>
            </w:pPr>
            <w:r>
              <w:rPr>
                <w:sz w:val="20"/>
                <w:lang w:val="en-GB"/>
              </w:rPr>
              <w:t>202</w:t>
            </w:r>
            <w:r w:rsidR="00876EAD">
              <w:rPr>
                <w:sz w:val="20"/>
                <w:lang w:val="en-GB"/>
              </w:rPr>
              <w:t>,</w:t>
            </w:r>
            <w:r>
              <w:rPr>
                <w:sz w:val="20"/>
                <w:lang w:val="en-GB"/>
              </w:rPr>
              <w:t>330</w:t>
            </w:r>
          </w:p>
        </w:tc>
        <w:tc>
          <w:tcPr>
            <w:tcW w:w="1395" w:type="dxa"/>
          </w:tcPr>
          <w:p w14:paraId="5FA3E176" w14:textId="3796F8C5" w:rsidR="00876EAD" w:rsidRPr="00103408" w:rsidRDefault="00876EAD" w:rsidP="00876EAD">
            <w:pPr>
              <w:tabs>
                <w:tab w:val="decimal" w:pos="1179"/>
                <w:tab w:val="decimal" w:pos="1224"/>
                <w:tab w:val="left" w:pos="7459"/>
                <w:tab w:val="decimal" w:pos="8467"/>
                <w:tab w:val="left" w:pos="8726"/>
                <w:tab w:val="decimal" w:pos="9734"/>
              </w:tabs>
              <w:jc w:val="right"/>
              <w:rPr>
                <w:sz w:val="20"/>
                <w:lang w:val="en-GB"/>
              </w:rPr>
            </w:pPr>
            <w:r w:rsidRPr="00103408">
              <w:rPr>
                <w:sz w:val="20"/>
                <w:lang w:val="en-GB"/>
              </w:rPr>
              <w:t>-</w:t>
            </w:r>
          </w:p>
        </w:tc>
      </w:tr>
      <w:tr w:rsidR="00876EAD" w14:paraId="187CB907" w14:textId="77777777" w:rsidTr="00AA55A5">
        <w:trPr>
          <w:jc w:val="right"/>
        </w:trPr>
        <w:tc>
          <w:tcPr>
            <w:tcW w:w="7500" w:type="dxa"/>
          </w:tcPr>
          <w:p w14:paraId="254DBC52" w14:textId="65475D69" w:rsidR="00876EAD" w:rsidRDefault="00876EAD" w:rsidP="00876EAD">
            <w:pPr>
              <w:tabs>
                <w:tab w:val="left" w:pos="252"/>
                <w:tab w:val="left" w:pos="522"/>
                <w:tab w:val="left" w:pos="7459"/>
                <w:tab w:val="decimal" w:pos="8467"/>
                <w:tab w:val="left" w:pos="8726"/>
                <w:tab w:val="decimal" w:pos="9734"/>
              </w:tabs>
              <w:jc w:val="both"/>
              <w:rPr>
                <w:sz w:val="20"/>
                <w:lang w:val="en-GB"/>
              </w:rPr>
            </w:pPr>
            <w:r>
              <w:rPr>
                <w:sz w:val="20"/>
                <w:lang w:val="en-GB"/>
              </w:rPr>
              <w:tab/>
              <w:t>Payments of lease liability</w:t>
            </w:r>
          </w:p>
        </w:tc>
        <w:tc>
          <w:tcPr>
            <w:tcW w:w="1413" w:type="dxa"/>
          </w:tcPr>
          <w:p w14:paraId="1FD1AAB9" w14:textId="0FC10F47" w:rsidR="00876EAD" w:rsidRPr="0094433A" w:rsidRDefault="00876EAD" w:rsidP="00876EAD">
            <w:pPr>
              <w:tabs>
                <w:tab w:val="decimal" w:pos="1179"/>
                <w:tab w:val="decimal" w:pos="1224"/>
                <w:tab w:val="left" w:pos="7459"/>
                <w:tab w:val="decimal" w:pos="8467"/>
                <w:tab w:val="left" w:pos="8726"/>
                <w:tab w:val="decimal" w:pos="9734"/>
              </w:tabs>
              <w:ind w:left="-117"/>
              <w:jc w:val="right"/>
              <w:rPr>
                <w:sz w:val="20"/>
                <w:u w:val="single"/>
                <w:lang w:val="en-GB"/>
              </w:rPr>
            </w:pPr>
            <w:r w:rsidRPr="0094433A">
              <w:rPr>
                <w:sz w:val="20"/>
                <w:u w:val="single"/>
                <w:lang w:val="en-GB"/>
              </w:rPr>
              <w:tab/>
            </w:r>
            <w:r>
              <w:rPr>
                <w:sz w:val="20"/>
                <w:u w:val="single"/>
                <w:lang w:val="en-GB"/>
              </w:rPr>
              <w:t>(</w:t>
            </w:r>
            <w:r w:rsidR="00AA268D">
              <w:rPr>
                <w:sz w:val="20"/>
                <w:u w:val="single"/>
                <w:lang w:val="en-GB"/>
              </w:rPr>
              <w:t>19</w:t>
            </w:r>
            <w:r>
              <w:rPr>
                <w:sz w:val="20"/>
                <w:u w:val="single"/>
                <w:lang w:val="en-GB"/>
              </w:rPr>
              <w:t>,</w:t>
            </w:r>
            <w:r w:rsidR="00AA268D">
              <w:rPr>
                <w:sz w:val="20"/>
                <w:u w:val="single"/>
                <w:lang w:val="en-GB"/>
              </w:rPr>
              <w:t>123</w:t>
            </w:r>
            <w:r>
              <w:rPr>
                <w:sz w:val="20"/>
                <w:u w:val="single"/>
                <w:lang w:val="en-GB"/>
              </w:rPr>
              <w:t>)</w:t>
            </w:r>
            <w:r w:rsidRPr="0094433A">
              <w:rPr>
                <w:sz w:val="20"/>
                <w:u w:val="single"/>
                <w:lang w:val="en-GB"/>
              </w:rPr>
              <w:t xml:space="preserve">  </w:t>
            </w:r>
          </w:p>
        </w:tc>
        <w:tc>
          <w:tcPr>
            <w:tcW w:w="1395" w:type="dxa"/>
          </w:tcPr>
          <w:p w14:paraId="498F45FC" w14:textId="6CCDF16C" w:rsidR="00876EAD" w:rsidRPr="0094433A" w:rsidRDefault="00876EAD" w:rsidP="00876EAD">
            <w:pPr>
              <w:tabs>
                <w:tab w:val="decimal" w:pos="1179"/>
                <w:tab w:val="decimal" w:pos="1224"/>
                <w:tab w:val="left" w:pos="7459"/>
                <w:tab w:val="decimal" w:pos="8467"/>
                <w:tab w:val="left" w:pos="8726"/>
                <w:tab w:val="decimal" w:pos="9734"/>
              </w:tabs>
              <w:jc w:val="right"/>
              <w:rPr>
                <w:sz w:val="20"/>
                <w:u w:val="single"/>
                <w:lang w:val="en-GB"/>
              </w:rPr>
            </w:pPr>
            <w:r w:rsidRPr="0094433A">
              <w:rPr>
                <w:sz w:val="20"/>
                <w:u w:val="single"/>
                <w:lang w:val="en-GB"/>
              </w:rPr>
              <w:tab/>
            </w:r>
            <w:r>
              <w:rPr>
                <w:sz w:val="20"/>
                <w:u w:val="single"/>
                <w:lang w:val="en-GB"/>
              </w:rPr>
              <w:t>-</w:t>
            </w:r>
            <w:r w:rsidRPr="0094433A">
              <w:rPr>
                <w:sz w:val="20"/>
                <w:u w:val="single"/>
                <w:lang w:val="en-GB"/>
              </w:rPr>
              <w:t xml:space="preserve">  </w:t>
            </w:r>
          </w:p>
        </w:tc>
      </w:tr>
      <w:tr w:rsidR="00695C79" w14:paraId="6BDD3772" w14:textId="77777777" w:rsidTr="00AA55A5">
        <w:trPr>
          <w:jc w:val="right"/>
        </w:trPr>
        <w:tc>
          <w:tcPr>
            <w:tcW w:w="7500" w:type="dxa"/>
          </w:tcPr>
          <w:p w14:paraId="03D30B47" w14:textId="77777777" w:rsidR="00695C79" w:rsidRDefault="00695C79" w:rsidP="00695C79">
            <w:pPr>
              <w:tabs>
                <w:tab w:val="left" w:pos="252"/>
                <w:tab w:val="left" w:pos="522"/>
                <w:tab w:val="left" w:pos="7459"/>
                <w:tab w:val="decimal" w:pos="8467"/>
                <w:tab w:val="left" w:pos="8726"/>
                <w:tab w:val="decimal" w:pos="9734"/>
              </w:tabs>
              <w:jc w:val="both"/>
              <w:rPr>
                <w:sz w:val="20"/>
                <w:lang w:val="en-GB"/>
              </w:rPr>
            </w:pPr>
          </w:p>
        </w:tc>
        <w:tc>
          <w:tcPr>
            <w:tcW w:w="1413" w:type="dxa"/>
          </w:tcPr>
          <w:p w14:paraId="6CC77853" w14:textId="77777777" w:rsidR="00695C79" w:rsidRPr="00C57CFE" w:rsidRDefault="00695C79" w:rsidP="00695C79">
            <w:pPr>
              <w:tabs>
                <w:tab w:val="decimal" w:pos="1179"/>
                <w:tab w:val="decimal" w:pos="1224"/>
                <w:tab w:val="left" w:pos="7459"/>
                <w:tab w:val="decimal" w:pos="8467"/>
                <w:tab w:val="left" w:pos="8726"/>
                <w:tab w:val="decimal" w:pos="9734"/>
              </w:tabs>
              <w:jc w:val="right"/>
              <w:rPr>
                <w:sz w:val="20"/>
                <w:lang w:val="en-GB"/>
              </w:rPr>
            </w:pPr>
          </w:p>
        </w:tc>
        <w:tc>
          <w:tcPr>
            <w:tcW w:w="1395" w:type="dxa"/>
          </w:tcPr>
          <w:p w14:paraId="3B5FF8EC" w14:textId="77777777" w:rsidR="00695C79" w:rsidRPr="00C57CFE" w:rsidRDefault="00695C79" w:rsidP="00695C79">
            <w:pPr>
              <w:tabs>
                <w:tab w:val="decimal" w:pos="1179"/>
                <w:tab w:val="decimal" w:pos="1224"/>
                <w:tab w:val="left" w:pos="7459"/>
                <w:tab w:val="decimal" w:pos="8467"/>
                <w:tab w:val="left" w:pos="8726"/>
                <w:tab w:val="decimal" w:pos="9734"/>
              </w:tabs>
              <w:jc w:val="right"/>
              <w:rPr>
                <w:sz w:val="20"/>
                <w:lang w:val="en-GB"/>
              </w:rPr>
            </w:pPr>
          </w:p>
        </w:tc>
      </w:tr>
      <w:tr w:rsidR="00876EAD" w14:paraId="17FE2BF7" w14:textId="77777777" w:rsidTr="00AA55A5">
        <w:trPr>
          <w:jc w:val="right"/>
        </w:trPr>
        <w:tc>
          <w:tcPr>
            <w:tcW w:w="7500" w:type="dxa"/>
          </w:tcPr>
          <w:p w14:paraId="20A4F5B8" w14:textId="33B3A6A2" w:rsidR="00876EAD" w:rsidRDefault="00876EAD" w:rsidP="00876EAD">
            <w:pPr>
              <w:tabs>
                <w:tab w:val="left" w:pos="252"/>
                <w:tab w:val="left" w:pos="522"/>
                <w:tab w:val="left" w:pos="7459"/>
                <w:tab w:val="decimal" w:pos="8467"/>
                <w:tab w:val="left" w:pos="8726"/>
                <w:tab w:val="decimal" w:pos="9734"/>
              </w:tabs>
              <w:jc w:val="both"/>
              <w:rPr>
                <w:sz w:val="20"/>
                <w:lang w:val="en-GB"/>
              </w:rPr>
            </w:pPr>
            <w:r>
              <w:rPr>
                <w:sz w:val="20"/>
                <w:lang w:val="en-GB"/>
              </w:rPr>
              <w:tab/>
              <w:t>Net cash provided by financing activities</w:t>
            </w:r>
          </w:p>
        </w:tc>
        <w:tc>
          <w:tcPr>
            <w:tcW w:w="1413" w:type="dxa"/>
          </w:tcPr>
          <w:p w14:paraId="2BD6C02F" w14:textId="03D84B93" w:rsidR="00876EAD" w:rsidRPr="0094433A" w:rsidRDefault="00876EAD" w:rsidP="00876EAD">
            <w:pPr>
              <w:tabs>
                <w:tab w:val="decimal" w:pos="1179"/>
                <w:tab w:val="decimal" w:pos="1224"/>
                <w:tab w:val="left" w:pos="7459"/>
                <w:tab w:val="decimal" w:pos="8467"/>
                <w:tab w:val="left" w:pos="8726"/>
                <w:tab w:val="decimal" w:pos="9734"/>
              </w:tabs>
              <w:ind w:left="-117"/>
              <w:jc w:val="right"/>
              <w:rPr>
                <w:sz w:val="20"/>
                <w:u w:val="single"/>
                <w:lang w:val="en-GB"/>
              </w:rPr>
            </w:pPr>
            <w:r w:rsidRPr="0094433A">
              <w:rPr>
                <w:sz w:val="20"/>
                <w:u w:val="single"/>
                <w:lang w:val="en-GB"/>
              </w:rPr>
              <w:tab/>
            </w:r>
            <w:r w:rsidR="00964EAE">
              <w:rPr>
                <w:sz w:val="20"/>
                <w:u w:val="single"/>
                <w:lang w:val="en-GB"/>
              </w:rPr>
              <w:t>1</w:t>
            </w:r>
            <w:r w:rsidR="00AA268D">
              <w:rPr>
                <w:sz w:val="20"/>
                <w:u w:val="single"/>
                <w:lang w:val="en-GB"/>
              </w:rPr>
              <w:t>83</w:t>
            </w:r>
            <w:r>
              <w:rPr>
                <w:sz w:val="20"/>
                <w:u w:val="single"/>
                <w:lang w:val="en-GB"/>
              </w:rPr>
              <w:t>,</w:t>
            </w:r>
            <w:r w:rsidR="00AA268D">
              <w:rPr>
                <w:sz w:val="20"/>
                <w:u w:val="single"/>
                <w:lang w:val="en-GB"/>
              </w:rPr>
              <w:t>207</w:t>
            </w:r>
            <w:r w:rsidRPr="0094433A">
              <w:rPr>
                <w:sz w:val="20"/>
                <w:u w:val="single"/>
                <w:lang w:val="en-GB"/>
              </w:rPr>
              <w:t xml:space="preserve">  </w:t>
            </w:r>
          </w:p>
        </w:tc>
        <w:tc>
          <w:tcPr>
            <w:tcW w:w="1395" w:type="dxa"/>
          </w:tcPr>
          <w:p w14:paraId="6897860A" w14:textId="71059AEA" w:rsidR="00876EAD" w:rsidRPr="00C57CFE" w:rsidRDefault="00876EAD" w:rsidP="00876EAD">
            <w:pPr>
              <w:tabs>
                <w:tab w:val="decimal" w:pos="1179"/>
                <w:tab w:val="decimal" w:pos="1224"/>
                <w:tab w:val="left" w:pos="7459"/>
                <w:tab w:val="decimal" w:pos="8467"/>
                <w:tab w:val="left" w:pos="8726"/>
                <w:tab w:val="decimal" w:pos="9734"/>
              </w:tabs>
              <w:jc w:val="right"/>
              <w:rPr>
                <w:sz w:val="20"/>
                <w:u w:val="single"/>
                <w:lang w:val="en-GB"/>
              </w:rPr>
            </w:pPr>
            <w:r w:rsidRPr="0094433A">
              <w:rPr>
                <w:sz w:val="20"/>
                <w:u w:val="single"/>
                <w:lang w:val="en-GB"/>
              </w:rPr>
              <w:tab/>
            </w:r>
            <w:r>
              <w:rPr>
                <w:sz w:val="20"/>
                <w:u w:val="single"/>
                <w:lang w:val="en-GB"/>
              </w:rPr>
              <w:t>-</w:t>
            </w:r>
            <w:r w:rsidRPr="0094433A">
              <w:rPr>
                <w:sz w:val="20"/>
                <w:u w:val="single"/>
                <w:lang w:val="en-GB"/>
              </w:rPr>
              <w:t xml:space="preserve">  </w:t>
            </w:r>
          </w:p>
        </w:tc>
      </w:tr>
      <w:tr w:rsidR="00695C79" w14:paraId="28CFE355" w14:textId="77777777" w:rsidTr="00AA55A5">
        <w:trPr>
          <w:jc w:val="right"/>
        </w:trPr>
        <w:tc>
          <w:tcPr>
            <w:tcW w:w="7500" w:type="dxa"/>
          </w:tcPr>
          <w:p w14:paraId="0CE95FA7" w14:textId="77777777" w:rsidR="00695C79" w:rsidRDefault="00695C79" w:rsidP="00695C79">
            <w:pPr>
              <w:tabs>
                <w:tab w:val="left" w:pos="252"/>
                <w:tab w:val="left" w:pos="522"/>
                <w:tab w:val="left" w:pos="7459"/>
                <w:tab w:val="decimal" w:pos="8467"/>
                <w:tab w:val="left" w:pos="8726"/>
                <w:tab w:val="decimal" w:pos="9734"/>
              </w:tabs>
              <w:jc w:val="both"/>
              <w:rPr>
                <w:sz w:val="20"/>
                <w:lang w:val="en-GB"/>
              </w:rPr>
            </w:pPr>
          </w:p>
        </w:tc>
        <w:tc>
          <w:tcPr>
            <w:tcW w:w="1413" w:type="dxa"/>
          </w:tcPr>
          <w:p w14:paraId="5EE17BB6" w14:textId="77777777" w:rsidR="00695C79" w:rsidRPr="00C57CFE" w:rsidRDefault="00695C79" w:rsidP="00695C79">
            <w:pPr>
              <w:tabs>
                <w:tab w:val="decimal" w:pos="1179"/>
                <w:tab w:val="decimal" w:pos="1224"/>
                <w:tab w:val="left" w:pos="7459"/>
                <w:tab w:val="decimal" w:pos="8467"/>
                <w:tab w:val="left" w:pos="8726"/>
                <w:tab w:val="decimal" w:pos="9734"/>
              </w:tabs>
              <w:jc w:val="right"/>
              <w:rPr>
                <w:sz w:val="20"/>
                <w:lang w:val="en-GB"/>
              </w:rPr>
            </w:pPr>
          </w:p>
        </w:tc>
        <w:tc>
          <w:tcPr>
            <w:tcW w:w="1395" w:type="dxa"/>
          </w:tcPr>
          <w:p w14:paraId="0B53CC43" w14:textId="77777777" w:rsidR="00695C79" w:rsidRPr="00C57CFE" w:rsidRDefault="00695C79" w:rsidP="00695C79">
            <w:pPr>
              <w:tabs>
                <w:tab w:val="decimal" w:pos="1179"/>
                <w:tab w:val="decimal" w:pos="1224"/>
                <w:tab w:val="left" w:pos="7459"/>
                <w:tab w:val="decimal" w:pos="8467"/>
                <w:tab w:val="left" w:pos="8726"/>
                <w:tab w:val="decimal" w:pos="9734"/>
              </w:tabs>
              <w:jc w:val="right"/>
              <w:rPr>
                <w:sz w:val="20"/>
                <w:lang w:val="en-GB"/>
              </w:rPr>
            </w:pPr>
          </w:p>
        </w:tc>
      </w:tr>
      <w:tr w:rsidR="00695C79" w14:paraId="518748C3" w14:textId="77777777" w:rsidTr="00AA55A5">
        <w:trPr>
          <w:jc w:val="right"/>
        </w:trPr>
        <w:tc>
          <w:tcPr>
            <w:tcW w:w="7500" w:type="dxa"/>
          </w:tcPr>
          <w:p w14:paraId="4A51082C" w14:textId="7F15023C" w:rsidR="00695C79" w:rsidRDefault="00695C79" w:rsidP="00695C79">
            <w:pPr>
              <w:pStyle w:val="Heading2"/>
            </w:pPr>
            <w:r>
              <w:t xml:space="preserve">Change in cash during the </w:t>
            </w:r>
            <w:r w:rsidR="009B6D1C">
              <w:t>period</w:t>
            </w:r>
          </w:p>
        </w:tc>
        <w:tc>
          <w:tcPr>
            <w:tcW w:w="1413" w:type="dxa"/>
          </w:tcPr>
          <w:p w14:paraId="7A868E6E" w14:textId="482F77AF" w:rsidR="00695C79" w:rsidRPr="00790277" w:rsidRDefault="00695C79" w:rsidP="00695C79">
            <w:pPr>
              <w:tabs>
                <w:tab w:val="decimal" w:pos="1179"/>
                <w:tab w:val="decimal" w:pos="1224"/>
                <w:tab w:val="left" w:pos="7459"/>
                <w:tab w:val="decimal" w:pos="8467"/>
                <w:tab w:val="left" w:pos="8726"/>
                <w:tab w:val="decimal" w:pos="9734"/>
              </w:tabs>
              <w:jc w:val="right"/>
              <w:rPr>
                <w:sz w:val="20"/>
                <w:lang w:val="en-GB"/>
              </w:rPr>
            </w:pPr>
            <w:r w:rsidRPr="00790277">
              <w:rPr>
                <w:sz w:val="20"/>
                <w:lang w:val="en-GB"/>
              </w:rPr>
              <w:tab/>
            </w:r>
            <w:r w:rsidR="00AA268D">
              <w:rPr>
                <w:sz w:val="20"/>
                <w:lang w:val="en-GB"/>
              </w:rPr>
              <w:t>(9</w:t>
            </w:r>
            <w:r>
              <w:rPr>
                <w:sz w:val="20"/>
                <w:lang w:val="en-GB"/>
              </w:rPr>
              <w:t>,</w:t>
            </w:r>
            <w:r w:rsidR="00AA268D">
              <w:rPr>
                <w:sz w:val="20"/>
                <w:lang w:val="en-GB"/>
              </w:rPr>
              <w:t>258)</w:t>
            </w:r>
          </w:p>
        </w:tc>
        <w:tc>
          <w:tcPr>
            <w:tcW w:w="1395" w:type="dxa"/>
          </w:tcPr>
          <w:p w14:paraId="17131131" w14:textId="48902F8A" w:rsidR="00695C79" w:rsidRPr="00790277" w:rsidRDefault="00695C79" w:rsidP="00695C79">
            <w:pPr>
              <w:tabs>
                <w:tab w:val="decimal" w:pos="1179"/>
                <w:tab w:val="decimal" w:pos="1224"/>
                <w:tab w:val="left" w:pos="7459"/>
                <w:tab w:val="decimal" w:pos="8467"/>
                <w:tab w:val="left" w:pos="8726"/>
                <w:tab w:val="decimal" w:pos="9734"/>
              </w:tabs>
              <w:jc w:val="right"/>
              <w:rPr>
                <w:sz w:val="20"/>
                <w:lang w:val="en-GB"/>
              </w:rPr>
            </w:pPr>
            <w:r w:rsidRPr="00790277">
              <w:rPr>
                <w:sz w:val="20"/>
                <w:lang w:val="en-GB"/>
              </w:rPr>
              <w:tab/>
            </w:r>
            <w:r>
              <w:rPr>
                <w:sz w:val="20"/>
                <w:lang w:val="en-GB"/>
              </w:rPr>
              <w:t>(</w:t>
            </w:r>
            <w:r w:rsidR="005514BD">
              <w:rPr>
                <w:sz w:val="20"/>
                <w:lang w:val="en-GB"/>
              </w:rPr>
              <w:t>806</w:t>
            </w:r>
            <w:r>
              <w:rPr>
                <w:sz w:val="20"/>
                <w:lang w:val="en-GB"/>
              </w:rPr>
              <w:t>,</w:t>
            </w:r>
            <w:r w:rsidR="005514BD">
              <w:rPr>
                <w:sz w:val="20"/>
                <w:lang w:val="en-GB"/>
              </w:rPr>
              <w:t>048</w:t>
            </w:r>
            <w:r>
              <w:rPr>
                <w:sz w:val="20"/>
                <w:lang w:val="en-GB"/>
              </w:rPr>
              <w:t>)</w:t>
            </w:r>
          </w:p>
        </w:tc>
      </w:tr>
      <w:tr w:rsidR="00695C79" w14:paraId="2402B227" w14:textId="77777777" w:rsidTr="00AA55A5">
        <w:trPr>
          <w:jc w:val="right"/>
        </w:trPr>
        <w:tc>
          <w:tcPr>
            <w:tcW w:w="7500" w:type="dxa"/>
          </w:tcPr>
          <w:p w14:paraId="4DFF3103" w14:textId="77777777" w:rsidR="00695C79" w:rsidRDefault="00695C79" w:rsidP="00695C79">
            <w:pPr>
              <w:tabs>
                <w:tab w:val="left" w:pos="252"/>
                <w:tab w:val="left" w:pos="522"/>
                <w:tab w:val="left" w:pos="7459"/>
                <w:tab w:val="decimal" w:pos="8467"/>
                <w:tab w:val="left" w:pos="8726"/>
                <w:tab w:val="decimal" w:pos="9734"/>
              </w:tabs>
              <w:jc w:val="both"/>
              <w:rPr>
                <w:sz w:val="20"/>
                <w:lang w:val="en-GB"/>
              </w:rPr>
            </w:pPr>
          </w:p>
        </w:tc>
        <w:tc>
          <w:tcPr>
            <w:tcW w:w="1413" w:type="dxa"/>
          </w:tcPr>
          <w:p w14:paraId="1DE2B999" w14:textId="77777777" w:rsidR="00695C79" w:rsidRPr="00790277" w:rsidRDefault="00695C79" w:rsidP="00695C79">
            <w:pPr>
              <w:tabs>
                <w:tab w:val="decimal" w:pos="1179"/>
                <w:tab w:val="decimal" w:pos="1224"/>
                <w:tab w:val="left" w:pos="7459"/>
                <w:tab w:val="decimal" w:pos="8467"/>
                <w:tab w:val="left" w:pos="8726"/>
                <w:tab w:val="decimal" w:pos="9734"/>
              </w:tabs>
              <w:jc w:val="right"/>
              <w:rPr>
                <w:sz w:val="20"/>
                <w:lang w:val="en-GB"/>
              </w:rPr>
            </w:pPr>
          </w:p>
        </w:tc>
        <w:tc>
          <w:tcPr>
            <w:tcW w:w="1395" w:type="dxa"/>
          </w:tcPr>
          <w:p w14:paraId="1DF6E6D8" w14:textId="77777777" w:rsidR="00695C79" w:rsidRPr="00790277" w:rsidRDefault="00695C79" w:rsidP="00695C79">
            <w:pPr>
              <w:tabs>
                <w:tab w:val="decimal" w:pos="1179"/>
                <w:tab w:val="decimal" w:pos="1224"/>
                <w:tab w:val="left" w:pos="7459"/>
                <w:tab w:val="decimal" w:pos="8467"/>
                <w:tab w:val="left" w:pos="8726"/>
                <w:tab w:val="decimal" w:pos="9734"/>
              </w:tabs>
              <w:jc w:val="right"/>
              <w:rPr>
                <w:sz w:val="20"/>
                <w:lang w:val="en-GB"/>
              </w:rPr>
            </w:pPr>
          </w:p>
        </w:tc>
      </w:tr>
      <w:tr w:rsidR="00695C79" w14:paraId="02CD4250" w14:textId="77777777" w:rsidTr="00AA55A5">
        <w:trPr>
          <w:jc w:val="right"/>
        </w:trPr>
        <w:tc>
          <w:tcPr>
            <w:tcW w:w="7500" w:type="dxa"/>
          </w:tcPr>
          <w:p w14:paraId="1679592A" w14:textId="490337D5" w:rsidR="00695C79" w:rsidRDefault="00695C79" w:rsidP="00695C79">
            <w:pPr>
              <w:pStyle w:val="Heading2"/>
            </w:pPr>
            <w:r>
              <w:t xml:space="preserve">Cash, beginning of </w:t>
            </w:r>
            <w:r w:rsidR="009B6D1C">
              <w:t>period</w:t>
            </w:r>
          </w:p>
        </w:tc>
        <w:tc>
          <w:tcPr>
            <w:tcW w:w="1413" w:type="dxa"/>
          </w:tcPr>
          <w:p w14:paraId="65158C99" w14:textId="71FD893E" w:rsidR="00695C79" w:rsidRPr="0094433A" w:rsidRDefault="00695C79" w:rsidP="00695C79">
            <w:pPr>
              <w:tabs>
                <w:tab w:val="decimal" w:pos="1179"/>
                <w:tab w:val="decimal" w:pos="1224"/>
                <w:tab w:val="left" w:pos="7459"/>
                <w:tab w:val="decimal" w:pos="8467"/>
                <w:tab w:val="left" w:pos="8726"/>
                <w:tab w:val="decimal" w:pos="9734"/>
              </w:tabs>
              <w:jc w:val="right"/>
              <w:rPr>
                <w:sz w:val="20"/>
                <w:u w:val="single"/>
                <w:lang w:val="en-GB"/>
              </w:rPr>
            </w:pPr>
            <w:r w:rsidRPr="0094433A">
              <w:rPr>
                <w:sz w:val="20"/>
                <w:u w:val="single"/>
                <w:lang w:val="en-GB"/>
              </w:rPr>
              <w:tab/>
            </w:r>
            <w:r w:rsidR="009B6D1C">
              <w:rPr>
                <w:sz w:val="20"/>
                <w:u w:val="single"/>
                <w:lang w:val="en-GB"/>
              </w:rPr>
              <w:t>56</w:t>
            </w:r>
            <w:r w:rsidRPr="0094433A">
              <w:rPr>
                <w:sz w:val="20"/>
                <w:u w:val="single"/>
                <w:lang w:val="en-GB"/>
              </w:rPr>
              <w:t>,</w:t>
            </w:r>
            <w:r w:rsidR="009B6D1C">
              <w:rPr>
                <w:sz w:val="20"/>
                <w:u w:val="single"/>
                <w:lang w:val="en-GB"/>
              </w:rPr>
              <w:t>814</w:t>
            </w:r>
          </w:p>
        </w:tc>
        <w:tc>
          <w:tcPr>
            <w:tcW w:w="1395" w:type="dxa"/>
          </w:tcPr>
          <w:p w14:paraId="06BFAFF0" w14:textId="3202A505" w:rsidR="00695C79" w:rsidRPr="005C744C" w:rsidRDefault="00695C79" w:rsidP="00695C79">
            <w:pPr>
              <w:tabs>
                <w:tab w:val="decimal" w:pos="1179"/>
                <w:tab w:val="decimal" w:pos="1224"/>
                <w:tab w:val="left" w:pos="7459"/>
                <w:tab w:val="decimal" w:pos="8467"/>
                <w:tab w:val="left" w:pos="8726"/>
                <w:tab w:val="decimal" w:pos="9734"/>
              </w:tabs>
              <w:jc w:val="right"/>
              <w:rPr>
                <w:sz w:val="20"/>
                <w:u w:val="single"/>
                <w:lang w:val="en-GB"/>
              </w:rPr>
            </w:pPr>
            <w:r w:rsidRPr="0094433A">
              <w:rPr>
                <w:sz w:val="20"/>
                <w:u w:val="single"/>
                <w:lang w:val="en-GB"/>
              </w:rPr>
              <w:tab/>
            </w:r>
            <w:r w:rsidR="00876EAD">
              <w:rPr>
                <w:sz w:val="20"/>
                <w:u w:val="single"/>
                <w:lang w:val="en-GB"/>
              </w:rPr>
              <w:t>1</w:t>
            </w:r>
            <w:r w:rsidRPr="0094433A">
              <w:rPr>
                <w:sz w:val="20"/>
                <w:u w:val="single"/>
                <w:lang w:val="en-GB"/>
              </w:rPr>
              <w:t>,</w:t>
            </w:r>
            <w:r w:rsidR="00876EAD">
              <w:rPr>
                <w:sz w:val="20"/>
                <w:u w:val="single"/>
                <w:lang w:val="en-GB"/>
              </w:rPr>
              <w:t>291</w:t>
            </w:r>
            <w:r w:rsidRPr="0094433A">
              <w:rPr>
                <w:sz w:val="20"/>
                <w:u w:val="single"/>
                <w:lang w:val="en-GB"/>
              </w:rPr>
              <w:t>,</w:t>
            </w:r>
            <w:r w:rsidR="00876EAD">
              <w:rPr>
                <w:sz w:val="20"/>
                <w:u w:val="single"/>
                <w:lang w:val="en-GB"/>
              </w:rPr>
              <w:t>948</w:t>
            </w:r>
          </w:p>
        </w:tc>
      </w:tr>
      <w:tr w:rsidR="00695C79" w14:paraId="09681406" w14:textId="77777777" w:rsidTr="00AA55A5">
        <w:trPr>
          <w:jc w:val="right"/>
        </w:trPr>
        <w:tc>
          <w:tcPr>
            <w:tcW w:w="7500" w:type="dxa"/>
          </w:tcPr>
          <w:p w14:paraId="1775AC6A" w14:textId="77777777" w:rsidR="00695C79" w:rsidRDefault="00695C79" w:rsidP="00695C79">
            <w:pPr>
              <w:tabs>
                <w:tab w:val="left" w:pos="252"/>
                <w:tab w:val="left" w:pos="522"/>
                <w:tab w:val="left" w:pos="7459"/>
                <w:tab w:val="decimal" w:pos="8467"/>
                <w:tab w:val="left" w:pos="8726"/>
                <w:tab w:val="decimal" w:pos="9734"/>
              </w:tabs>
              <w:jc w:val="both"/>
              <w:rPr>
                <w:sz w:val="20"/>
                <w:lang w:val="en-GB"/>
              </w:rPr>
            </w:pPr>
          </w:p>
        </w:tc>
        <w:tc>
          <w:tcPr>
            <w:tcW w:w="1413" w:type="dxa"/>
          </w:tcPr>
          <w:p w14:paraId="53F5C37E" w14:textId="77777777" w:rsidR="00695C79" w:rsidRPr="005C744C" w:rsidRDefault="00695C79" w:rsidP="00695C79">
            <w:pPr>
              <w:tabs>
                <w:tab w:val="decimal" w:pos="1179"/>
                <w:tab w:val="decimal" w:pos="1224"/>
                <w:tab w:val="left" w:pos="7459"/>
                <w:tab w:val="decimal" w:pos="8467"/>
                <w:tab w:val="left" w:pos="8726"/>
                <w:tab w:val="decimal" w:pos="9734"/>
              </w:tabs>
              <w:jc w:val="right"/>
              <w:rPr>
                <w:sz w:val="20"/>
                <w:lang w:val="en-GB"/>
              </w:rPr>
            </w:pPr>
          </w:p>
        </w:tc>
        <w:tc>
          <w:tcPr>
            <w:tcW w:w="1395" w:type="dxa"/>
          </w:tcPr>
          <w:p w14:paraId="1659ADAA" w14:textId="77777777" w:rsidR="00695C79" w:rsidRPr="005C744C" w:rsidRDefault="00695C79" w:rsidP="00695C79">
            <w:pPr>
              <w:tabs>
                <w:tab w:val="decimal" w:pos="1179"/>
                <w:tab w:val="decimal" w:pos="1224"/>
                <w:tab w:val="left" w:pos="7459"/>
                <w:tab w:val="decimal" w:pos="8467"/>
                <w:tab w:val="left" w:pos="8726"/>
                <w:tab w:val="decimal" w:pos="9734"/>
              </w:tabs>
              <w:jc w:val="right"/>
              <w:rPr>
                <w:sz w:val="20"/>
                <w:lang w:val="en-GB"/>
              </w:rPr>
            </w:pPr>
          </w:p>
        </w:tc>
      </w:tr>
      <w:tr w:rsidR="00695C79" w14:paraId="67CC4B3A" w14:textId="77777777" w:rsidTr="00AA55A5">
        <w:trPr>
          <w:jc w:val="right"/>
        </w:trPr>
        <w:tc>
          <w:tcPr>
            <w:tcW w:w="7500" w:type="dxa"/>
            <w:tcBorders>
              <w:bottom w:val="double" w:sz="4" w:space="0" w:color="auto"/>
            </w:tcBorders>
          </w:tcPr>
          <w:p w14:paraId="78D4E5AB" w14:textId="2A816E09" w:rsidR="00695C79" w:rsidRDefault="00695C79" w:rsidP="00695C79">
            <w:pPr>
              <w:pStyle w:val="Heading2"/>
            </w:pPr>
            <w:r>
              <w:t xml:space="preserve">Cash, end of </w:t>
            </w:r>
            <w:r w:rsidR="009B6D1C">
              <w:t>period</w:t>
            </w:r>
          </w:p>
        </w:tc>
        <w:tc>
          <w:tcPr>
            <w:tcW w:w="1413" w:type="dxa"/>
            <w:tcBorders>
              <w:bottom w:val="double" w:sz="4" w:space="0" w:color="auto"/>
            </w:tcBorders>
          </w:tcPr>
          <w:p w14:paraId="1C61E029" w14:textId="7D0D473F" w:rsidR="00695C79" w:rsidRPr="005C744C" w:rsidRDefault="00695C79" w:rsidP="00695C79">
            <w:pPr>
              <w:tabs>
                <w:tab w:val="decimal" w:pos="1179"/>
                <w:tab w:val="decimal" w:pos="1224"/>
                <w:tab w:val="left" w:pos="7459"/>
                <w:tab w:val="decimal" w:pos="8467"/>
                <w:tab w:val="left" w:pos="8726"/>
                <w:tab w:val="decimal" w:pos="9734"/>
              </w:tabs>
              <w:jc w:val="right"/>
              <w:rPr>
                <w:sz w:val="20"/>
                <w:lang w:val="en-GB"/>
              </w:rPr>
            </w:pPr>
            <w:r w:rsidRPr="005C744C">
              <w:rPr>
                <w:sz w:val="20"/>
                <w:lang w:val="en-GB"/>
              </w:rPr>
              <w:t>$</w:t>
            </w:r>
            <w:r w:rsidRPr="005C744C">
              <w:rPr>
                <w:sz w:val="20"/>
                <w:lang w:val="en-GB"/>
              </w:rPr>
              <w:tab/>
            </w:r>
            <w:r w:rsidR="00AA268D">
              <w:rPr>
                <w:sz w:val="20"/>
                <w:lang w:val="en-GB"/>
              </w:rPr>
              <w:t>47</w:t>
            </w:r>
            <w:r w:rsidRPr="005C744C">
              <w:rPr>
                <w:sz w:val="20"/>
                <w:lang w:val="en-GB"/>
              </w:rPr>
              <w:t>,</w:t>
            </w:r>
            <w:r w:rsidR="00AA268D">
              <w:rPr>
                <w:sz w:val="20"/>
                <w:lang w:val="en-GB"/>
              </w:rPr>
              <w:t>556</w:t>
            </w:r>
          </w:p>
        </w:tc>
        <w:tc>
          <w:tcPr>
            <w:tcW w:w="1395" w:type="dxa"/>
            <w:tcBorders>
              <w:bottom w:val="double" w:sz="4" w:space="0" w:color="auto"/>
            </w:tcBorders>
          </w:tcPr>
          <w:p w14:paraId="71E13572" w14:textId="3CCF505D" w:rsidR="00695C79" w:rsidRPr="005C744C" w:rsidRDefault="00695C79" w:rsidP="00695C79">
            <w:pPr>
              <w:tabs>
                <w:tab w:val="decimal" w:pos="1179"/>
                <w:tab w:val="decimal" w:pos="1224"/>
                <w:tab w:val="left" w:pos="7459"/>
                <w:tab w:val="decimal" w:pos="8467"/>
                <w:tab w:val="left" w:pos="8726"/>
                <w:tab w:val="decimal" w:pos="9734"/>
              </w:tabs>
              <w:jc w:val="right"/>
              <w:rPr>
                <w:sz w:val="20"/>
                <w:lang w:val="en-GB"/>
              </w:rPr>
            </w:pPr>
            <w:r w:rsidRPr="005C744C">
              <w:rPr>
                <w:sz w:val="20"/>
                <w:lang w:val="en-GB"/>
              </w:rPr>
              <w:t>$</w:t>
            </w:r>
            <w:r w:rsidRPr="005C744C">
              <w:rPr>
                <w:sz w:val="20"/>
                <w:lang w:val="en-GB"/>
              </w:rPr>
              <w:tab/>
            </w:r>
            <w:r w:rsidR="005514BD">
              <w:rPr>
                <w:sz w:val="20"/>
                <w:lang w:val="en-GB"/>
              </w:rPr>
              <w:t>485</w:t>
            </w:r>
            <w:r w:rsidRPr="005C744C">
              <w:rPr>
                <w:sz w:val="20"/>
                <w:lang w:val="en-GB"/>
              </w:rPr>
              <w:t>,</w:t>
            </w:r>
            <w:r w:rsidR="005514BD">
              <w:rPr>
                <w:sz w:val="20"/>
                <w:lang w:val="en-GB"/>
              </w:rPr>
              <w:t>900</w:t>
            </w:r>
          </w:p>
        </w:tc>
      </w:tr>
      <w:tr w:rsidR="00AA55A5" w14:paraId="0C742ABE" w14:textId="77777777" w:rsidTr="00AA55A5">
        <w:trPr>
          <w:jc w:val="right"/>
        </w:trPr>
        <w:tc>
          <w:tcPr>
            <w:tcW w:w="7500" w:type="dxa"/>
            <w:tcBorders>
              <w:top w:val="double" w:sz="4" w:space="0" w:color="auto"/>
            </w:tcBorders>
          </w:tcPr>
          <w:p w14:paraId="236ED0CE" w14:textId="77777777" w:rsidR="00AA55A5" w:rsidRDefault="00AA55A5" w:rsidP="00AA55A5">
            <w:pPr>
              <w:pStyle w:val="Heading2"/>
            </w:pPr>
          </w:p>
        </w:tc>
        <w:tc>
          <w:tcPr>
            <w:tcW w:w="1413" w:type="dxa"/>
            <w:tcBorders>
              <w:top w:val="double" w:sz="4" w:space="0" w:color="auto"/>
            </w:tcBorders>
          </w:tcPr>
          <w:p w14:paraId="460727C2" w14:textId="77777777" w:rsidR="00AA55A5" w:rsidRPr="00790277" w:rsidRDefault="00AA55A5" w:rsidP="00AA55A5">
            <w:pPr>
              <w:tabs>
                <w:tab w:val="decimal" w:pos="1166"/>
                <w:tab w:val="decimal" w:pos="1197"/>
                <w:tab w:val="decimal" w:pos="1224"/>
                <w:tab w:val="left" w:pos="7459"/>
                <w:tab w:val="decimal" w:pos="8467"/>
                <w:tab w:val="left" w:pos="8726"/>
                <w:tab w:val="decimal" w:pos="9734"/>
              </w:tabs>
              <w:ind w:right="-212"/>
              <w:rPr>
                <w:sz w:val="20"/>
                <w:lang w:val="en-GB"/>
              </w:rPr>
            </w:pPr>
          </w:p>
        </w:tc>
        <w:tc>
          <w:tcPr>
            <w:tcW w:w="1395" w:type="dxa"/>
            <w:tcBorders>
              <w:top w:val="double" w:sz="4" w:space="0" w:color="auto"/>
            </w:tcBorders>
          </w:tcPr>
          <w:p w14:paraId="1B8D07E2" w14:textId="77777777" w:rsidR="00AA55A5" w:rsidRPr="00A2132A" w:rsidRDefault="00AA55A5" w:rsidP="00AA55A5">
            <w:pPr>
              <w:tabs>
                <w:tab w:val="decimal" w:pos="1179"/>
                <w:tab w:val="decimal" w:pos="1224"/>
                <w:tab w:val="left" w:pos="7459"/>
                <w:tab w:val="decimal" w:pos="8467"/>
                <w:tab w:val="left" w:pos="8726"/>
                <w:tab w:val="decimal" w:pos="9734"/>
              </w:tabs>
              <w:ind w:right="-212"/>
              <w:rPr>
                <w:sz w:val="20"/>
                <w:lang w:val="en-GB"/>
              </w:rPr>
            </w:pPr>
          </w:p>
        </w:tc>
      </w:tr>
    </w:tbl>
    <w:p w14:paraId="5F9872FE" w14:textId="378AA268" w:rsidR="00110A65" w:rsidRDefault="00110A65" w:rsidP="00083756">
      <w:pPr>
        <w:tabs>
          <w:tab w:val="left" w:pos="270"/>
          <w:tab w:val="left" w:pos="540"/>
          <w:tab w:val="left" w:pos="810"/>
          <w:tab w:val="right" w:pos="10080"/>
        </w:tabs>
        <w:ind w:left="-142"/>
        <w:jc w:val="both"/>
        <w:rPr>
          <w:sz w:val="20"/>
          <w:lang w:val="en-GB"/>
        </w:rPr>
      </w:pPr>
      <w:r>
        <w:rPr>
          <w:b/>
          <w:sz w:val="20"/>
          <w:lang w:val="en-GB"/>
        </w:rPr>
        <w:t xml:space="preserve">Supplemental disclosures with respect to cash </w:t>
      </w:r>
      <w:r w:rsidRPr="00806567">
        <w:rPr>
          <w:b/>
          <w:sz w:val="20"/>
          <w:lang w:val="en-GB"/>
        </w:rPr>
        <w:t xml:space="preserve">flows </w:t>
      </w:r>
      <w:r w:rsidRPr="00806567">
        <w:rPr>
          <w:sz w:val="20"/>
          <w:lang w:val="en-GB"/>
        </w:rPr>
        <w:t>(Note 1</w:t>
      </w:r>
      <w:r w:rsidR="000E19EE">
        <w:rPr>
          <w:sz w:val="20"/>
          <w:lang w:val="en-GB"/>
        </w:rPr>
        <w:t>3</w:t>
      </w:r>
      <w:r w:rsidRPr="00806567">
        <w:rPr>
          <w:sz w:val="20"/>
          <w:lang w:val="en-GB"/>
        </w:rPr>
        <w:t>)</w:t>
      </w:r>
    </w:p>
    <w:p w14:paraId="76806E69" w14:textId="77777777" w:rsidR="00110A65" w:rsidRDefault="00110A65">
      <w:pPr>
        <w:tabs>
          <w:tab w:val="left" w:pos="270"/>
          <w:tab w:val="left" w:pos="540"/>
          <w:tab w:val="left" w:pos="810"/>
          <w:tab w:val="right" w:pos="10080"/>
        </w:tabs>
        <w:jc w:val="both"/>
        <w:rPr>
          <w:sz w:val="20"/>
          <w:lang w:val="en-GB"/>
        </w:rPr>
      </w:pPr>
    </w:p>
    <w:p w14:paraId="23DE3058" w14:textId="77777777" w:rsidR="00A72A38" w:rsidRDefault="00A72A38">
      <w:pPr>
        <w:tabs>
          <w:tab w:val="left" w:pos="270"/>
          <w:tab w:val="left" w:pos="540"/>
          <w:tab w:val="left" w:pos="810"/>
          <w:tab w:val="right" w:pos="10080"/>
        </w:tabs>
        <w:jc w:val="both"/>
        <w:rPr>
          <w:sz w:val="20"/>
          <w:lang w:val="en-GB"/>
        </w:rPr>
      </w:pPr>
    </w:p>
    <w:p w14:paraId="1DF15F36" w14:textId="775ADB3A" w:rsidR="00655125" w:rsidRDefault="00655125" w:rsidP="00655125">
      <w:pPr>
        <w:tabs>
          <w:tab w:val="left" w:pos="270"/>
          <w:tab w:val="left" w:pos="540"/>
          <w:tab w:val="left" w:pos="810"/>
          <w:tab w:val="right" w:pos="10080"/>
        </w:tabs>
        <w:jc w:val="center"/>
        <w:rPr>
          <w:sz w:val="20"/>
          <w:lang w:val="en-GB"/>
        </w:rPr>
      </w:pPr>
      <w:r>
        <w:rPr>
          <w:sz w:val="20"/>
          <w:lang w:val="en-GB"/>
        </w:rPr>
        <w:t xml:space="preserve">The accompanying notes are an integral part of these </w:t>
      </w:r>
      <w:r w:rsidR="00F61FF6">
        <w:rPr>
          <w:sz w:val="20"/>
          <w:lang w:val="en-GB"/>
        </w:rPr>
        <w:t xml:space="preserve">condensed </w:t>
      </w:r>
      <w:r>
        <w:rPr>
          <w:sz w:val="20"/>
          <w:lang w:val="en-GB"/>
        </w:rPr>
        <w:t xml:space="preserve">consolidated </w:t>
      </w:r>
      <w:r w:rsidR="00F61FF6">
        <w:rPr>
          <w:sz w:val="20"/>
          <w:lang w:val="en-GB"/>
        </w:rPr>
        <w:t xml:space="preserve">interim </w:t>
      </w:r>
      <w:r>
        <w:rPr>
          <w:sz w:val="20"/>
          <w:lang w:val="en-GB"/>
        </w:rPr>
        <w:t>financial statements.</w:t>
      </w:r>
    </w:p>
    <w:p w14:paraId="4FDE59C8" w14:textId="77777777" w:rsidR="00110A65" w:rsidRDefault="00110A65">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r>
        <w:rPr>
          <w:sz w:val="20"/>
          <w:lang w:val="en-GB"/>
        </w:rPr>
        <w:br w:type="page"/>
      </w:r>
      <w:r>
        <w:rPr>
          <w:b/>
          <w:sz w:val="20"/>
          <w:lang w:val="en-GB"/>
        </w:rPr>
        <w:lastRenderedPageBreak/>
        <w:t>NV GOLD CORPORATION</w:t>
      </w:r>
    </w:p>
    <w:p w14:paraId="20272C38" w14:textId="04300DAE" w:rsidR="00110A65" w:rsidRDefault="00110A65">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 xml:space="preserve">NOTES TO THE </w:t>
      </w:r>
      <w:r w:rsidR="00F61FF6">
        <w:rPr>
          <w:sz w:val="20"/>
          <w:lang w:val="en-GB"/>
        </w:rPr>
        <w:t xml:space="preserve">CONDENSED </w:t>
      </w:r>
      <w:r>
        <w:rPr>
          <w:sz w:val="20"/>
          <w:lang w:val="en-GB"/>
        </w:rPr>
        <w:t xml:space="preserve">CONSOLIDATED </w:t>
      </w:r>
      <w:r w:rsidR="00F61FF6">
        <w:rPr>
          <w:sz w:val="20"/>
          <w:lang w:val="en-GB"/>
        </w:rPr>
        <w:t xml:space="preserve">INTERIM </w:t>
      </w:r>
      <w:r>
        <w:rPr>
          <w:sz w:val="20"/>
          <w:lang w:val="en-GB"/>
        </w:rPr>
        <w:t>FINANCIAL STATEMENTS</w:t>
      </w:r>
    </w:p>
    <w:p w14:paraId="1B02AAAA" w14:textId="735668A4" w:rsidR="00E0531B" w:rsidRDefault="00E0531B">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(Unaudited – Prepared by Management)</w:t>
      </w:r>
    </w:p>
    <w:p w14:paraId="12D061B4" w14:textId="3B13FF87" w:rsidR="00B119A3" w:rsidRDefault="00B119A3">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(Expressed in Canadian Dollars</w:t>
      </w:r>
      <w:r w:rsidR="00E0531B">
        <w:rPr>
          <w:sz w:val="20"/>
          <w:lang w:val="en-GB"/>
        </w:rPr>
        <w:t xml:space="preserve">, unless otherwise </w:t>
      </w:r>
      <w:r w:rsidR="0009375E">
        <w:rPr>
          <w:sz w:val="20"/>
          <w:lang w:val="en-GB"/>
        </w:rPr>
        <w:t>specified</w:t>
      </w:r>
      <w:r>
        <w:rPr>
          <w:sz w:val="20"/>
          <w:lang w:val="en-GB"/>
        </w:rPr>
        <w:t>)</w:t>
      </w:r>
    </w:p>
    <w:p w14:paraId="5F40F5DA" w14:textId="47B2481D" w:rsidR="00ED70F5" w:rsidRDefault="005514BD">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w:t>
      </w:r>
      <w:r w:rsidR="00ED70F5">
        <w:rPr>
          <w:sz w:val="20"/>
          <w:lang w:val="en-GB"/>
        </w:rPr>
        <w:t xml:space="preserve"> </w:t>
      </w:r>
      <w:r>
        <w:rPr>
          <w:sz w:val="20"/>
          <w:lang w:val="en-GB"/>
        </w:rPr>
        <w:t>29</w:t>
      </w:r>
      <w:r w:rsidR="00ED70F5">
        <w:rPr>
          <w:sz w:val="20"/>
          <w:lang w:val="en-GB"/>
        </w:rPr>
        <w:t>, 20</w:t>
      </w:r>
      <w:r w:rsidR="006F1D06">
        <w:rPr>
          <w:sz w:val="20"/>
          <w:lang w:val="en-GB"/>
        </w:rPr>
        <w:t>2</w:t>
      </w:r>
      <w:r>
        <w:rPr>
          <w:sz w:val="20"/>
          <w:lang w:val="en-GB"/>
        </w:rPr>
        <w:t>4</w:t>
      </w:r>
    </w:p>
    <w:p w14:paraId="5A24A6A0" w14:textId="77777777" w:rsidR="00110A65" w:rsidRDefault="00110A65" w:rsidP="007F38DD">
      <w:pPr>
        <w:tabs>
          <w:tab w:val="left" w:pos="360"/>
          <w:tab w:val="left" w:pos="630"/>
          <w:tab w:val="left" w:pos="3960"/>
          <w:tab w:val="decimal" w:pos="10080"/>
        </w:tabs>
        <w:jc w:val="both"/>
        <w:rPr>
          <w:sz w:val="20"/>
          <w:lang w:val="en-GB"/>
        </w:rPr>
      </w:pPr>
      <w:r>
        <w:rPr>
          <w:sz w:val="20"/>
          <w:u w:val="double"/>
          <w:lang w:val="en-GB"/>
        </w:rPr>
        <w:tab/>
      </w:r>
      <w:r>
        <w:rPr>
          <w:sz w:val="20"/>
          <w:u w:val="double"/>
          <w:lang w:val="en-GB"/>
        </w:rPr>
        <w:tab/>
      </w:r>
      <w:r>
        <w:rPr>
          <w:sz w:val="20"/>
          <w:u w:val="double"/>
          <w:lang w:val="en-GB"/>
        </w:rPr>
        <w:tab/>
      </w:r>
      <w:r>
        <w:rPr>
          <w:sz w:val="20"/>
          <w:u w:val="double"/>
          <w:lang w:val="en-GB"/>
        </w:rPr>
        <w:tab/>
      </w:r>
    </w:p>
    <w:p w14:paraId="4B1940AF" w14:textId="77777777" w:rsidR="008D4005" w:rsidRDefault="008D4005">
      <w:pPr>
        <w:tabs>
          <w:tab w:val="left" w:pos="720"/>
        </w:tabs>
        <w:jc w:val="both"/>
        <w:rPr>
          <w:b/>
          <w:sz w:val="20"/>
          <w:lang w:val="en-GB"/>
        </w:rPr>
      </w:pPr>
    </w:p>
    <w:p w14:paraId="22D35D61" w14:textId="77777777" w:rsidR="006F0958" w:rsidRDefault="006F0958">
      <w:pPr>
        <w:tabs>
          <w:tab w:val="left" w:pos="720"/>
        </w:tabs>
        <w:jc w:val="both"/>
        <w:rPr>
          <w:b/>
          <w:sz w:val="20"/>
          <w:lang w:val="en-GB"/>
        </w:rPr>
      </w:pPr>
    </w:p>
    <w:p w14:paraId="21B229FB" w14:textId="77777777" w:rsidR="00110A65" w:rsidRDefault="00110A65">
      <w:pPr>
        <w:tabs>
          <w:tab w:val="left" w:pos="720"/>
        </w:tabs>
        <w:jc w:val="both"/>
        <w:rPr>
          <w:b/>
          <w:sz w:val="20"/>
          <w:lang w:val="en-GB"/>
        </w:rPr>
      </w:pPr>
      <w:r w:rsidRPr="00037B02">
        <w:rPr>
          <w:b/>
          <w:sz w:val="20"/>
          <w:lang w:val="en-GB"/>
        </w:rPr>
        <w:t>1.</w:t>
      </w:r>
      <w:r w:rsidRPr="00037B02">
        <w:rPr>
          <w:b/>
          <w:sz w:val="20"/>
          <w:lang w:val="en-GB"/>
        </w:rPr>
        <w:tab/>
      </w:r>
      <w:r w:rsidR="00D365B9">
        <w:rPr>
          <w:b/>
          <w:sz w:val="20"/>
          <w:lang w:val="en-GB"/>
        </w:rPr>
        <w:t xml:space="preserve">NATURE </w:t>
      </w:r>
      <w:r w:rsidR="000C49C6">
        <w:rPr>
          <w:b/>
          <w:sz w:val="20"/>
          <w:lang w:val="en-GB"/>
        </w:rPr>
        <w:t>OF OPERATIONS</w:t>
      </w:r>
    </w:p>
    <w:p w14:paraId="4B01508F" w14:textId="77777777" w:rsidR="00110A65" w:rsidRPr="00EB3756" w:rsidRDefault="00110A65">
      <w:pPr>
        <w:tabs>
          <w:tab w:val="left" w:pos="720"/>
        </w:tabs>
        <w:jc w:val="both"/>
        <w:rPr>
          <w:sz w:val="20"/>
          <w:lang w:val="en-GB"/>
        </w:rPr>
      </w:pPr>
    </w:p>
    <w:p w14:paraId="0C7C57A4" w14:textId="77777777" w:rsidR="00110A65" w:rsidRDefault="00110A65" w:rsidP="0053451A">
      <w:pPr>
        <w:tabs>
          <w:tab w:val="left" w:pos="720"/>
          <w:tab w:val="left" w:pos="990"/>
          <w:tab w:val="left" w:pos="1260"/>
          <w:tab w:val="right" w:pos="10080"/>
        </w:tabs>
        <w:ind w:left="720" w:hanging="720"/>
        <w:jc w:val="both"/>
        <w:rPr>
          <w:sz w:val="20"/>
          <w:lang w:val="en-GB"/>
        </w:rPr>
      </w:pPr>
      <w:r>
        <w:rPr>
          <w:b/>
          <w:sz w:val="20"/>
          <w:lang w:val="en-GB"/>
        </w:rPr>
        <w:tab/>
      </w:r>
      <w:r w:rsidR="002A5CFB" w:rsidRPr="000A0B7A">
        <w:rPr>
          <w:sz w:val="20"/>
          <w:lang w:val="en-GB"/>
        </w:rPr>
        <w:t xml:space="preserve">The </w:t>
      </w:r>
      <w:r w:rsidRPr="000A0B7A">
        <w:rPr>
          <w:sz w:val="20"/>
          <w:lang w:val="en-GB"/>
        </w:rPr>
        <w:t xml:space="preserve">Company was incorporated under the laws of the province of British Columbia on May 23, 2007. </w:t>
      </w:r>
      <w:r w:rsidR="004915CD" w:rsidRPr="000A0B7A">
        <w:rPr>
          <w:sz w:val="20"/>
          <w:lang w:val="en-GB"/>
        </w:rPr>
        <w:t xml:space="preserve">The Company is engaged in </w:t>
      </w:r>
      <w:r w:rsidR="000A0B7A">
        <w:rPr>
          <w:sz w:val="20"/>
          <w:lang w:val="en-GB"/>
        </w:rPr>
        <w:t xml:space="preserve">the </w:t>
      </w:r>
      <w:r w:rsidR="000A0B7A" w:rsidRPr="000A0B7A">
        <w:rPr>
          <w:sz w:val="20"/>
          <w:lang w:val="en-GB"/>
        </w:rPr>
        <w:t xml:space="preserve">identification, </w:t>
      </w:r>
      <w:proofErr w:type="gramStart"/>
      <w:r w:rsidR="000A0B7A" w:rsidRPr="000A0B7A">
        <w:rPr>
          <w:sz w:val="20"/>
          <w:lang w:val="en-GB"/>
        </w:rPr>
        <w:t>acquisition</w:t>
      </w:r>
      <w:proofErr w:type="gramEnd"/>
      <w:r w:rsidR="000A0B7A" w:rsidRPr="000A0B7A">
        <w:rPr>
          <w:sz w:val="20"/>
          <w:lang w:val="en-GB"/>
        </w:rPr>
        <w:t xml:space="preserve"> and exploration of mineral properties</w:t>
      </w:r>
      <w:r w:rsidR="004C05BA" w:rsidRPr="000A0B7A">
        <w:rPr>
          <w:sz w:val="20"/>
          <w:lang w:val="en-GB"/>
        </w:rPr>
        <w:t>. The Company began trading on the TSX Venture Exchange (“TSX-V”) on November 26, 2009</w:t>
      </w:r>
      <w:r w:rsidR="00A52AF3" w:rsidRPr="000A0B7A">
        <w:rPr>
          <w:sz w:val="20"/>
          <w:lang w:val="en-GB"/>
        </w:rPr>
        <w:t xml:space="preserve"> under the trading symbol NVX</w:t>
      </w:r>
      <w:r w:rsidR="004C05BA" w:rsidRPr="000A0B7A">
        <w:rPr>
          <w:sz w:val="20"/>
          <w:lang w:val="en-GB"/>
        </w:rPr>
        <w:t>.</w:t>
      </w:r>
      <w:r w:rsidR="00B44D17">
        <w:rPr>
          <w:sz w:val="20"/>
          <w:lang w:val="en-GB"/>
        </w:rPr>
        <w:t xml:space="preserve"> The Company began trading in the United States on May 24, 2018 on the OTC</w:t>
      </w:r>
      <w:r w:rsidR="00D17784">
        <w:rPr>
          <w:sz w:val="20"/>
          <w:lang w:val="en-GB"/>
        </w:rPr>
        <w:t xml:space="preserve"> Markets under the symbol NVGLF and on the Frankfurt Stock Exchange (“FSE”) on July 1, 2021 under the symbol 8NV. </w:t>
      </w:r>
    </w:p>
    <w:p w14:paraId="193AF251" w14:textId="77777777" w:rsidR="00110A65" w:rsidRDefault="00110A65" w:rsidP="0053451A">
      <w:pPr>
        <w:tabs>
          <w:tab w:val="left" w:pos="720"/>
          <w:tab w:val="left" w:pos="990"/>
          <w:tab w:val="left" w:pos="1260"/>
          <w:tab w:val="right" w:pos="10080"/>
        </w:tabs>
        <w:jc w:val="both"/>
        <w:rPr>
          <w:sz w:val="20"/>
          <w:lang w:val="en-GB"/>
        </w:rPr>
      </w:pPr>
    </w:p>
    <w:p w14:paraId="4CB2B0AD" w14:textId="58233A50" w:rsidR="00D55C5E" w:rsidRPr="000C49C6" w:rsidRDefault="00D55C5E" w:rsidP="00D55C5E">
      <w:pPr>
        <w:ind w:left="720"/>
        <w:jc w:val="both"/>
        <w:rPr>
          <w:sz w:val="20"/>
        </w:rPr>
      </w:pPr>
      <w:bookmarkStart w:id="0" w:name="_Hlk162433287"/>
      <w:r>
        <w:rPr>
          <w:sz w:val="20"/>
        </w:rPr>
        <w:t>On February 28, 2024, the Company completed a 10 to 1 share consolidation. All references to the number of shares and per share amounts have been retroactively restated to reflect the consolidation.</w:t>
      </w:r>
    </w:p>
    <w:bookmarkEnd w:id="0"/>
    <w:p w14:paraId="207EBF18" w14:textId="77777777" w:rsidR="00D55C5E" w:rsidRDefault="00D55C5E" w:rsidP="0053451A">
      <w:pPr>
        <w:tabs>
          <w:tab w:val="left" w:pos="720"/>
          <w:tab w:val="left" w:pos="990"/>
          <w:tab w:val="left" w:pos="1260"/>
          <w:tab w:val="right" w:pos="10080"/>
        </w:tabs>
        <w:jc w:val="both"/>
        <w:rPr>
          <w:sz w:val="20"/>
          <w:lang w:val="en-GB"/>
        </w:rPr>
      </w:pPr>
    </w:p>
    <w:p w14:paraId="056EC8B3" w14:textId="73B49B77" w:rsidR="000C49C6" w:rsidRDefault="000C49C6" w:rsidP="00B44D17">
      <w:pPr>
        <w:ind w:left="720"/>
        <w:jc w:val="both"/>
        <w:rPr>
          <w:sz w:val="20"/>
        </w:rPr>
      </w:pPr>
      <w:r w:rsidRPr="000C49C6">
        <w:rPr>
          <w:color w:val="000000"/>
          <w:sz w:val="20"/>
          <w:lang w:val="en-CA"/>
        </w:rPr>
        <w:t>The address of the Company’s corporate office is located at</w:t>
      </w:r>
      <w:r w:rsidR="001C7426">
        <w:rPr>
          <w:color w:val="000000"/>
          <w:sz w:val="20"/>
          <w:lang w:val="en-CA"/>
        </w:rPr>
        <w:t xml:space="preserve"> </w:t>
      </w:r>
      <w:r w:rsidRPr="000C49C6">
        <w:rPr>
          <w:sz w:val="20"/>
        </w:rPr>
        <w:t xml:space="preserve">Suite </w:t>
      </w:r>
      <w:r w:rsidR="0086649B">
        <w:rPr>
          <w:sz w:val="20"/>
        </w:rPr>
        <w:t>250</w:t>
      </w:r>
      <w:r w:rsidRPr="000C49C6">
        <w:rPr>
          <w:sz w:val="20"/>
        </w:rPr>
        <w:t xml:space="preserve"> -</w:t>
      </w:r>
      <w:r w:rsidR="007A603A">
        <w:rPr>
          <w:sz w:val="20"/>
        </w:rPr>
        <w:t xml:space="preserve"> </w:t>
      </w:r>
      <w:r w:rsidR="0086649B">
        <w:rPr>
          <w:sz w:val="20"/>
        </w:rPr>
        <w:t>750</w:t>
      </w:r>
      <w:r w:rsidRPr="000C49C6">
        <w:rPr>
          <w:sz w:val="20"/>
        </w:rPr>
        <w:t xml:space="preserve"> </w:t>
      </w:r>
      <w:r w:rsidR="0086649B">
        <w:rPr>
          <w:sz w:val="20"/>
        </w:rPr>
        <w:t>West Pender</w:t>
      </w:r>
      <w:r w:rsidR="009C10DF">
        <w:rPr>
          <w:sz w:val="20"/>
        </w:rPr>
        <w:t xml:space="preserve"> Street</w:t>
      </w:r>
      <w:r>
        <w:rPr>
          <w:sz w:val="20"/>
        </w:rPr>
        <w:t>,</w:t>
      </w:r>
      <w:r w:rsidR="001C7426">
        <w:rPr>
          <w:sz w:val="20"/>
        </w:rPr>
        <w:t xml:space="preserve"> </w:t>
      </w:r>
      <w:r w:rsidRPr="000C49C6">
        <w:rPr>
          <w:sz w:val="20"/>
        </w:rPr>
        <w:t>Vancouver, B</w:t>
      </w:r>
      <w:r w:rsidR="00750A88">
        <w:rPr>
          <w:sz w:val="20"/>
        </w:rPr>
        <w:t>ritish Columbia</w:t>
      </w:r>
      <w:r w:rsidR="00A21BD3">
        <w:rPr>
          <w:sz w:val="20"/>
        </w:rPr>
        <w:t>,</w:t>
      </w:r>
      <w:r w:rsidR="00750A88">
        <w:rPr>
          <w:sz w:val="20"/>
        </w:rPr>
        <w:t xml:space="preserve"> Canada,</w:t>
      </w:r>
      <w:r w:rsidR="001C7426">
        <w:rPr>
          <w:sz w:val="20"/>
        </w:rPr>
        <w:t xml:space="preserve"> </w:t>
      </w:r>
      <w:r w:rsidRPr="000C49C6">
        <w:rPr>
          <w:sz w:val="20"/>
        </w:rPr>
        <w:t>V</w:t>
      </w:r>
      <w:r w:rsidR="009C10DF">
        <w:rPr>
          <w:sz w:val="20"/>
        </w:rPr>
        <w:t xml:space="preserve">6C </w:t>
      </w:r>
      <w:r w:rsidR="0086649B">
        <w:rPr>
          <w:sz w:val="20"/>
        </w:rPr>
        <w:t>2T7</w:t>
      </w:r>
      <w:r w:rsidR="00750A88">
        <w:rPr>
          <w:sz w:val="20"/>
        </w:rPr>
        <w:t>.</w:t>
      </w:r>
      <w:r w:rsidR="001C7426">
        <w:rPr>
          <w:sz w:val="20"/>
        </w:rPr>
        <w:t xml:space="preserve"> The registered office is located at 10</w:t>
      </w:r>
      <w:r w:rsidR="001C7426" w:rsidRPr="001C7426">
        <w:rPr>
          <w:sz w:val="20"/>
          <w:vertAlign w:val="superscript"/>
        </w:rPr>
        <w:t>th</w:t>
      </w:r>
      <w:r w:rsidR="001C7426">
        <w:rPr>
          <w:sz w:val="20"/>
        </w:rPr>
        <w:t xml:space="preserve"> Floor, 595 Howe Street, Vancouver, British Columbia, Canada, V6C 2T5.</w:t>
      </w:r>
    </w:p>
    <w:p w14:paraId="06162225" w14:textId="77777777" w:rsidR="000C49C6" w:rsidRDefault="000C49C6" w:rsidP="000C49C6">
      <w:pPr>
        <w:ind w:left="720"/>
        <w:jc w:val="both"/>
        <w:rPr>
          <w:sz w:val="20"/>
        </w:rPr>
      </w:pPr>
    </w:p>
    <w:p w14:paraId="1A2891E0" w14:textId="77777777" w:rsidR="006F0958" w:rsidRDefault="006F0958" w:rsidP="00A404B8">
      <w:pPr>
        <w:tabs>
          <w:tab w:val="left" w:pos="720"/>
        </w:tabs>
        <w:ind w:left="720" w:hanging="720"/>
        <w:jc w:val="both"/>
        <w:rPr>
          <w:b/>
          <w:sz w:val="20"/>
        </w:rPr>
      </w:pPr>
    </w:p>
    <w:p w14:paraId="21710D34" w14:textId="77777777" w:rsidR="00A404B8" w:rsidRPr="00A404B8" w:rsidRDefault="00A404B8" w:rsidP="00A404B8">
      <w:pPr>
        <w:tabs>
          <w:tab w:val="left" w:pos="720"/>
        </w:tabs>
        <w:ind w:left="720" w:hanging="720"/>
        <w:jc w:val="both"/>
        <w:rPr>
          <w:b/>
          <w:sz w:val="20"/>
        </w:rPr>
      </w:pPr>
      <w:r w:rsidRPr="00001A36">
        <w:rPr>
          <w:b/>
          <w:sz w:val="20"/>
        </w:rPr>
        <w:t>2.</w:t>
      </w:r>
      <w:r w:rsidRPr="00001A36">
        <w:rPr>
          <w:b/>
          <w:sz w:val="20"/>
        </w:rPr>
        <w:tab/>
        <w:t xml:space="preserve">BASIS </w:t>
      </w:r>
      <w:r w:rsidRPr="00350313">
        <w:rPr>
          <w:b/>
          <w:sz w:val="20"/>
        </w:rPr>
        <w:t>OF PRE</w:t>
      </w:r>
      <w:r w:rsidR="00350313" w:rsidRPr="00350313">
        <w:rPr>
          <w:b/>
          <w:sz w:val="20"/>
        </w:rPr>
        <w:t>SENTATION</w:t>
      </w:r>
    </w:p>
    <w:p w14:paraId="09143AAB" w14:textId="77777777" w:rsidR="00A404B8" w:rsidRPr="00A404B8" w:rsidRDefault="00A404B8" w:rsidP="00A404B8">
      <w:pPr>
        <w:tabs>
          <w:tab w:val="left" w:pos="720"/>
        </w:tabs>
        <w:ind w:left="720"/>
        <w:jc w:val="both"/>
        <w:rPr>
          <w:sz w:val="20"/>
        </w:rPr>
      </w:pPr>
    </w:p>
    <w:p w14:paraId="681B5D21" w14:textId="77777777" w:rsidR="00A404B8" w:rsidRPr="000F0918" w:rsidRDefault="00A404B8" w:rsidP="00FE2CAF">
      <w:pPr>
        <w:pStyle w:val="ListParagraph"/>
        <w:numPr>
          <w:ilvl w:val="0"/>
          <w:numId w:val="2"/>
        </w:numPr>
        <w:tabs>
          <w:tab w:val="left" w:pos="720"/>
        </w:tabs>
        <w:jc w:val="both"/>
        <w:rPr>
          <w:sz w:val="20"/>
        </w:rPr>
      </w:pPr>
      <w:r w:rsidRPr="000F0918">
        <w:rPr>
          <w:sz w:val="20"/>
        </w:rPr>
        <w:t>Statement of Compliance</w:t>
      </w:r>
    </w:p>
    <w:p w14:paraId="7CD09EDD" w14:textId="77777777" w:rsidR="00A404B8" w:rsidRPr="00A404B8" w:rsidRDefault="00A404B8" w:rsidP="00A404B8">
      <w:pPr>
        <w:tabs>
          <w:tab w:val="left" w:pos="720"/>
        </w:tabs>
        <w:ind w:left="720"/>
        <w:jc w:val="both"/>
        <w:rPr>
          <w:sz w:val="20"/>
        </w:rPr>
      </w:pPr>
    </w:p>
    <w:p w14:paraId="396198EC" w14:textId="344EB83A" w:rsidR="00D70B6E" w:rsidRPr="00E663AC" w:rsidRDefault="00D70B6E" w:rsidP="00D70B6E">
      <w:pPr>
        <w:tabs>
          <w:tab w:val="left" w:pos="720"/>
        </w:tabs>
        <w:ind w:left="720"/>
        <w:jc w:val="both"/>
        <w:rPr>
          <w:sz w:val="20"/>
        </w:rPr>
      </w:pPr>
      <w:r>
        <w:rPr>
          <w:sz w:val="20"/>
        </w:rPr>
        <w:t xml:space="preserve">The </w:t>
      </w:r>
      <w:r w:rsidR="00827212">
        <w:rPr>
          <w:sz w:val="20"/>
        </w:rPr>
        <w:t xml:space="preserve">condensed </w:t>
      </w:r>
      <w:r>
        <w:rPr>
          <w:sz w:val="20"/>
        </w:rPr>
        <w:t xml:space="preserve">consolidated </w:t>
      </w:r>
      <w:r w:rsidR="00827212">
        <w:rPr>
          <w:sz w:val="20"/>
        </w:rPr>
        <w:t xml:space="preserve">interim </w:t>
      </w:r>
      <w:r>
        <w:rPr>
          <w:sz w:val="20"/>
        </w:rPr>
        <w:t xml:space="preserve">financial statements </w:t>
      </w:r>
      <w:r w:rsidR="00827212">
        <w:rPr>
          <w:sz w:val="20"/>
        </w:rPr>
        <w:t xml:space="preserve">are prepared in accordance with </w:t>
      </w:r>
      <w:r w:rsidRPr="00E663AC">
        <w:rPr>
          <w:sz w:val="20"/>
        </w:rPr>
        <w:t xml:space="preserve">International Accounting Standard </w:t>
      </w:r>
      <w:r w:rsidR="00827212">
        <w:rPr>
          <w:sz w:val="20"/>
        </w:rPr>
        <w:t>(“IAS”) 34 Interim Financial Reporting under International Financial Reporting Standards (“IFRS”), as issued by I</w:t>
      </w:r>
      <w:r>
        <w:rPr>
          <w:sz w:val="20"/>
        </w:rPr>
        <w:t xml:space="preserve">nternational </w:t>
      </w:r>
      <w:r w:rsidR="00827212">
        <w:rPr>
          <w:sz w:val="20"/>
        </w:rPr>
        <w:t>Accounting Standards Board (“IASB”)</w:t>
      </w:r>
      <w:r w:rsidRPr="00E663AC">
        <w:rPr>
          <w:sz w:val="20"/>
        </w:rPr>
        <w:t>.</w:t>
      </w:r>
    </w:p>
    <w:p w14:paraId="4F2FD739" w14:textId="77777777" w:rsidR="00E663AC" w:rsidRPr="00E663AC" w:rsidRDefault="00E663AC" w:rsidP="00E663AC">
      <w:pPr>
        <w:tabs>
          <w:tab w:val="left" w:pos="720"/>
        </w:tabs>
        <w:ind w:left="720"/>
        <w:jc w:val="both"/>
        <w:rPr>
          <w:sz w:val="20"/>
        </w:rPr>
      </w:pPr>
    </w:p>
    <w:p w14:paraId="78EA6D0F" w14:textId="62BA4036" w:rsidR="00827212" w:rsidRDefault="00827212" w:rsidP="00827212">
      <w:pPr>
        <w:tabs>
          <w:tab w:val="left" w:pos="720"/>
        </w:tabs>
        <w:ind w:left="720"/>
        <w:jc w:val="both"/>
        <w:rPr>
          <w:sz w:val="20"/>
        </w:rPr>
      </w:pPr>
      <w:r w:rsidRPr="00E663AC">
        <w:rPr>
          <w:sz w:val="20"/>
        </w:rPr>
        <w:t xml:space="preserve">These condensed consolidated </w:t>
      </w:r>
      <w:r>
        <w:rPr>
          <w:sz w:val="20"/>
        </w:rPr>
        <w:t xml:space="preserve">interim </w:t>
      </w:r>
      <w:r w:rsidRPr="00E663AC">
        <w:rPr>
          <w:sz w:val="20"/>
        </w:rPr>
        <w:t xml:space="preserve">financial statements follow the same accounting policies and methods of application as the Company’s most recent annual financial statements but do not contain all of the information required for full annual financial statements. Accordingly, these condensed </w:t>
      </w:r>
      <w:r>
        <w:rPr>
          <w:sz w:val="20"/>
        </w:rPr>
        <w:t>c</w:t>
      </w:r>
      <w:r w:rsidRPr="00E663AC">
        <w:rPr>
          <w:sz w:val="20"/>
        </w:rPr>
        <w:t xml:space="preserve">onsolidated </w:t>
      </w:r>
      <w:r>
        <w:rPr>
          <w:sz w:val="20"/>
        </w:rPr>
        <w:t xml:space="preserve">interim </w:t>
      </w:r>
      <w:r w:rsidRPr="00E663AC">
        <w:rPr>
          <w:sz w:val="20"/>
        </w:rPr>
        <w:t xml:space="preserve">financial statements should be read in conjunction with the Company’s annual financial statements for the year ended </w:t>
      </w:r>
      <w:r>
        <w:rPr>
          <w:sz w:val="20"/>
        </w:rPr>
        <w:t>August</w:t>
      </w:r>
      <w:r w:rsidRPr="00E663AC">
        <w:rPr>
          <w:sz w:val="20"/>
        </w:rPr>
        <w:t xml:space="preserve"> </w:t>
      </w:r>
      <w:r>
        <w:rPr>
          <w:sz w:val="20"/>
        </w:rPr>
        <w:t>31</w:t>
      </w:r>
      <w:r w:rsidRPr="00E663AC">
        <w:rPr>
          <w:sz w:val="20"/>
        </w:rPr>
        <w:t>, 20</w:t>
      </w:r>
      <w:r>
        <w:rPr>
          <w:sz w:val="20"/>
        </w:rPr>
        <w:t>23.</w:t>
      </w:r>
    </w:p>
    <w:p w14:paraId="7FD6D694" w14:textId="77777777" w:rsidR="00827212" w:rsidRPr="00EA3915" w:rsidRDefault="00827212" w:rsidP="00EA3915">
      <w:pPr>
        <w:tabs>
          <w:tab w:val="left" w:pos="720"/>
        </w:tabs>
        <w:ind w:left="720"/>
        <w:jc w:val="both"/>
        <w:rPr>
          <w:sz w:val="20"/>
        </w:rPr>
      </w:pPr>
    </w:p>
    <w:p w14:paraId="796072BB" w14:textId="24F6283E" w:rsidR="00A404B8" w:rsidRPr="00A404B8" w:rsidRDefault="00A404B8" w:rsidP="00FE2CAF">
      <w:pPr>
        <w:pStyle w:val="ListParagraph"/>
        <w:numPr>
          <w:ilvl w:val="0"/>
          <w:numId w:val="2"/>
        </w:numPr>
        <w:tabs>
          <w:tab w:val="left" w:pos="720"/>
        </w:tabs>
        <w:jc w:val="both"/>
        <w:rPr>
          <w:sz w:val="20"/>
        </w:rPr>
      </w:pPr>
      <w:r w:rsidRPr="00A404B8">
        <w:rPr>
          <w:sz w:val="20"/>
        </w:rPr>
        <w:t>Basis of Measurement</w:t>
      </w:r>
    </w:p>
    <w:p w14:paraId="041E65A6" w14:textId="77777777" w:rsidR="00A404B8" w:rsidRPr="00A404B8" w:rsidRDefault="00A404B8" w:rsidP="00A404B8">
      <w:pPr>
        <w:tabs>
          <w:tab w:val="left" w:pos="720"/>
        </w:tabs>
        <w:ind w:left="720"/>
        <w:jc w:val="both"/>
        <w:rPr>
          <w:sz w:val="20"/>
        </w:rPr>
      </w:pPr>
    </w:p>
    <w:p w14:paraId="1D2E5292" w14:textId="4AFE53B3" w:rsidR="00AF60CB" w:rsidRPr="00A404B8" w:rsidRDefault="00AF60CB" w:rsidP="00AF60CB">
      <w:pPr>
        <w:tabs>
          <w:tab w:val="left" w:pos="720"/>
        </w:tabs>
        <w:ind w:left="720"/>
        <w:jc w:val="both"/>
        <w:rPr>
          <w:sz w:val="20"/>
        </w:rPr>
      </w:pPr>
      <w:r w:rsidRPr="00A404B8">
        <w:rPr>
          <w:sz w:val="20"/>
        </w:rPr>
        <w:t xml:space="preserve">These </w:t>
      </w:r>
      <w:r w:rsidR="00827212">
        <w:rPr>
          <w:sz w:val="20"/>
        </w:rPr>
        <w:t xml:space="preserve">condensed </w:t>
      </w:r>
      <w:r>
        <w:rPr>
          <w:sz w:val="20"/>
        </w:rPr>
        <w:t xml:space="preserve">consolidated </w:t>
      </w:r>
      <w:r w:rsidR="00827212">
        <w:rPr>
          <w:sz w:val="20"/>
        </w:rPr>
        <w:t xml:space="preserve">interim </w:t>
      </w:r>
      <w:r w:rsidRPr="00A404B8">
        <w:rPr>
          <w:sz w:val="20"/>
        </w:rPr>
        <w:t xml:space="preserve">financial statements have been prepared on a historical </w:t>
      </w:r>
      <w:r w:rsidRPr="00AA13C1">
        <w:rPr>
          <w:sz w:val="20"/>
        </w:rPr>
        <w:t>cost basis except for financial instruments classified as financial instruments at fair value through profit or loss,</w:t>
      </w:r>
      <w:r w:rsidRPr="00A404B8">
        <w:rPr>
          <w:sz w:val="20"/>
        </w:rPr>
        <w:t xml:space="preserve"> which are stated at the</w:t>
      </w:r>
      <w:r>
        <w:rPr>
          <w:sz w:val="20"/>
        </w:rPr>
        <w:t>ir fair value.</w:t>
      </w:r>
      <w:r w:rsidR="00827212">
        <w:rPr>
          <w:sz w:val="20"/>
        </w:rPr>
        <w:t xml:space="preserve"> </w:t>
      </w:r>
      <w:r>
        <w:rPr>
          <w:sz w:val="20"/>
        </w:rPr>
        <w:t>In addition, the</w:t>
      </w:r>
      <w:r w:rsidRPr="00A404B8">
        <w:rPr>
          <w:sz w:val="20"/>
        </w:rPr>
        <w:t>s</w:t>
      </w:r>
      <w:r>
        <w:rPr>
          <w:sz w:val="20"/>
        </w:rPr>
        <w:t xml:space="preserve">e </w:t>
      </w:r>
      <w:r w:rsidR="00827212">
        <w:rPr>
          <w:sz w:val="20"/>
        </w:rPr>
        <w:t xml:space="preserve">condensed </w:t>
      </w:r>
      <w:r>
        <w:rPr>
          <w:sz w:val="20"/>
        </w:rPr>
        <w:t xml:space="preserve">consolidated </w:t>
      </w:r>
      <w:r w:rsidR="00827212">
        <w:rPr>
          <w:sz w:val="20"/>
        </w:rPr>
        <w:t xml:space="preserve">interim </w:t>
      </w:r>
      <w:r w:rsidRPr="00A404B8">
        <w:rPr>
          <w:sz w:val="20"/>
        </w:rPr>
        <w:t>financial statement</w:t>
      </w:r>
      <w:r>
        <w:rPr>
          <w:sz w:val="20"/>
        </w:rPr>
        <w:t>s have</w:t>
      </w:r>
      <w:r w:rsidRPr="00A404B8">
        <w:rPr>
          <w:sz w:val="20"/>
        </w:rPr>
        <w:t xml:space="preserve"> been prepared using the accrual basis of accounting</w:t>
      </w:r>
      <w:r w:rsidR="00AF1A8B">
        <w:rPr>
          <w:sz w:val="20"/>
        </w:rPr>
        <w:t>, except for cash flow information.</w:t>
      </w:r>
      <w:r w:rsidRPr="00A404B8">
        <w:rPr>
          <w:sz w:val="20"/>
        </w:rPr>
        <w:t xml:space="preserve"> </w:t>
      </w:r>
    </w:p>
    <w:p w14:paraId="15226689" w14:textId="77777777" w:rsidR="00AF60CB" w:rsidRDefault="00AF60CB" w:rsidP="00AF60CB">
      <w:pPr>
        <w:widowControl/>
        <w:overflowPunct/>
        <w:autoSpaceDE/>
        <w:autoSpaceDN/>
        <w:adjustRightInd/>
        <w:textAlignment w:val="auto"/>
        <w:rPr>
          <w:sz w:val="20"/>
        </w:rPr>
      </w:pPr>
    </w:p>
    <w:p w14:paraId="63C451C9" w14:textId="5F5AC342" w:rsidR="00AF60CB" w:rsidRPr="00A404B8" w:rsidRDefault="00AF60CB" w:rsidP="00AF60CB">
      <w:pPr>
        <w:pStyle w:val="BodyText"/>
        <w:tabs>
          <w:tab w:val="left" w:pos="741"/>
        </w:tabs>
        <w:ind w:left="720"/>
      </w:pPr>
      <w:r>
        <w:tab/>
      </w:r>
      <w:r w:rsidRPr="00A404B8">
        <w:t xml:space="preserve">These </w:t>
      </w:r>
      <w:r w:rsidR="00827212">
        <w:t xml:space="preserve">condensed </w:t>
      </w:r>
      <w:r w:rsidRPr="00A404B8">
        <w:t xml:space="preserve">consolidated </w:t>
      </w:r>
      <w:r w:rsidR="00827212">
        <w:t xml:space="preserve">interim </w:t>
      </w:r>
      <w:r w:rsidRPr="00A404B8">
        <w:t>financial statements are presented in Canadian dollars, which is also the functional currency of the Company and its subsidiaries.</w:t>
      </w:r>
    </w:p>
    <w:p w14:paraId="7D8278D0" w14:textId="77777777" w:rsidR="00C07185" w:rsidRPr="00C07185" w:rsidRDefault="00C07185" w:rsidP="00C07185">
      <w:pPr>
        <w:tabs>
          <w:tab w:val="left" w:pos="720"/>
        </w:tabs>
        <w:ind w:left="720"/>
        <w:jc w:val="both"/>
        <w:rPr>
          <w:sz w:val="20"/>
          <w:lang w:val="en-GB"/>
        </w:rPr>
      </w:pPr>
    </w:p>
    <w:p w14:paraId="1161B9E1" w14:textId="77777777" w:rsidR="00C07185" w:rsidRPr="00C07185" w:rsidRDefault="00C07185" w:rsidP="00C07185">
      <w:pPr>
        <w:tabs>
          <w:tab w:val="left" w:pos="720"/>
          <w:tab w:val="left" w:pos="1080"/>
        </w:tabs>
        <w:ind w:left="720"/>
        <w:jc w:val="both"/>
        <w:rPr>
          <w:sz w:val="20"/>
          <w:lang w:val="en-GB"/>
        </w:rPr>
      </w:pPr>
      <w:r w:rsidRPr="00C07185">
        <w:rPr>
          <w:sz w:val="20"/>
          <w:lang w:val="en-GB"/>
        </w:rPr>
        <w:t>c)</w:t>
      </w:r>
      <w:r w:rsidRPr="00C07185">
        <w:rPr>
          <w:sz w:val="20"/>
          <w:lang w:val="en-GB"/>
        </w:rPr>
        <w:tab/>
        <w:t>Going Concern of Operations</w:t>
      </w:r>
    </w:p>
    <w:p w14:paraId="6D249905" w14:textId="77777777" w:rsidR="00C07185" w:rsidRPr="00C07185" w:rsidRDefault="00C07185" w:rsidP="00C07185">
      <w:pPr>
        <w:tabs>
          <w:tab w:val="left" w:pos="720"/>
        </w:tabs>
        <w:ind w:left="720"/>
        <w:jc w:val="both"/>
        <w:rPr>
          <w:sz w:val="20"/>
          <w:lang w:val="en-GB"/>
        </w:rPr>
      </w:pPr>
    </w:p>
    <w:p w14:paraId="300F3C12" w14:textId="1E179AC6" w:rsidR="00AF60CB" w:rsidRDefault="00AF60CB" w:rsidP="00AF60CB">
      <w:pPr>
        <w:tabs>
          <w:tab w:val="left" w:pos="720"/>
        </w:tabs>
        <w:ind w:left="720"/>
        <w:jc w:val="both"/>
        <w:rPr>
          <w:sz w:val="20"/>
          <w:lang w:val="en-GB"/>
        </w:rPr>
      </w:pPr>
      <w:r w:rsidRPr="00292871">
        <w:rPr>
          <w:sz w:val="20"/>
          <w:lang w:val="en-GB"/>
        </w:rPr>
        <w:t xml:space="preserve">The Company has not generated revenue from operations.  The Company incurred a </w:t>
      </w:r>
      <w:r w:rsidRPr="00964EAE">
        <w:rPr>
          <w:sz w:val="20"/>
          <w:lang w:val="en-GB"/>
        </w:rPr>
        <w:t xml:space="preserve">loss of </w:t>
      </w:r>
      <w:r w:rsidR="009C0F4C" w:rsidRPr="00964EAE">
        <w:rPr>
          <w:sz w:val="20"/>
          <w:lang w:val="en-GB"/>
        </w:rPr>
        <w:t>$</w:t>
      </w:r>
      <w:r w:rsidR="005514BD">
        <w:rPr>
          <w:sz w:val="20"/>
          <w:lang w:val="en-GB"/>
        </w:rPr>
        <w:t>335</w:t>
      </w:r>
      <w:r w:rsidRPr="00964EAE">
        <w:rPr>
          <w:sz w:val="20"/>
          <w:lang w:val="en-GB"/>
        </w:rPr>
        <w:t>,</w:t>
      </w:r>
      <w:r w:rsidR="005514BD">
        <w:rPr>
          <w:sz w:val="20"/>
          <w:lang w:val="en-GB"/>
        </w:rPr>
        <w:t>396</w:t>
      </w:r>
      <w:r w:rsidRPr="00964EAE">
        <w:rPr>
          <w:sz w:val="20"/>
          <w:lang w:val="en-GB"/>
        </w:rPr>
        <w:t xml:space="preserve"> during the </w:t>
      </w:r>
      <w:r w:rsidR="005514BD">
        <w:rPr>
          <w:sz w:val="20"/>
          <w:lang w:val="en-GB"/>
        </w:rPr>
        <w:t>six</w:t>
      </w:r>
      <w:r w:rsidR="00827212" w:rsidRPr="00964EAE">
        <w:rPr>
          <w:sz w:val="20"/>
          <w:lang w:val="en-GB"/>
        </w:rPr>
        <w:t xml:space="preserve"> month period </w:t>
      </w:r>
      <w:r w:rsidRPr="00964EAE">
        <w:rPr>
          <w:sz w:val="20"/>
          <w:lang w:val="en-GB"/>
        </w:rPr>
        <w:t xml:space="preserve">ended </w:t>
      </w:r>
      <w:r w:rsidR="005514BD">
        <w:rPr>
          <w:sz w:val="20"/>
          <w:lang w:val="en-GB"/>
        </w:rPr>
        <w:t>February</w:t>
      </w:r>
      <w:r w:rsidR="00D70B6E" w:rsidRPr="00964EAE">
        <w:rPr>
          <w:sz w:val="20"/>
          <w:lang w:val="en-GB"/>
        </w:rPr>
        <w:t xml:space="preserve"> </w:t>
      </w:r>
      <w:r w:rsidR="005514BD">
        <w:rPr>
          <w:sz w:val="20"/>
          <w:lang w:val="en-GB"/>
        </w:rPr>
        <w:t>29</w:t>
      </w:r>
      <w:r w:rsidRPr="00964EAE">
        <w:rPr>
          <w:sz w:val="20"/>
          <w:lang w:val="en-GB"/>
        </w:rPr>
        <w:t>, 20</w:t>
      </w:r>
      <w:r w:rsidR="00A61272" w:rsidRPr="00964EAE">
        <w:rPr>
          <w:sz w:val="20"/>
          <w:lang w:val="en-GB"/>
        </w:rPr>
        <w:t>2</w:t>
      </w:r>
      <w:r w:rsidR="005514BD">
        <w:rPr>
          <w:sz w:val="20"/>
          <w:lang w:val="en-GB"/>
        </w:rPr>
        <w:t>4</w:t>
      </w:r>
      <w:r w:rsidRPr="00964EAE">
        <w:rPr>
          <w:sz w:val="20"/>
          <w:lang w:val="en-GB"/>
        </w:rPr>
        <w:t xml:space="preserve"> and, as of that date the Company’s deficit was $</w:t>
      </w:r>
      <w:r w:rsidR="00D272A9" w:rsidRPr="00964EAE">
        <w:rPr>
          <w:sz w:val="20"/>
          <w:lang w:val="en-GB"/>
        </w:rPr>
        <w:t>2</w:t>
      </w:r>
      <w:r w:rsidR="005004B7" w:rsidRPr="00964EAE">
        <w:rPr>
          <w:sz w:val="20"/>
          <w:lang w:val="en-GB"/>
        </w:rPr>
        <w:t>4</w:t>
      </w:r>
      <w:r w:rsidRPr="00964EAE">
        <w:rPr>
          <w:sz w:val="20"/>
          <w:lang w:val="en-GB"/>
        </w:rPr>
        <w:t>,</w:t>
      </w:r>
      <w:r w:rsidR="005514BD">
        <w:rPr>
          <w:sz w:val="20"/>
          <w:lang w:val="en-GB"/>
        </w:rPr>
        <w:t>582</w:t>
      </w:r>
      <w:r w:rsidRPr="00964EAE">
        <w:rPr>
          <w:sz w:val="20"/>
          <w:lang w:val="en-GB"/>
        </w:rPr>
        <w:t>,</w:t>
      </w:r>
      <w:r w:rsidR="005514BD">
        <w:rPr>
          <w:sz w:val="20"/>
          <w:lang w:val="en-GB"/>
        </w:rPr>
        <w:t>625</w:t>
      </w:r>
      <w:r w:rsidRPr="00964EAE">
        <w:rPr>
          <w:sz w:val="20"/>
          <w:lang w:val="en-GB"/>
        </w:rPr>
        <w:t>. As the Company is in the exploration stage, the recoverability of the costs incurred to date on exploration properties is</w:t>
      </w:r>
      <w:r w:rsidRPr="00D55570">
        <w:rPr>
          <w:sz w:val="20"/>
          <w:lang w:val="en-GB"/>
        </w:rPr>
        <w:t xml:space="preserve"> dependent upon the existence of economically recoverable reserves, the ability of the Company to obtain the</w:t>
      </w:r>
      <w:r w:rsidRPr="00592520">
        <w:rPr>
          <w:sz w:val="20"/>
          <w:lang w:val="en-GB"/>
        </w:rPr>
        <w:t xml:space="preserve"> necessary</w:t>
      </w:r>
      <w:r w:rsidRPr="00C07185">
        <w:rPr>
          <w:sz w:val="20"/>
          <w:lang w:val="en-GB"/>
        </w:rPr>
        <w:t xml:space="preserve"> financing to complete the exploration and development of its properties and upon future profitable production or proceeds from the disposition of the properties.  The Company will periodically have to raise funds to continue operations and, although it has been successful in doing so in the past, there is no assurance it will be able to do so in the future. These material uncertainties may cast significant doubt about the Company’s ability to continue as a going concern.</w:t>
      </w:r>
    </w:p>
    <w:p w14:paraId="53803DB4" w14:textId="77777777" w:rsidR="00D3491F" w:rsidRDefault="00D3491F" w:rsidP="002D4D7D">
      <w:pPr>
        <w:tabs>
          <w:tab w:val="left" w:pos="720"/>
        </w:tabs>
        <w:ind w:left="720"/>
        <w:jc w:val="both"/>
        <w:rPr>
          <w:sz w:val="20"/>
          <w:lang w:val="en-GB"/>
        </w:rPr>
      </w:pPr>
    </w:p>
    <w:p w14:paraId="0CA2DD67" w14:textId="77777777" w:rsidR="00B26DD2" w:rsidRDefault="00B26DD2" w:rsidP="00B26DD2">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r>
        <w:rPr>
          <w:b/>
          <w:sz w:val="20"/>
          <w:lang w:val="en-GB"/>
        </w:rPr>
        <w:lastRenderedPageBreak/>
        <w:t>NV GOLD CORPORATION</w:t>
      </w:r>
    </w:p>
    <w:p w14:paraId="5F146200" w14:textId="17ABD9EB" w:rsidR="00B26DD2" w:rsidRDefault="00B26DD2" w:rsidP="00B26DD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 xml:space="preserve">NOTES TO THE </w:t>
      </w:r>
      <w:r w:rsidR="0009375E">
        <w:rPr>
          <w:sz w:val="20"/>
          <w:lang w:val="en-GB"/>
        </w:rPr>
        <w:t xml:space="preserve">CONSENDED </w:t>
      </w:r>
      <w:r>
        <w:rPr>
          <w:sz w:val="20"/>
          <w:lang w:val="en-GB"/>
        </w:rPr>
        <w:t xml:space="preserve">CONSOLIDATED </w:t>
      </w:r>
      <w:r w:rsidR="0009375E">
        <w:rPr>
          <w:sz w:val="20"/>
          <w:lang w:val="en-GB"/>
        </w:rPr>
        <w:t xml:space="preserve">INTERIM </w:t>
      </w:r>
      <w:r>
        <w:rPr>
          <w:sz w:val="20"/>
          <w:lang w:val="en-GB"/>
        </w:rPr>
        <w:t>FINANCIAL STATEMENTS</w:t>
      </w:r>
    </w:p>
    <w:p w14:paraId="7CEE0C05" w14:textId="63549A14" w:rsidR="0009375E" w:rsidRDefault="0009375E" w:rsidP="00B26DD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(Unaudited – Prepared by Management)</w:t>
      </w:r>
    </w:p>
    <w:p w14:paraId="2D11BB1C" w14:textId="1F45D7EA" w:rsidR="00B26DD2" w:rsidRDefault="00B26DD2" w:rsidP="00B26DD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(Expressed in Canadian Dollars</w:t>
      </w:r>
      <w:r w:rsidR="0009375E">
        <w:rPr>
          <w:sz w:val="20"/>
          <w:lang w:val="en-GB"/>
        </w:rPr>
        <w:t>, unless otherwise specified</w:t>
      </w:r>
      <w:r>
        <w:rPr>
          <w:sz w:val="20"/>
          <w:lang w:val="en-GB"/>
        </w:rPr>
        <w:t>)</w:t>
      </w:r>
    </w:p>
    <w:p w14:paraId="1C43E44F" w14:textId="0B6FB945" w:rsidR="00B26DD2" w:rsidRDefault="005514BD" w:rsidP="00B26DD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w:t>
      </w:r>
      <w:r w:rsidR="00B26DD2">
        <w:rPr>
          <w:sz w:val="20"/>
          <w:lang w:val="en-GB"/>
        </w:rPr>
        <w:t xml:space="preserve"> </w:t>
      </w:r>
      <w:r>
        <w:rPr>
          <w:sz w:val="20"/>
          <w:lang w:val="en-GB"/>
        </w:rPr>
        <w:t>29</w:t>
      </w:r>
      <w:r w:rsidR="00B26DD2">
        <w:rPr>
          <w:sz w:val="20"/>
          <w:lang w:val="en-GB"/>
        </w:rPr>
        <w:t>, 202</w:t>
      </w:r>
      <w:r>
        <w:rPr>
          <w:sz w:val="20"/>
          <w:lang w:val="en-GB"/>
        </w:rPr>
        <w:t>4</w:t>
      </w:r>
    </w:p>
    <w:p w14:paraId="739A7AF2" w14:textId="77777777" w:rsidR="00B26DD2" w:rsidRDefault="00B26DD2" w:rsidP="00B26DD2">
      <w:pPr>
        <w:tabs>
          <w:tab w:val="left" w:pos="360"/>
          <w:tab w:val="left" w:pos="630"/>
          <w:tab w:val="left" w:pos="3960"/>
          <w:tab w:val="decimal" w:pos="10080"/>
        </w:tabs>
        <w:jc w:val="both"/>
        <w:rPr>
          <w:sz w:val="20"/>
          <w:lang w:val="en-GB"/>
        </w:rPr>
      </w:pPr>
      <w:r>
        <w:rPr>
          <w:sz w:val="20"/>
          <w:u w:val="double"/>
          <w:lang w:val="en-GB"/>
        </w:rPr>
        <w:tab/>
      </w:r>
      <w:r>
        <w:rPr>
          <w:sz w:val="20"/>
          <w:u w:val="double"/>
          <w:lang w:val="en-GB"/>
        </w:rPr>
        <w:tab/>
      </w:r>
      <w:r>
        <w:rPr>
          <w:sz w:val="20"/>
          <w:u w:val="double"/>
          <w:lang w:val="en-GB"/>
        </w:rPr>
        <w:tab/>
      </w:r>
      <w:r>
        <w:rPr>
          <w:sz w:val="20"/>
          <w:u w:val="double"/>
          <w:lang w:val="en-GB"/>
        </w:rPr>
        <w:tab/>
      </w:r>
    </w:p>
    <w:p w14:paraId="086B845D" w14:textId="77777777" w:rsidR="00B26DD2" w:rsidRDefault="00B26DD2" w:rsidP="00B26DD2">
      <w:pPr>
        <w:tabs>
          <w:tab w:val="left" w:pos="720"/>
        </w:tabs>
        <w:jc w:val="both"/>
        <w:rPr>
          <w:b/>
          <w:sz w:val="20"/>
          <w:lang w:val="en-GB"/>
        </w:rPr>
      </w:pPr>
    </w:p>
    <w:p w14:paraId="1FC18D5F" w14:textId="77777777" w:rsidR="00B26DD2" w:rsidRDefault="00B26DD2" w:rsidP="00B26DD2">
      <w:pPr>
        <w:tabs>
          <w:tab w:val="left" w:pos="0"/>
        </w:tabs>
        <w:jc w:val="both"/>
        <w:rPr>
          <w:b/>
          <w:sz w:val="20"/>
          <w:lang w:val="en-GB"/>
        </w:rPr>
      </w:pPr>
    </w:p>
    <w:p w14:paraId="5F594815" w14:textId="77777777" w:rsidR="00B26DD2" w:rsidRDefault="00B26DD2" w:rsidP="00B26DD2">
      <w:pPr>
        <w:tabs>
          <w:tab w:val="left" w:pos="0"/>
        </w:tabs>
        <w:jc w:val="both"/>
        <w:rPr>
          <w:sz w:val="20"/>
          <w:lang w:val="en-GB"/>
        </w:rPr>
      </w:pPr>
      <w:r w:rsidRPr="00D3491F">
        <w:rPr>
          <w:b/>
          <w:sz w:val="20"/>
          <w:lang w:val="en-GB"/>
        </w:rPr>
        <w:t>2.</w:t>
      </w:r>
      <w:r w:rsidRPr="00D3491F">
        <w:rPr>
          <w:b/>
          <w:sz w:val="20"/>
          <w:lang w:val="en-GB"/>
        </w:rPr>
        <w:tab/>
        <w:t>BASIS OF PRESENTATION</w:t>
      </w:r>
      <w:r>
        <w:rPr>
          <w:b/>
          <w:sz w:val="20"/>
          <w:lang w:val="en-GB"/>
        </w:rPr>
        <w:t xml:space="preserve"> </w:t>
      </w:r>
      <w:r w:rsidRPr="00D3491F">
        <w:rPr>
          <w:sz w:val="20"/>
          <w:lang w:val="en-GB"/>
        </w:rPr>
        <w:t>(cont’d…)</w:t>
      </w:r>
    </w:p>
    <w:p w14:paraId="7F2F2DE9" w14:textId="77777777" w:rsidR="00B26DD2" w:rsidRDefault="00B26DD2" w:rsidP="00617CD3">
      <w:pPr>
        <w:tabs>
          <w:tab w:val="left" w:pos="720"/>
          <w:tab w:val="left" w:pos="990"/>
          <w:tab w:val="right" w:pos="10080"/>
        </w:tabs>
        <w:ind w:left="720" w:hanging="720"/>
        <w:jc w:val="both"/>
        <w:rPr>
          <w:sz w:val="20"/>
        </w:rPr>
      </w:pPr>
    </w:p>
    <w:p w14:paraId="50012D25" w14:textId="22CDE915" w:rsidR="00B26DD2" w:rsidRDefault="00B26DD2" w:rsidP="00617CD3">
      <w:pPr>
        <w:tabs>
          <w:tab w:val="left" w:pos="720"/>
          <w:tab w:val="left" w:pos="990"/>
          <w:tab w:val="right" w:pos="10080"/>
        </w:tabs>
        <w:ind w:left="720" w:hanging="720"/>
        <w:jc w:val="both"/>
        <w:rPr>
          <w:sz w:val="20"/>
        </w:rPr>
      </w:pPr>
      <w:r>
        <w:rPr>
          <w:sz w:val="20"/>
        </w:rPr>
        <w:tab/>
      </w:r>
      <w:r w:rsidR="00B900E2">
        <w:rPr>
          <w:sz w:val="20"/>
        </w:rPr>
        <w:t>c</w:t>
      </w:r>
      <w:r w:rsidRPr="00B26DD2">
        <w:rPr>
          <w:sz w:val="20"/>
        </w:rPr>
        <w:t>)</w:t>
      </w:r>
      <w:r w:rsidRPr="00B26DD2">
        <w:rPr>
          <w:sz w:val="20"/>
        </w:rPr>
        <w:tab/>
      </w:r>
      <w:commentRangeStart w:id="1"/>
      <w:r w:rsidRPr="00B26DD2">
        <w:rPr>
          <w:sz w:val="20"/>
        </w:rPr>
        <w:t>Going Concern of Operations (cont’d…)</w:t>
      </w:r>
      <w:commentRangeEnd w:id="1"/>
      <w:r w:rsidR="00E822BF">
        <w:rPr>
          <w:rStyle w:val="CommentReference"/>
        </w:rPr>
        <w:commentReference w:id="1"/>
      </w:r>
    </w:p>
    <w:p w14:paraId="582DB4B0" w14:textId="77777777" w:rsidR="00B26DD2" w:rsidRDefault="00B26DD2" w:rsidP="00617CD3">
      <w:pPr>
        <w:tabs>
          <w:tab w:val="left" w:pos="720"/>
          <w:tab w:val="left" w:pos="990"/>
          <w:tab w:val="right" w:pos="10080"/>
        </w:tabs>
        <w:ind w:left="720" w:hanging="720"/>
        <w:jc w:val="both"/>
        <w:rPr>
          <w:sz w:val="20"/>
        </w:rPr>
      </w:pPr>
    </w:p>
    <w:p w14:paraId="13BD2967" w14:textId="3E4826BA" w:rsidR="00923F5F" w:rsidRPr="0077492B" w:rsidRDefault="00B26DD2" w:rsidP="00083756">
      <w:pPr>
        <w:tabs>
          <w:tab w:val="left" w:pos="720"/>
          <w:tab w:val="left" w:pos="990"/>
          <w:tab w:val="right" w:pos="10080"/>
        </w:tabs>
        <w:ind w:left="720" w:hanging="720"/>
        <w:jc w:val="both"/>
        <w:rPr>
          <w:sz w:val="20"/>
          <w:lang w:val="en-GB"/>
        </w:rPr>
      </w:pPr>
      <w:r>
        <w:rPr>
          <w:sz w:val="20"/>
        </w:rPr>
        <w:tab/>
      </w:r>
      <w:r w:rsidR="00923F5F" w:rsidRPr="0077492B">
        <w:rPr>
          <w:sz w:val="20"/>
          <w:lang w:val="en-GB"/>
        </w:rPr>
        <w:tab/>
      </w:r>
    </w:p>
    <w:tbl>
      <w:tblPr>
        <w:tblW w:w="9479" w:type="dxa"/>
        <w:tblInd w:w="709" w:type="dxa"/>
        <w:tblLayout w:type="fixed"/>
        <w:tblLook w:val="0000" w:firstRow="0" w:lastRow="0" w:firstColumn="0" w:lastColumn="0" w:noHBand="0" w:noVBand="0"/>
      </w:tblPr>
      <w:tblGrid>
        <w:gridCol w:w="3854"/>
        <w:gridCol w:w="1395"/>
        <w:gridCol w:w="2250"/>
        <w:gridCol w:w="1980"/>
      </w:tblGrid>
      <w:tr w:rsidR="00923F5F" w:rsidRPr="009C0F4C" w14:paraId="3A4254EA" w14:textId="77777777" w:rsidTr="00810453">
        <w:tc>
          <w:tcPr>
            <w:tcW w:w="3854" w:type="dxa"/>
            <w:tcBorders>
              <w:top w:val="double" w:sz="6" w:space="0" w:color="auto"/>
              <w:bottom w:val="single" w:sz="6" w:space="0" w:color="auto"/>
            </w:tcBorders>
          </w:tcPr>
          <w:p w14:paraId="5AEA1920" w14:textId="77777777" w:rsidR="00923F5F" w:rsidRPr="0077492B" w:rsidRDefault="00923F5F" w:rsidP="003916C4">
            <w:pPr>
              <w:jc w:val="both"/>
              <w:rPr>
                <w:sz w:val="20"/>
                <w:lang w:val="en-GB"/>
              </w:rPr>
            </w:pPr>
          </w:p>
        </w:tc>
        <w:tc>
          <w:tcPr>
            <w:tcW w:w="1395" w:type="dxa"/>
            <w:tcBorders>
              <w:top w:val="double" w:sz="6" w:space="0" w:color="auto"/>
              <w:bottom w:val="single" w:sz="6" w:space="0" w:color="auto"/>
            </w:tcBorders>
          </w:tcPr>
          <w:p w14:paraId="61D2D01E" w14:textId="77777777" w:rsidR="00923F5F" w:rsidRPr="0077492B" w:rsidRDefault="00923F5F" w:rsidP="003916C4">
            <w:pPr>
              <w:tabs>
                <w:tab w:val="left" w:pos="1314"/>
              </w:tabs>
              <w:jc w:val="right"/>
              <w:rPr>
                <w:sz w:val="20"/>
                <w:lang w:val="en-GB"/>
              </w:rPr>
            </w:pPr>
          </w:p>
        </w:tc>
        <w:tc>
          <w:tcPr>
            <w:tcW w:w="2250" w:type="dxa"/>
            <w:tcBorders>
              <w:top w:val="double" w:sz="6" w:space="0" w:color="auto"/>
              <w:bottom w:val="single" w:sz="6" w:space="0" w:color="auto"/>
            </w:tcBorders>
          </w:tcPr>
          <w:p w14:paraId="6F86F386" w14:textId="5010C6A1" w:rsidR="00923F5F" w:rsidRPr="009C0F4C" w:rsidRDefault="005514BD" w:rsidP="003916C4">
            <w:pPr>
              <w:tabs>
                <w:tab w:val="left" w:pos="1242"/>
              </w:tabs>
              <w:ind w:right="-18"/>
              <w:jc w:val="right"/>
              <w:rPr>
                <w:sz w:val="20"/>
                <w:lang w:val="en-GB"/>
              </w:rPr>
            </w:pPr>
            <w:r>
              <w:rPr>
                <w:sz w:val="20"/>
                <w:lang w:val="en-GB"/>
              </w:rPr>
              <w:t>February</w:t>
            </w:r>
            <w:r w:rsidR="00810453" w:rsidRPr="009C0F4C">
              <w:rPr>
                <w:sz w:val="20"/>
                <w:lang w:val="en-GB"/>
              </w:rPr>
              <w:t xml:space="preserve"> </w:t>
            </w:r>
            <w:r>
              <w:rPr>
                <w:sz w:val="20"/>
                <w:lang w:val="en-GB"/>
              </w:rPr>
              <w:t>29</w:t>
            </w:r>
            <w:r w:rsidR="00923F5F" w:rsidRPr="009C0F4C">
              <w:rPr>
                <w:sz w:val="20"/>
                <w:lang w:val="en-GB"/>
              </w:rPr>
              <w:t>,</w:t>
            </w:r>
          </w:p>
          <w:p w14:paraId="273959B6" w14:textId="2EA0FB83" w:rsidR="00923F5F" w:rsidRPr="009C0F4C" w:rsidRDefault="00923F5F" w:rsidP="006F1D06">
            <w:pPr>
              <w:tabs>
                <w:tab w:val="left" w:pos="1242"/>
              </w:tabs>
              <w:ind w:right="-18"/>
              <w:jc w:val="right"/>
              <w:rPr>
                <w:sz w:val="20"/>
                <w:lang w:val="en-GB"/>
              </w:rPr>
            </w:pPr>
            <w:r w:rsidRPr="009C0F4C">
              <w:rPr>
                <w:sz w:val="20"/>
                <w:lang w:val="en-GB"/>
              </w:rPr>
              <w:t>20</w:t>
            </w:r>
            <w:r w:rsidR="00A61272" w:rsidRPr="009C0F4C">
              <w:rPr>
                <w:sz w:val="20"/>
                <w:lang w:val="en-GB"/>
              </w:rPr>
              <w:t>2</w:t>
            </w:r>
            <w:r w:rsidR="005514BD">
              <w:rPr>
                <w:sz w:val="20"/>
                <w:lang w:val="en-GB"/>
              </w:rPr>
              <w:t>4</w:t>
            </w:r>
          </w:p>
        </w:tc>
        <w:tc>
          <w:tcPr>
            <w:tcW w:w="1980" w:type="dxa"/>
            <w:tcBorders>
              <w:top w:val="double" w:sz="6" w:space="0" w:color="auto"/>
              <w:bottom w:val="single" w:sz="6" w:space="0" w:color="auto"/>
            </w:tcBorders>
          </w:tcPr>
          <w:p w14:paraId="5E3362AC" w14:textId="77777777" w:rsidR="00923F5F" w:rsidRPr="009C0F4C" w:rsidRDefault="00923F5F" w:rsidP="003916C4">
            <w:pPr>
              <w:tabs>
                <w:tab w:val="left" w:pos="1242"/>
              </w:tabs>
              <w:jc w:val="right"/>
              <w:rPr>
                <w:sz w:val="20"/>
                <w:lang w:val="en-GB"/>
              </w:rPr>
            </w:pPr>
            <w:r w:rsidRPr="009C0F4C">
              <w:rPr>
                <w:sz w:val="20"/>
                <w:lang w:val="en-GB"/>
              </w:rPr>
              <w:t>August 31,</w:t>
            </w:r>
          </w:p>
          <w:p w14:paraId="745D4C3A" w14:textId="1C6E93E8" w:rsidR="00923F5F" w:rsidRPr="009C0F4C" w:rsidRDefault="00923F5F" w:rsidP="00A17443">
            <w:pPr>
              <w:tabs>
                <w:tab w:val="left" w:pos="1242"/>
              </w:tabs>
              <w:jc w:val="right"/>
              <w:rPr>
                <w:sz w:val="20"/>
                <w:lang w:val="en-GB"/>
              </w:rPr>
            </w:pPr>
            <w:r w:rsidRPr="009C0F4C">
              <w:rPr>
                <w:sz w:val="20"/>
                <w:lang w:val="en-GB"/>
              </w:rPr>
              <w:t>20</w:t>
            </w:r>
            <w:r w:rsidR="006F1D06" w:rsidRPr="009C0F4C">
              <w:rPr>
                <w:sz w:val="20"/>
                <w:lang w:val="en-GB"/>
              </w:rPr>
              <w:t>2</w:t>
            </w:r>
            <w:r w:rsidR="00827212">
              <w:rPr>
                <w:sz w:val="20"/>
                <w:lang w:val="en-GB"/>
              </w:rPr>
              <w:t>3</w:t>
            </w:r>
          </w:p>
        </w:tc>
      </w:tr>
      <w:tr w:rsidR="00923F5F" w:rsidRPr="009C0F4C" w14:paraId="28734695" w14:textId="77777777" w:rsidTr="00810453">
        <w:tc>
          <w:tcPr>
            <w:tcW w:w="3854" w:type="dxa"/>
            <w:tcBorders>
              <w:top w:val="single" w:sz="6" w:space="0" w:color="auto"/>
            </w:tcBorders>
          </w:tcPr>
          <w:p w14:paraId="1DC07AFD" w14:textId="77777777" w:rsidR="00923F5F" w:rsidRPr="009C0F4C" w:rsidRDefault="00923F5F" w:rsidP="003916C4">
            <w:pPr>
              <w:tabs>
                <w:tab w:val="left" w:pos="252"/>
                <w:tab w:val="left" w:pos="522"/>
              </w:tabs>
              <w:jc w:val="both"/>
              <w:rPr>
                <w:sz w:val="20"/>
                <w:lang w:val="en-GB"/>
              </w:rPr>
            </w:pPr>
          </w:p>
        </w:tc>
        <w:tc>
          <w:tcPr>
            <w:tcW w:w="1395" w:type="dxa"/>
            <w:tcBorders>
              <w:top w:val="single" w:sz="6" w:space="0" w:color="auto"/>
            </w:tcBorders>
          </w:tcPr>
          <w:p w14:paraId="7C3AF78D" w14:textId="77777777" w:rsidR="00923F5F" w:rsidRPr="009C0F4C" w:rsidRDefault="00923F5F" w:rsidP="003916C4">
            <w:pPr>
              <w:tabs>
                <w:tab w:val="left" w:pos="0"/>
                <w:tab w:val="decimal" w:pos="1062"/>
              </w:tabs>
              <w:jc w:val="right"/>
              <w:rPr>
                <w:sz w:val="20"/>
                <w:lang w:val="en-GB"/>
              </w:rPr>
            </w:pPr>
          </w:p>
        </w:tc>
        <w:tc>
          <w:tcPr>
            <w:tcW w:w="2250" w:type="dxa"/>
            <w:tcBorders>
              <w:top w:val="single" w:sz="6" w:space="0" w:color="auto"/>
            </w:tcBorders>
          </w:tcPr>
          <w:p w14:paraId="7D37CC89" w14:textId="77777777" w:rsidR="00923F5F" w:rsidRPr="009C0F4C" w:rsidRDefault="00923F5F" w:rsidP="003916C4">
            <w:pPr>
              <w:tabs>
                <w:tab w:val="left" w:pos="0"/>
                <w:tab w:val="decimal" w:pos="1062"/>
              </w:tabs>
              <w:ind w:right="-18"/>
              <w:jc w:val="both"/>
              <w:rPr>
                <w:sz w:val="20"/>
                <w:lang w:val="en-GB"/>
              </w:rPr>
            </w:pPr>
          </w:p>
        </w:tc>
        <w:tc>
          <w:tcPr>
            <w:tcW w:w="1980" w:type="dxa"/>
            <w:tcBorders>
              <w:top w:val="single" w:sz="6" w:space="0" w:color="auto"/>
            </w:tcBorders>
          </w:tcPr>
          <w:p w14:paraId="60AEAEC3" w14:textId="77777777" w:rsidR="00923F5F" w:rsidRPr="009C0F4C" w:rsidRDefault="00923F5F" w:rsidP="003916C4">
            <w:pPr>
              <w:tabs>
                <w:tab w:val="left" w:pos="0"/>
                <w:tab w:val="decimal" w:pos="1062"/>
              </w:tabs>
              <w:jc w:val="right"/>
              <w:rPr>
                <w:sz w:val="20"/>
                <w:lang w:val="en-GB"/>
              </w:rPr>
            </w:pPr>
          </w:p>
        </w:tc>
      </w:tr>
      <w:tr w:rsidR="00827212" w:rsidRPr="009C0F4C" w14:paraId="228AB4B6" w14:textId="77777777" w:rsidTr="00810453">
        <w:tc>
          <w:tcPr>
            <w:tcW w:w="3854" w:type="dxa"/>
          </w:tcPr>
          <w:p w14:paraId="69679080" w14:textId="290E8E4A" w:rsidR="00827212" w:rsidRPr="009C0F4C" w:rsidRDefault="00827212" w:rsidP="00827212">
            <w:pPr>
              <w:tabs>
                <w:tab w:val="left" w:pos="252"/>
                <w:tab w:val="left" w:pos="522"/>
              </w:tabs>
              <w:jc w:val="both"/>
              <w:rPr>
                <w:sz w:val="20"/>
                <w:lang w:val="en-GB"/>
              </w:rPr>
            </w:pPr>
            <w:r w:rsidRPr="009C0F4C">
              <w:rPr>
                <w:sz w:val="20"/>
                <w:lang w:val="en-GB"/>
              </w:rPr>
              <w:t>Working capital</w:t>
            </w:r>
            <w:r w:rsidR="008F1F31">
              <w:rPr>
                <w:sz w:val="20"/>
                <w:lang w:val="en-GB"/>
              </w:rPr>
              <w:t xml:space="preserve"> </w:t>
            </w:r>
            <w:r>
              <w:rPr>
                <w:sz w:val="20"/>
                <w:lang w:val="en-GB"/>
              </w:rPr>
              <w:t>deficiency</w:t>
            </w:r>
            <w:r w:rsidRPr="009C0F4C">
              <w:rPr>
                <w:sz w:val="20"/>
                <w:lang w:val="en-GB"/>
              </w:rPr>
              <w:t xml:space="preserve"> </w:t>
            </w:r>
          </w:p>
        </w:tc>
        <w:tc>
          <w:tcPr>
            <w:tcW w:w="1395" w:type="dxa"/>
          </w:tcPr>
          <w:p w14:paraId="451F7E8D" w14:textId="77777777" w:rsidR="00827212" w:rsidRPr="009C0F4C" w:rsidRDefault="00827212" w:rsidP="00827212">
            <w:pPr>
              <w:tabs>
                <w:tab w:val="left" w:pos="0"/>
                <w:tab w:val="decimal" w:pos="1314"/>
              </w:tabs>
              <w:ind w:right="27"/>
              <w:jc w:val="right"/>
              <w:rPr>
                <w:sz w:val="20"/>
                <w:lang w:val="en-GB"/>
              </w:rPr>
            </w:pPr>
          </w:p>
        </w:tc>
        <w:tc>
          <w:tcPr>
            <w:tcW w:w="2250" w:type="dxa"/>
          </w:tcPr>
          <w:p w14:paraId="6446D152" w14:textId="7EC6DED5" w:rsidR="00827212" w:rsidRPr="009C0F4C" w:rsidRDefault="00827212" w:rsidP="00827212">
            <w:pPr>
              <w:tabs>
                <w:tab w:val="left" w:pos="0"/>
              </w:tabs>
              <w:ind w:right="-18"/>
              <w:jc w:val="right"/>
              <w:rPr>
                <w:sz w:val="20"/>
                <w:lang w:val="en-GB"/>
              </w:rPr>
            </w:pPr>
            <w:r w:rsidRPr="009C0F4C">
              <w:rPr>
                <w:sz w:val="20"/>
                <w:lang w:val="en-GB"/>
              </w:rPr>
              <w:t>$</w:t>
            </w:r>
            <w:r>
              <w:rPr>
                <w:sz w:val="20"/>
                <w:lang w:val="en-GB"/>
              </w:rPr>
              <w:t xml:space="preserve">  </w:t>
            </w:r>
            <w:r w:rsidRPr="009C0F4C">
              <w:rPr>
                <w:sz w:val="20"/>
                <w:lang w:val="en-GB"/>
              </w:rPr>
              <w:tab/>
            </w:r>
            <w:r>
              <w:rPr>
                <w:sz w:val="20"/>
                <w:lang w:val="en-GB"/>
              </w:rPr>
              <w:t>(</w:t>
            </w:r>
            <w:r w:rsidR="005514BD">
              <w:rPr>
                <w:sz w:val="20"/>
                <w:lang w:val="en-GB"/>
              </w:rPr>
              <w:t>469</w:t>
            </w:r>
            <w:r>
              <w:rPr>
                <w:sz w:val="20"/>
                <w:lang w:val="en-GB"/>
              </w:rPr>
              <w:t>,</w:t>
            </w:r>
            <w:r w:rsidR="005514BD">
              <w:rPr>
                <w:sz w:val="20"/>
                <w:lang w:val="en-GB"/>
              </w:rPr>
              <w:t>940</w:t>
            </w:r>
            <w:r>
              <w:rPr>
                <w:sz w:val="20"/>
                <w:lang w:val="en-GB"/>
              </w:rPr>
              <w:t>)</w:t>
            </w:r>
          </w:p>
        </w:tc>
        <w:tc>
          <w:tcPr>
            <w:tcW w:w="1980" w:type="dxa"/>
          </w:tcPr>
          <w:p w14:paraId="0BD9186D" w14:textId="25ED2415" w:rsidR="00827212" w:rsidRPr="009C0F4C" w:rsidRDefault="00827212" w:rsidP="00827212">
            <w:pPr>
              <w:tabs>
                <w:tab w:val="left" w:pos="0"/>
              </w:tabs>
              <w:ind w:right="15"/>
              <w:jc w:val="right"/>
              <w:rPr>
                <w:sz w:val="20"/>
                <w:lang w:val="en-GB"/>
              </w:rPr>
            </w:pPr>
            <w:r w:rsidRPr="009C0F4C">
              <w:rPr>
                <w:sz w:val="20"/>
                <w:lang w:val="en-GB"/>
              </w:rPr>
              <w:t>$</w:t>
            </w:r>
            <w:r>
              <w:rPr>
                <w:sz w:val="20"/>
                <w:lang w:val="en-GB"/>
              </w:rPr>
              <w:t xml:space="preserve">  </w:t>
            </w:r>
            <w:r w:rsidRPr="009C0F4C">
              <w:rPr>
                <w:sz w:val="20"/>
                <w:lang w:val="en-GB"/>
              </w:rPr>
              <w:tab/>
            </w:r>
            <w:r>
              <w:rPr>
                <w:sz w:val="20"/>
                <w:lang w:val="en-GB"/>
              </w:rPr>
              <w:t>(62,417)</w:t>
            </w:r>
          </w:p>
        </w:tc>
      </w:tr>
      <w:tr w:rsidR="00827212" w:rsidRPr="00103408" w14:paraId="219B8809" w14:textId="77777777" w:rsidTr="00810453">
        <w:tc>
          <w:tcPr>
            <w:tcW w:w="3854" w:type="dxa"/>
            <w:tcBorders>
              <w:bottom w:val="double" w:sz="4" w:space="0" w:color="auto"/>
            </w:tcBorders>
          </w:tcPr>
          <w:p w14:paraId="3E437CEA" w14:textId="77777777" w:rsidR="00827212" w:rsidRPr="009C0F4C" w:rsidRDefault="00827212" w:rsidP="00827212">
            <w:pPr>
              <w:tabs>
                <w:tab w:val="left" w:pos="252"/>
                <w:tab w:val="left" w:pos="522"/>
              </w:tabs>
              <w:jc w:val="both"/>
              <w:rPr>
                <w:sz w:val="20"/>
                <w:lang w:val="en-GB"/>
              </w:rPr>
            </w:pPr>
            <w:r w:rsidRPr="009C0F4C">
              <w:rPr>
                <w:sz w:val="20"/>
                <w:lang w:val="en-GB"/>
              </w:rPr>
              <w:t>Deficit</w:t>
            </w:r>
          </w:p>
        </w:tc>
        <w:tc>
          <w:tcPr>
            <w:tcW w:w="1395" w:type="dxa"/>
            <w:tcBorders>
              <w:bottom w:val="double" w:sz="4" w:space="0" w:color="auto"/>
            </w:tcBorders>
          </w:tcPr>
          <w:p w14:paraId="3E1BEBD5" w14:textId="77777777" w:rsidR="00827212" w:rsidRPr="009C0F4C" w:rsidRDefault="00827212" w:rsidP="00827212">
            <w:pPr>
              <w:tabs>
                <w:tab w:val="left" w:pos="0"/>
                <w:tab w:val="decimal" w:pos="1314"/>
              </w:tabs>
              <w:ind w:right="27"/>
              <w:jc w:val="right"/>
              <w:rPr>
                <w:sz w:val="20"/>
                <w:lang w:val="en-GB"/>
              </w:rPr>
            </w:pPr>
          </w:p>
        </w:tc>
        <w:tc>
          <w:tcPr>
            <w:tcW w:w="2250" w:type="dxa"/>
            <w:tcBorders>
              <w:bottom w:val="double" w:sz="4" w:space="0" w:color="auto"/>
            </w:tcBorders>
          </w:tcPr>
          <w:p w14:paraId="50332784" w14:textId="248605B0" w:rsidR="00827212" w:rsidRPr="00D55570" w:rsidRDefault="00827212" w:rsidP="00827212">
            <w:pPr>
              <w:tabs>
                <w:tab w:val="left" w:pos="207"/>
                <w:tab w:val="decimal" w:pos="2034"/>
              </w:tabs>
              <w:ind w:right="-18"/>
              <w:jc w:val="right"/>
              <w:rPr>
                <w:sz w:val="20"/>
                <w:lang w:val="en-GB"/>
              </w:rPr>
            </w:pPr>
            <w:r w:rsidRPr="00D55570">
              <w:rPr>
                <w:sz w:val="20"/>
                <w:lang w:val="en-GB"/>
              </w:rPr>
              <w:tab/>
            </w:r>
            <w:r w:rsidRPr="00D55570">
              <w:rPr>
                <w:sz w:val="20"/>
                <w:lang w:val="en-GB"/>
              </w:rPr>
              <w:tab/>
              <w:t>(2</w:t>
            </w:r>
            <w:r>
              <w:rPr>
                <w:sz w:val="20"/>
                <w:lang w:val="en-GB"/>
              </w:rPr>
              <w:t>4</w:t>
            </w:r>
            <w:r w:rsidRPr="00D55570">
              <w:rPr>
                <w:sz w:val="20"/>
                <w:lang w:val="en-GB"/>
              </w:rPr>
              <w:t>,</w:t>
            </w:r>
            <w:r w:rsidR="005514BD">
              <w:rPr>
                <w:sz w:val="20"/>
                <w:lang w:val="en-GB"/>
              </w:rPr>
              <w:t>582</w:t>
            </w:r>
            <w:r w:rsidRPr="00D55570">
              <w:rPr>
                <w:sz w:val="20"/>
                <w:lang w:val="en-GB"/>
              </w:rPr>
              <w:t>,</w:t>
            </w:r>
            <w:r w:rsidR="005514BD">
              <w:rPr>
                <w:sz w:val="20"/>
                <w:lang w:val="en-GB"/>
              </w:rPr>
              <w:t>625</w:t>
            </w:r>
            <w:r w:rsidRPr="00D55570">
              <w:rPr>
                <w:sz w:val="20"/>
                <w:lang w:val="en-GB"/>
              </w:rPr>
              <w:t xml:space="preserve">)   </w:t>
            </w:r>
          </w:p>
        </w:tc>
        <w:tc>
          <w:tcPr>
            <w:tcW w:w="1980" w:type="dxa"/>
            <w:tcBorders>
              <w:bottom w:val="double" w:sz="4" w:space="0" w:color="auto"/>
            </w:tcBorders>
          </w:tcPr>
          <w:p w14:paraId="557FC453" w14:textId="5B5C3CA2" w:rsidR="00827212" w:rsidRPr="00D55570" w:rsidRDefault="00827212" w:rsidP="00827212">
            <w:pPr>
              <w:tabs>
                <w:tab w:val="left" w:pos="207"/>
                <w:tab w:val="decimal" w:pos="1603"/>
              </w:tabs>
              <w:ind w:right="-18"/>
              <w:jc w:val="right"/>
              <w:rPr>
                <w:sz w:val="20"/>
                <w:lang w:val="en-GB"/>
              </w:rPr>
            </w:pPr>
            <w:r w:rsidRPr="00D55570">
              <w:rPr>
                <w:sz w:val="20"/>
                <w:lang w:val="en-GB"/>
              </w:rPr>
              <w:tab/>
            </w:r>
            <w:r w:rsidRPr="00D55570">
              <w:rPr>
                <w:sz w:val="20"/>
                <w:lang w:val="en-GB"/>
              </w:rPr>
              <w:tab/>
              <w:t>(2</w:t>
            </w:r>
            <w:r>
              <w:rPr>
                <w:sz w:val="20"/>
                <w:lang w:val="en-GB"/>
              </w:rPr>
              <w:t>4</w:t>
            </w:r>
            <w:r w:rsidRPr="00D55570">
              <w:rPr>
                <w:sz w:val="20"/>
                <w:lang w:val="en-GB"/>
              </w:rPr>
              <w:t>,</w:t>
            </w:r>
            <w:r>
              <w:rPr>
                <w:sz w:val="20"/>
                <w:lang w:val="en-GB"/>
              </w:rPr>
              <w:t>247</w:t>
            </w:r>
            <w:r w:rsidRPr="00D55570">
              <w:rPr>
                <w:sz w:val="20"/>
                <w:lang w:val="en-GB"/>
              </w:rPr>
              <w:t>,</w:t>
            </w:r>
            <w:r>
              <w:rPr>
                <w:sz w:val="20"/>
                <w:lang w:val="en-GB"/>
              </w:rPr>
              <w:t>229</w:t>
            </w:r>
            <w:r w:rsidRPr="00D55570">
              <w:rPr>
                <w:sz w:val="20"/>
                <w:lang w:val="en-GB"/>
              </w:rPr>
              <w:t xml:space="preserve">)   </w:t>
            </w:r>
          </w:p>
        </w:tc>
      </w:tr>
    </w:tbl>
    <w:p w14:paraId="66BE799D" w14:textId="77777777" w:rsidR="00750A88" w:rsidRPr="00103408" w:rsidRDefault="00750A88" w:rsidP="00750A88">
      <w:pPr>
        <w:tabs>
          <w:tab w:val="left" w:pos="720"/>
        </w:tabs>
        <w:jc w:val="both"/>
        <w:rPr>
          <w:sz w:val="20"/>
          <w:lang w:val="en-GB"/>
        </w:rPr>
      </w:pPr>
    </w:p>
    <w:p w14:paraId="344C6CA7" w14:textId="2828EFD0" w:rsidR="006F0958" w:rsidRPr="0008262D" w:rsidRDefault="000E19EE" w:rsidP="000E19EE">
      <w:pPr>
        <w:pStyle w:val="ListParagraph"/>
        <w:numPr>
          <w:ilvl w:val="0"/>
          <w:numId w:val="55"/>
        </w:numPr>
        <w:tabs>
          <w:tab w:val="left" w:pos="720"/>
          <w:tab w:val="left" w:pos="990"/>
          <w:tab w:val="left" w:pos="1260"/>
        </w:tabs>
        <w:jc w:val="both"/>
        <w:rPr>
          <w:b/>
          <w:sz w:val="20"/>
          <w:lang w:val="en-GB"/>
        </w:rPr>
      </w:pPr>
      <w:r>
        <w:rPr>
          <w:bCs/>
          <w:sz w:val="20"/>
          <w:lang w:val="en-GB"/>
        </w:rPr>
        <w:t>Reclassification</w:t>
      </w:r>
    </w:p>
    <w:p w14:paraId="793BAE45" w14:textId="77777777" w:rsidR="000E19EE" w:rsidRDefault="000E19EE" w:rsidP="000E19EE">
      <w:pPr>
        <w:tabs>
          <w:tab w:val="left" w:pos="720"/>
          <w:tab w:val="left" w:pos="990"/>
          <w:tab w:val="left" w:pos="1260"/>
        </w:tabs>
        <w:jc w:val="both"/>
        <w:rPr>
          <w:b/>
          <w:sz w:val="20"/>
          <w:lang w:val="en-GB"/>
        </w:rPr>
      </w:pPr>
    </w:p>
    <w:p w14:paraId="4630743E" w14:textId="7C8EF634" w:rsidR="000E19EE" w:rsidRPr="0008262D" w:rsidRDefault="000E19EE" w:rsidP="000E19EE">
      <w:pPr>
        <w:tabs>
          <w:tab w:val="left" w:pos="720"/>
          <w:tab w:val="left" w:pos="990"/>
          <w:tab w:val="left" w:pos="1260"/>
        </w:tabs>
        <w:jc w:val="both"/>
        <w:rPr>
          <w:bCs/>
          <w:sz w:val="20"/>
          <w:lang w:val="en-GB"/>
        </w:rPr>
      </w:pPr>
      <w:r w:rsidRPr="0008262D">
        <w:rPr>
          <w:bCs/>
          <w:sz w:val="20"/>
          <w:lang w:val="en-GB"/>
        </w:rPr>
        <w:tab/>
        <w:t xml:space="preserve">Certain </w:t>
      </w:r>
      <w:r>
        <w:rPr>
          <w:bCs/>
          <w:sz w:val="20"/>
          <w:lang w:val="en-GB"/>
        </w:rPr>
        <w:t xml:space="preserve">comparative balances have been restated to conform to the current </w:t>
      </w:r>
      <w:r w:rsidR="008F1F31">
        <w:rPr>
          <w:bCs/>
          <w:sz w:val="20"/>
          <w:lang w:val="en-GB"/>
        </w:rPr>
        <w:t xml:space="preserve">period’s </w:t>
      </w:r>
      <w:r>
        <w:rPr>
          <w:bCs/>
          <w:sz w:val="20"/>
          <w:lang w:val="en-GB"/>
        </w:rPr>
        <w:t>presentation.</w:t>
      </w:r>
    </w:p>
    <w:p w14:paraId="3E9E50E3" w14:textId="18938006" w:rsidR="000E19EE" w:rsidRDefault="000E19EE" w:rsidP="00F614E5">
      <w:pPr>
        <w:tabs>
          <w:tab w:val="left" w:pos="720"/>
          <w:tab w:val="left" w:pos="990"/>
          <w:tab w:val="left" w:pos="1260"/>
        </w:tabs>
        <w:jc w:val="both"/>
        <w:rPr>
          <w:b/>
          <w:sz w:val="20"/>
          <w:lang w:val="en-GB"/>
        </w:rPr>
      </w:pPr>
      <w:r>
        <w:rPr>
          <w:b/>
          <w:sz w:val="20"/>
          <w:lang w:val="en-GB"/>
        </w:rPr>
        <w:tab/>
      </w:r>
    </w:p>
    <w:p w14:paraId="5B5274DB" w14:textId="77777777" w:rsidR="000E19EE" w:rsidRPr="00103408" w:rsidRDefault="000E19EE" w:rsidP="00F614E5">
      <w:pPr>
        <w:tabs>
          <w:tab w:val="left" w:pos="720"/>
          <w:tab w:val="left" w:pos="990"/>
          <w:tab w:val="left" w:pos="1260"/>
        </w:tabs>
        <w:jc w:val="both"/>
        <w:rPr>
          <w:b/>
          <w:sz w:val="20"/>
          <w:lang w:val="en-GB"/>
        </w:rPr>
      </w:pPr>
    </w:p>
    <w:p w14:paraId="72F11CBB" w14:textId="77777777" w:rsidR="00F614E5" w:rsidRDefault="000B5986" w:rsidP="00F614E5">
      <w:pPr>
        <w:tabs>
          <w:tab w:val="left" w:pos="720"/>
          <w:tab w:val="left" w:pos="990"/>
          <w:tab w:val="left" w:pos="1260"/>
        </w:tabs>
        <w:jc w:val="both"/>
        <w:rPr>
          <w:sz w:val="20"/>
          <w:lang w:val="en-GB"/>
        </w:rPr>
      </w:pPr>
      <w:r w:rsidRPr="00103408">
        <w:rPr>
          <w:b/>
          <w:sz w:val="20"/>
          <w:lang w:val="en-GB"/>
        </w:rPr>
        <w:t>3</w:t>
      </w:r>
      <w:r w:rsidR="00F614E5" w:rsidRPr="00103408">
        <w:rPr>
          <w:b/>
          <w:sz w:val="20"/>
          <w:lang w:val="en-GB"/>
        </w:rPr>
        <w:t>.</w:t>
      </w:r>
      <w:r w:rsidR="00F614E5" w:rsidRPr="00103408">
        <w:rPr>
          <w:b/>
          <w:sz w:val="20"/>
          <w:lang w:val="en-GB"/>
        </w:rPr>
        <w:tab/>
        <w:t>SIGNIFICANT ACCOUNTING POLICIES</w:t>
      </w:r>
    </w:p>
    <w:p w14:paraId="26E81883" w14:textId="77777777" w:rsidR="00F614E5" w:rsidRDefault="00F614E5" w:rsidP="00F614E5">
      <w:pPr>
        <w:tabs>
          <w:tab w:val="left" w:pos="720"/>
          <w:tab w:val="left" w:pos="990"/>
          <w:tab w:val="left" w:pos="1260"/>
          <w:tab w:val="right" w:pos="10080"/>
        </w:tabs>
        <w:ind w:left="720" w:hanging="720"/>
        <w:jc w:val="both"/>
        <w:rPr>
          <w:sz w:val="20"/>
        </w:rPr>
      </w:pPr>
      <w:r>
        <w:rPr>
          <w:sz w:val="20"/>
        </w:rPr>
        <w:tab/>
      </w:r>
    </w:p>
    <w:p w14:paraId="310126B1" w14:textId="77777777" w:rsidR="00F614E5" w:rsidRPr="0033798A" w:rsidRDefault="00F614E5" w:rsidP="00F614E5">
      <w:pPr>
        <w:tabs>
          <w:tab w:val="left" w:pos="720"/>
          <w:tab w:val="left" w:pos="990"/>
          <w:tab w:val="left" w:pos="1260"/>
          <w:tab w:val="right" w:pos="10080"/>
        </w:tabs>
        <w:ind w:left="720" w:hanging="720"/>
        <w:jc w:val="both"/>
        <w:rPr>
          <w:b/>
          <w:sz w:val="20"/>
          <w:lang w:val="en-GB"/>
        </w:rPr>
      </w:pPr>
      <w:r>
        <w:rPr>
          <w:sz w:val="20"/>
        </w:rPr>
        <w:tab/>
      </w:r>
      <w:r w:rsidRPr="0033798A">
        <w:rPr>
          <w:b/>
          <w:sz w:val="20"/>
          <w:lang w:val="en-GB"/>
        </w:rPr>
        <w:t>Principles of consolidation</w:t>
      </w:r>
    </w:p>
    <w:p w14:paraId="14362A9F" w14:textId="77777777" w:rsidR="00F614E5" w:rsidRPr="0033798A" w:rsidRDefault="00F614E5" w:rsidP="00F614E5">
      <w:pPr>
        <w:tabs>
          <w:tab w:val="left" w:pos="720"/>
        </w:tabs>
        <w:jc w:val="both"/>
        <w:rPr>
          <w:b/>
          <w:sz w:val="20"/>
          <w:lang w:val="en-GB"/>
        </w:rPr>
      </w:pPr>
    </w:p>
    <w:p w14:paraId="7D0DD2D3" w14:textId="77777777" w:rsidR="00C9132B" w:rsidRPr="00C9132B" w:rsidRDefault="00F614E5" w:rsidP="00E731D7">
      <w:pPr>
        <w:tabs>
          <w:tab w:val="left" w:pos="720"/>
        </w:tabs>
        <w:ind w:left="720" w:hanging="720"/>
        <w:jc w:val="both"/>
        <w:rPr>
          <w:sz w:val="20"/>
          <w:lang w:val="en-CA" w:eastAsia="en-CA"/>
        </w:rPr>
      </w:pPr>
      <w:r w:rsidRPr="0033798A">
        <w:rPr>
          <w:b/>
          <w:sz w:val="20"/>
          <w:lang w:val="en-GB"/>
        </w:rPr>
        <w:tab/>
      </w:r>
      <w:r w:rsidR="00C9132B" w:rsidRPr="00C9132B">
        <w:rPr>
          <w:sz w:val="20"/>
          <w:lang w:val="en-CA" w:eastAsia="en-CA"/>
        </w:rPr>
        <w:t>The</w:t>
      </w:r>
      <w:r w:rsidR="00E45F57">
        <w:rPr>
          <w:sz w:val="20"/>
          <w:lang w:val="en-CA" w:eastAsia="en-CA"/>
        </w:rPr>
        <w:t>se</w:t>
      </w:r>
      <w:r w:rsidR="003916C4">
        <w:rPr>
          <w:sz w:val="20"/>
          <w:lang w:val="en-CA" w:eastAsia="en-CA"/>
        </w:rPr>
        <w:t xml:space="preserve"> consolidated </w:t>
      </w:r>
      <w:r w:rsidR="00C9132B" w:rsidRPr="00C9132B">
        <w:rPr>
          <w:sz w:val="20"/>
          <w:lang w:val="en-CA" w:eastAsia="en-CA"/>
        </w:rPr>
        <w:t xml:space="preserve">financial statements include the financial statements of the parent company, </w:t>
      </w:r>
      <w:r w:rsidR="00C9132B">
        <w:rPr>
          <w:sz w:val="20"/>
          <w:lang w:val="en-CA" w:eastAsia="en-CA"/>
        </w:rPr>
        <w:t>NV Gold Corporation</w:t>
      </w:r>
      <w:r w:rsidR="00C9132B" w:rsidRPr="00C9132B">
        <w:rPr>
          <w:sz w:val="20"/>
          <w:lang w:val="en-CA" w:eastAsia="en-CA"/>
        </w:rPr>
        <w:t>, and its subsidiaries listed below:</w:t>
      </w:r>
    </w:p>
    <w:p w14:paraId="165DEA48" w14:textId="77777777" w:rsidR="00C9132B" w:rsidRPr="00C9132B" w:rsidRDefault="00C9132B" w:rsidP="00C9132B">
      <w:pPr>
        <w:widowControl/>
        <w:tabs>
          <w:tab w:val="left" w:pos="720"/>
          <w:tab w:val="left" w:pos="1134"/>
          <w:tab w:val="left" w:pos="1418"/>
          <w:tab w:val="left" w:pos="1701"/>
          <w:tab w:val="left" w:pos="1985"/>
        </w:tabs>
        <w:overflowPunct/>
        <w:ind w:left="720" w:hanging="720"/>
        <w:jc w:val="both"/>
        <w:textAlignment w:val="auto"/>
        <w:rPr>
          <w:sz w:val="20"/>
          <w:lang w:val="en-CA" w:eastAsia="en-CA"/>
        </w:rPr>
      </w:pPr>
    </w:p>
    <w:tbl>
      <w:tblPr>
        <w:tblW w:w="9311" w:type="dxa"/>
        <w:tblInd w:w="720" w:type="dxa"/>
        <w:tblLayout w:type="fixed"/>
        <w:tblLook w:val="00A0" w:firstRow="1" w:lastRow="0" w:firstColumn="1" w:lastColumn="0" w:noHBand="0" w:noVBand="0"/>
      </w:tblPr>
      <w:tblGrid>
        <w:gridCol w:w="2835"/>
        <w:gridCol w:w="1548"/>
        <w:gridCol w:w="1560"/>
        <w:gridCol w:w="1275"/>
        <w:gridCol w:w="1134"/>
        <w:gridCol w:w="959"/>
      </w:tblGrid>
      <w:tr w:rsidR="00C9132B" w:rsidRPr="00A21BD3" w14:paraId="5602E1A8" w14:textId="77777777" w:rsidTr="00083756">
        <w:tc>
          <w:tcPr>
            <w:tcW w:w="2835" w:type="dxa"/>
          </w:tcPr>
          <w:p w14:paraId="2BF188ED" w14:textId="77777777" w:rsidR="00C9132B" w:rsidRPr="00A21BD3" w:rsidRDefault="00C9132B" w:rsidP="00BC650C">
            <w:pPr>
              <w:widowControl/>
              <w:tabs>
                <w:tab w:val="left" w:pos="720"/>
                <w:tab w:val="left" w:pos="1134"/>
                <w:tab w:val="left" w:pos="1418"/>
                <w:tab w:val="left" w:pos="1701"/>
                <w:tab w:val="left" w:pos="1985"/>
              </w:tabs>
              <w:overflowPunct/>
              <w:jc w:val="both"/>
              <w:textAlignment w:val="auto"/>
              <w:rPr>
                <w:sz w:val="18"/>
                <w:szCs w:val="18"/>
                <w:lang w:val="en-CA" w:eastAsia="en-CA"/>
              </w:rPr>
            </w:pPr>
          </w:p>
        </w:tc>
        <w:tc>
          <w:tcPr>
            <w:tcW w:w="1548" w:type="dxa"/>
          </w:tcPr>
          <w:p w14:paraId="6C1EAB7C" w14:textId="77777777" w:rsidR="00C9132B" w:rsidRPr="00B620AF" w:rsidRDefault="00C9132B" w:rsidP="00BC650C">
            <w:pPr>
              <w:widowControl/>
              <w:tabs>
                <w:tab w:val="left" w:pos="720"/>
                <w:tab w:val="left" w:pos="1134"/>
                <w:tab w:val="left" w:pos="1418"/>
                <w:tab w:val="left" w:pos="1701"/>
                <w:tab w:val="left" w:pos="1985"/>
              </w:tabs>
              <w:overflowPunct/>
              <w:jc w:val="both"/>
              <w:textAlignment w:val="auto"/>
              <w:rPr>
                <w:sz w:val="20"/>
                <w:lang w:val="en-CA" w:eastAsia="en-CA"/>
              </w:rPr>
            </w:pPr>
          </w:p>
        </w:tc>
        <w:tc>
          <w:tcPr>
            <w:tcW w:w="2835" w:type="dxa"/>
            <w:gridSpan w:val="2"/>
          </w:tcPr>
          <w:p w14:paraId="6FA5A782" w14:textId="77777777" w:rsidR="00C9132B" w:rsidRPr="00B620AF" w:rsidRDefault="00C9132B" w:rsidP="00BC650C">
            <w:pPr>
              <w:widowControl/>
              <w:tabs>
                <w:tab w:val="left" w:pos="720"/>
                <w:tab w:val="left" w:pos="1134"/>
                <w:tab w:val="left" w:pos="1418"/>
                <w:tab w:val="left" w:pos="1701"/>
                <w:tab w:val="left" w:pos="1985"/>
              </w:tabs>
              <w:overflowPunct/>
              <w:jc w:val="both"/>
              <w:textAlignment w:val="auto"/>
              <w:rPr>
                <w:sz w:val="20"/>
                <w:lang w:val="en-CA" w:eastAsia="en-CA"/>
              </w:rPr>
            </w:pPr>
          </w:p>
        </w:tc>
        <w:tc>
          <w:tcPr>
            <w:tcW w:w="2093" w:type="dxa"/>
            <w:gridSpan w:val="2"/>
            <w:tcBorders>
              <w:bottom w:val="single" w:sz="4" w:space="0" w:color="auto"/>
            </w:tcBorders>
            <w:vAlign w:val="bottom"/>
          </w:tcPr>
          <w:p w14:paraId="411822FC" w14:textId="77777777" w:rsidR="00C9132B" w:rsidRPr="00B620AF" w:rsidRDefault="00C9132B" w:rsidP="00BC650C">
            <w:pPr>
              <w:widowControl/>
              <w:tabs>
                <w:tab w:val="left" w:pos="720"/>
                <w:tab w:val="left" w:pos="1134"/>
                <w:tab w:val="left" w:pos="1418"/>
                <w:tab w:val="left" w:pos="1701"/>
                <w:tab w:val="left" w:pos="1985"/>
              </w:tabs>
              <w:overflowPunct/>
              <w:jc w:val="center"/>
              <w:textAlignment w:val="auto"/>
              <w:rPr>
                <w:sz w:val="20"/>
                <w:lang w:val="en-CA" w:eastAsia="en-CA"/>
              </w:rPr>
            </w:pPr>
            <w:r w:rsidRPr="00B620AF">
              <w:rPr>
                <w:sz w:val="20"/>
                <w:lang w:val="en-CA" w:eastAsia="en-CA"/>
              </w:rPr>
              <w:t>Equity Interest</w:t>
            </w:r>
          </w:p>
        </w:tc>
      </w:tr>
      <w:tr w:rsidR="00C9132B" w:rsidRPr="00BA3DB1" w14:paraId="574421E7" w14:textId="77777777" w:rsidTr="00083756">
        <w:tc>
          <w:tcPr>
            <w:tcW w:w="4383" w:type="dxa"/>
            <w:gridSpan w:val="2"/>
          </w:tcPr>
          <w:p w14:paraId="4797C824" w14:textId="77777777" w:rsidR="00C9132B" w:rsidRPr="00B620AF" w:rsidRDefault="00C9132B" w:rsidP="00BC650C">
            <w:pPr>
              <w:widowControl/>
              <w:tabs>
                <w:tab w:val="left" w:pos="720"/>
                <w:tab w:val="left" w:pos="1134"/>
                <w:tab w:val="left" w:pos="1418"/>
                <w:tab w:val="left" w:pos="1701"/>
                <w:tab w:val="left" w:pos="1985"/>
              </w:tabs>
              <w:overflowPunct/>
              <w:jc w:val="both"/>
              <w:textAlignment w:val="auto"/>
              <w:rPr>
                <w:sz w:val="20"/>
                <w:lang w:val="en-CA" w:eastAsia="en-CA"/>
              </w:rPr>
            </w:pPr>
          </w:p>
        </w:tc>
        <w:tc>
          <w:tcPr>
            <w:tcW w:w="1560" w:type="dxa"/>
          </w:tcPr>
          <w:p w14:paraId="24E5EC50" w14:textId="77777777" w:rsidR="00C9132B" w:rsidRPr="00B620AF" w:rsidRDefault="00C9132B" w:rsidP="00BC650C">
            <w:pPr>
              <w:widowControl/>
              <w:tabs>
                <w:tab w:val="left" w:pos="720"/>
                <w:tab w:val="left" w:pos="1134"/>
                <w:tab w:val="left" w:pos="1418"/>
                <w:tab w:val="left" w:pos="1701"/>
                <w:tab w:val="left" w:pos="1985"/>
              </w:tabs>
              <w:overflowPunct/>
              <w:jc w:val="both"/>
              <w:textAlignment w:val="auto"/>
              <w:rPr>
                <w:sz w:val="20"/>
                <w:lang w:val="en-CA" w:eastAsia="en-CA"/>
              </w:rPr>
            </w:pPr>
          </w:p>
        </w:tc>
        <w:tc>
          <w:tcPr>
            <w:tcW w:w="1275" w:type="dxa"/>
          </w:tcPr>
          <w:p w14:paraId="23A78DBC" w14:textId="77777777" w:rsidR="0022742F" w:rsidRDefault="0022742F" w:rsidP="00B620AF">
            <w:pPr>
              <w:widowControl/>
              <w:tabs>
                <w:tab w:val="left" w:pos="720"/>
                <w:tab w:val="left" w:pos="1134"/>
                <w:tab w:val="left" w:pos="1418"/>
                <w:tab w:val="left" w:pos="1701"/>
                <w:tab w:val="left" w:pos="1985"/>
              </w:tabs>
              <w:overflowPunct/>
              <w:jc w:val="both"/>
              <w:textAlignment w:val="auto"/>
              <w:rPr>
                <w:sz w:val="20"/>
                <w:lang w:val="en-CA" w:eastAsia="en-CA"/>
              </w:rPr>
            </w:pPr>
          </w:p>
          <w:p w14:paraId="6DF52283" w14:textId="77777777" w:rsidR="00C9132B" w:rsidRPr="00B620AF" w:rsidRDefault="0022742F" w:rsidP="00B620AF">
            <w:pPr>
              <w:widowControl/>
              <w:tabs>
                <w:tab w:val="left" w:pos="720"/>
                <w:tab w:val="left" w:pos="1134"/>
                <w:tab w:val="left" w:pos="1418"/>
                <w:tab w:val="left" w:pos="1701"/>
                <w:tab w:val="left" w:pos="1985"/>
              </w:tabs>
              <w:overflowPunct/>
              <w:jc w:val="both"/>
              <w:textAlignment w:val="auto"/>
              <w:rPr>
                <w:sz w:val="20"/>
                <w:lang w:val="en-CA" w:eastAsia="en-CA"/>
              </w:rPr>
            </w:pPr>
            <w:r>
              <w:rPr>
                <w:sz w:val="20"/>
                <w:lang w:val="en-CA" w:eastAsia="en-CA"/>
              </w:rPr>
              <w:t>Nature of</w:t>
            </w:r>
            <w:r w:rsidR="00C9132B" w:rsidRPr="00B620AF">
              <w:rPr>
                <w:sz w:val="20"/>
                <w:lang w:val="en-CA" w:eastAsia="en-CA"/>
              </w:rPr>
              <w:t xml:space="preserve"> </w:t>
            </w:r>
          </w:p>
        </w:tc>
        <w:tc>
          <w:tcPr>
            <w:tcW w:w="1134" w:type="dxa"/>
            <w:tcBorders>
              <w:top w:val="single" w:sz="4" w:space="0" w:color="auto"/>
            </w:tcBorders>
            <w:vAlign w:val="bottom"/>
          </w:tcPr>
          <w:p w14:paraId="7039E4C9" w14:textId="0C6F3C30" w:rsidR="00C9132B" w:rsidRPr="00070371" w:rsidRDefault="005514BD" w:rsidP="00563BB7">
            <w:pPr>
              <w:widowControl/>
              <w:tabs>
                <w:tab w:val="left" w:pos="720"/>
                <w:tab w:val="left" w:pos="1134"/>
                <w:tab w:val="left" w:pos="1418"/>
                <w:tab w:val="left" w:pos="1701"/>
                <w:tab w:val="left" w:pos="1985"/>
              </w:tabs>
              <w:overflowPunct/>
              <w:jc w:val="right"/>
              <w:textAlignment w:val="auto"/>
              <w:rPr>
                <w:sz w:val="18"/>
                <w:szCs w:val="18"/>
                <w:lang w:val="en-CA" w:eastAsia="en-CA"/>
              </w:rPr>
            </w:pPr>
            <w:r>
              <w:rPr>
                <w:sz w:val="18"/>
                <w:szCs w:val="18"/>
                <w:lang w:val="en-CA" w:eastAsia="en-CA"/>
              </w:rPr>
              <w:t>February</w:t>
            </w:r>
            <w:r w:rsidR="00070371" w:rsidRPr="00070371">
              <w:rPr>
                <w:sz w:val="18"/>
                <w:szCs w:val="18"/>
                <w:lang w:val="en-CA" w:eastAsia="en-CA"/>
              </w:rPr>
              <w:t xml:space="preserve"> </w:t>
            </w:r>
            <w:r>
              <w:rPr>
                <w:sz w:val="18"/>
                <w:szCs w:val="18"/>
                <w:lang w:val="en-CA" w:eastAsia="en-CA"/>
              </w:rPr>
              <w:t>29</w:t>
            </w:r>
            <w:r w:rsidR="00070371" w:rsidRPr="00070371">
              <w:rPr>
                <w:sz w:val="18"/>
                <w:szCs w:val="18"/>
                <w:lang w:val="en-CA" w:eastAsia="en-CA"/>
              </w:rPr>
              <w:t>,</w:t>
            </w:r>
          </w:p>
        </w:tc>
        <w:tc>
          <w:tcPr>
            <w:tcW w:w="959" w:type="dxa"/>
            <w:tcBorders>
              <w:top w:val="single" w:sz="4" w:space="0" w:color="auto"/>
            </w:tcBorders>
            <w:vAlign w:val="bottom"/>
          </w:tcPr>
          <w:p w14:paraId="780AF41E" w14:textId="77777777" w:rsidR="00C9132B" w:rsidRPr="00070371" w:rsidRDefault="00070371" w:rsidP="00C52458">
            <w:pPr>
              <w:widowControl/>
              <w:tabs>
                <w:tab w:val="left" w:pos="720"/>
                <w:tab w:val="left" w:pos="1134"/>
                <w:tab w:val="left" w:pos="1418"/>
                <w:tab w:val="left" w:pos="1701"/>
                <w:tab w:val="left" w:pos="1985"/>
              </w:tabs>
              <w:overflowPunct/>
              <w:jc w:val="right"/>
              <w:textAlignment w:val="auto"/>
              <w:rPr>
                <w:sz w:val="18"/>
                <w:szCs w:val="18"/>
                <w:lang w:val="en-CA" w:eastAsia="en-CA"/>
              </w:rPr>
            </w:pPr>
            <w:r w:rsidRPr="00070371">
              <w:rPr>
                <w:sz w:val="18"/>
                <w:szCs w:val="18"/>
                <w:lang w:val="en-CA" w:eastAsia="en-CA"/>
              </w:rPr>
              <w:t>August 31,</w:t>
            </w:r>
          </w:p>
        </w:tc>
      </w:tr>
      <w:tr w:rsidR="00C9132B" w:rsidRPr="00BA3DB1" w14:paraId="0E7AE085" w14:textId="77777777" w:rsidTr="00083756">
        <w:tc>
          <w:tcPr>
            <w:tcW w:w="4383" w:type="dxa"/>
            <w:gridSpan w:val="2"/>
          </w:tcPr>
          <w:p w14:paraId="6BD57042" w14:textId="77777777" w:rsidR="00C9132B" w:rsidRPr="00B620AF" w:rsidRDefault="00C9132B" w:rsidP="00BC650C">
            <w:pPr>
              <w:widowControl/>
              <w:tabs>
                <w:tab w:val="left" w:pos="720"/>
                <w:tab w:val="left" w:pos="1134"/>
                <w:tab w:val="left" w:pos="1418"/>
                <w:tab w:val="left" w:pos="1701"/>
                <w:tab w:val="left" w:pos="1985"/>
              </w:tabs>
              <w:overflowPunct/>
              <w:jc w:val="both"/>
              <w:textAlignment w:val="auto"/>
              <w:rPr>
                <w:sz w:val="20"/>
                <w:lang w:val="en-CA" w:eastAsia="en-CA"/>
              </w:rPr>
            </w:pPr>
          </w:p>
        </w:tc>
        <w:tc>
          <w:tcPr>
            <w:tcW w:w="1560" w:type="dxa"/>
            <w:tcBorders>
              <w:bottom w:val="single" w:sz="4" w:space="0" w:color="auto"/>
            </w:tcBorders>
          </w:tcPr>
          <w:p w14:paraId="76408FE8" w14:textId="77777777" w:rsidR="00C9132B" w:rsidRPr="00B620AF" w:rsidRDefault="00B620AF" w:rsidP="00BC650C">
            <w:pPr>
              <w:widowControl/>
              <w:tabs>
                <w:tab w:val="left" w:pos="720"/>
                <w:tab w:val="left" w:pos="1134"/>
                <w:tab w:val="left" w:pos="1418"/>
                <w:tab w:val="left" w:pos="1701"/>
                <w:tab w:val="left" w:pos="1985"/>
              </w:tabs>
              <w:overflowPunct/>
              <w:jc w:val="both"/>
              <w:textAlignment w:val="auto"/>
              <w:rPr>
                <w:sz w:val="20"/>
                <w:lang w:val="en-CA" w:eastAsia="en-CA"/>
              </w:rPr>
            </w:pPr>
            <w:r w:rsidRPr="00B620AF">
              <w:rPr>
                <w:sz w:val="20"/>
                <w:lang w:val="en-CA" w:eastAsia="en-CA"/>
              </w:rPr>
              <w:t>Jurisdiction</w:t>
            </w:r>
          </w:p>
        </w:tc>
        <w:tc>
          <w:tcPr>
            <w:tcW w:w="1275" w:type="dxa"/>
            <w:tcBorders>
              <w:bottom w:val="single" w:sz="4" w:space="0" w:color="auto"/>
            </w:tcBorders>
          </w:tcPr>
          <w:p w14:paraId="25DDA1E8" w14:textId="77777777" w:rsidR="00C9132B" w:rsidRPr="00B620AF" w:rsidRDefault="00B620AF" w:rsidP="00BC650C">
            <w:pPr>
              <w:widowControl/>
              <w:tabs>
                <w:tab w:val="left" w:pos="720"/>
                <w:tab w:val="left" w:pos="1134"/>
                <w:tab w:val="left" w:pos="1418"/>
                <w:tab w:val="left" w:pos="1701"/>
                <w:tab w:val="left" w:pos="1985"/>
              </w:tabs>
              <w:overflowPunct/>
              <w:jc w:val="both"/>
              <w:textAlignment w:val="auto"/>
              <w:rPr>
                <w:sz w:val="20"/>
                <w:lang w:val="en-CA" w:eastAsia="en-CA"/>
              </w:rPr>
            </w:pPr>
            <w:r w:rsidRPr="00B620AF">
              <w:rPr>
                <w:sz w:val="20"/>
                <w:lang w:val="en-CA" w:eastAsia="en-CA"/>
              </w:rPr>
              <w:t>Operations</w:t>
            </w:r>
          </w:p>
        </w:tc>
        <w:tc>
          <w:tcPr>
            <w:tcW w:w="1134" w:type="dxa"/>
            <w:tcBorders>
              <w:bottom w:val="single" w:sz="4" w:space="0" w:color="auto"/>
            </w:tcBorders>
            <w:vAlign w:val="bottom"/>
          </w:tcPr>
          <w:p w14:paraId="4299070A" w14:textId="2264A7C6" w:rsidR="00C9132B" w:rsidRPr="00070371" w:rsidRDefault="00B620AF" w:rsidP="00EC47D8">
            <w:pPr>
              <w:widowControl/>
              <w:tabs>
                <w:tab w:val="left" w:pos="720"/>
                <w:tab w:val="left" w:pos="1134"/>
                <w:tab w:val="left" w:pos="1418"/>
                <w:tab w:val="left" w:pos="1701"/>
                <w:tab w:val="left" w:pos="1985"/>
              </w:tabs>
              <w:overflowPunct/>
              <w:jc w:val="right"/>
              <w:textAlignment w:val="auto"/>
              <w:rPr>
                <w:sz w:val="18"/>
                <w:szCs w:val="18"/>
                <w:lang w:val="en-CA" w:eastAsia="en-CA"/>
              </w:rPr>
            </w:pPr>
            <w:r w:rsidRPr="00070371">
              <w:rPr>
                <w:sz w:val="18"/>
                <w:szCs w:val="18"/>
                <w:lang w:val="en-CA" w:eastAsia="en-CA"/>
              </w:rPr>
              <w:t>20</w:t>
            </w:r>
            <w:r w:rsidR="00A61272" w:rsidRPr="00070371">
              <w:rPr>
                <w:sz w:val="18"/>
                <w:szCs w:val="18"/>
                <w:lang w:val="en-CA" w:eastAsia="en-CA"/>
              </w:rPr>
              <w:t>2</w:t>
            </w:r>
            <w:r w:rsidR="005514BD">
              <w:rPr>
                <w:sz w:val="18"/>
                <w:szCs w:val="18"/>
                <w:lang w:val="en-CA" w:eastAsia="en-CA"/>
              </w:rPr>
              <w:t>4</w:t>
            </w:r>
          </w:p>
        </w:tc>
        <w:tc>
          <w:tcPr>
            <w:tcW w:w="959" w:type="dxa"/>
            <w:tcBorders>
              <w:bottom w:val="single" w:sz="4" w:space="0" w:color="auto"/>
            </w:tcBorders>
            <w:vAlign w:val="bottom"/>
          </w:tcPr>
          <w:p w14:paraId="03AFE899" w14:textId="72A3CCAD" w:rsidR="00C9132B" w:rsidRPr="00070371" w:rsidRDefault="00B620AF" w:rsidP="00563BB7">
            <w:pPr>
              <w:widowControl/>
              <w:tabs>
                <w:tab w:val="left" w:pos="720"/>
                <w:tab w:val="left" w:pos="1134"/>
                <w:tab w:val="left" w:pos="1418"/>
                <w:tab w:val="left" w:pos="1701"/>
                <w:tab w:val="left" w:pos="1985"/>
              </w:tabs>
              <w:overflowPunct/>
              <w:jc w:val="right"/>
              <w:textAlignment w:val="auto"/>
              <w:rPr>
                <w:sz w:val="18"/>
                <w:szCs w:val="18"/>
                <w:lang w:val="en-CA" w:eastAsia="en-CA"/>
              </w:rPr>
            </w:pPr>
            <w:r w:rsidRPr="00070371">
              <w:rPr>
                <w:sz w:val="18"/>
                <w:szCs w:val="18"/>
                <w:lang w:val="en-CA" w:eastAsia="en-CA"/>
              </w:rPr>
              <w:t>20</w:t>
            </w:r>
            <w:r w:rsidR="00EC47D8" w:rsidRPr="00070371">
              <w:rPr>
                <w:sz w:val="18"/>
                <w:szCs w:val="18"/>
                <w:lang w:val="en-CA" w:eastAsia="en-CA"/>
              </w:rPr>
              <w:t>2</w:t>
            </w:r>
            <w:r w:rsidR="00E44164">
              <w:rPr>
                <w:sz w:val="18"/>
                <w:szCs w:val="18"/>
                <w:lang w:val="en-CA" w:eastAsia="en-CA"/>
              </w:rPr>
              <w:t>3</w:t>
            </w:r>
          </w:p>
        </w:tc>
      </w:tr>
      <w:tr w:rsidR="00B620AF" w:rsidRPr="00BA3DB1" w14:paraId="2CC048F9" w14:textId="77777777" w:rsidTr="00083756">
        <w:tc>
          <w:tcPr>
            <w:tcW w:w="4383" w:type="dxa"/>
            <w:gridSpan w:val="2"/>
          </w:tcPr>
          <w:p w14:paraId="1B0404DE" w14:textId="77777777" w:rsidR="00B620AF" w:rsidRPr="00B620AF" w:rsidRDefault="00B620AF" w:rsidP="00BC650C">
            <w:pPr>
              <w:widowControl/>
              <w:tabs>
                <w:tab w:val="left" w:pos="720"/>
                <w:tab w:val="left" w:pos="1134"/>
                <w:tab w:val="left" w:pos="1418"/>
                <w:tab w:val="left" w:pos="1701"/>
                <w:tab w:val="left" w:pos="1985"/>
              </w:tabs>
              <w:overflowPunct/>
              <w:jc w:val="both"/>
              <w:textAlignment w:val="auto"/>
              <w:rPr>
                <w:sz w:val="20"/>
                <w:lang w:val="en-CA" w:eastAsia="en-CA"/>
              </w:rPr>
            </w:pPr>
          </w:p>
        </w:tc>
        <w:tc>
          <w:tcPr>
            <w:tcW w:w="1560" w:type="dxa"/>
            <w:tcBorders>
              <w:top w:val="single" w:sz="4" w:space="0" w:color="auto"/>
            </w:tcBorders>
          </w:tcPr>
          <w:p w14:paraId="043B751F" w14:textId="77777777" w:rsidR="00B620AF" w:rsidRPr="00B620AF" w:rsidRDefault="00B620AF" w:rsidP="00BC650C">
            <w:pPr>
              <w:widowControl/>
              <w:tabs>
                <w:tab w:val="left" w:pos="720"/>
                <w:tab w:val="left" w:pos="1134"/>
                <w:tab w:val="left" w:pos="1418"/>
                <w:tab w:val="left" w:pos="1701"/>
                <w:tab w:val="left" w:pos="1985"/>
              </w:tabs>
              <w:overflowPunct/>
              <w:jc w:val="both"/>
              <w:textAlignment w:val="auto"/>
              <w:rPr>
                <w:sz w:val="20"/>
                <w:lang w:val="en-CA" w:eastAsia="en-CA"/>
              </w:rPr>
            </w:pPr>
          </w:p>
        </w:tc>
        <w:tc>
          <w:tcPr>
            <w:tcW w:w="1275" w:type="dxa"/>
            <w:tcBorders>
              <w:top w:val="single" w:sz="4" w:space="0" w:color="auto"/>
            </w:tcBorders>
          </w:tcPr>
          <w:p w14:paraId="7808C9C6" w14:textId="77777777" w:rsidR="00B620AF" w:rsidRPr="00B620AF" w:rsidRDefault="00B620AF" w:rsidP="00BC650C">
            <w:pPr>
              <w:widowControl/>
              <w:tabs>
                <w:tab w:val="left" w:pos="720"/>
                <w:tab w:val="left" w:pos="1134"/>
                <w:tab w:val="left" w:pos="1418"/>
                <w:tab w:val="left" w:pos="1701"/>
                <w:tab w:val="left" w:pos="1985"/>
              </w:tabs>
              <w:overflowPunct/>
              <w:jc w:val="both"/>
              <w:textAlignment w:val="auto"/>
              <w:rPr>
                <w:sz w:val="20"/>
                <w:lang w:val="en-CA" w:eastAsia="en-CA"/>
              </w:rPr>
            </w:pPr>
          </w:p>
        </w:tc>
        <w:tc>
          <w:tcPr>
            <w:tcW w:w="1134" w:type="dxa"/>
            <w:tcBorders>
              <w:top w:val="single" w:sz="4" w:space="0" w:color="auto"/>
            </w:tcBorders>
            <w:vAlign w:val="bottom"/>
          </w:tcPr>
          <w:p w14:paraId="0431B4E2" w14:textId="77777777" w:rsidR="00B620AF" w:rsidRPr="00B620AF" w:rsidRDefault="00B620AF" w:rsidP="00BC650C">
            <w:pPr>
              <w:widowControl/>
              <w:tabs>
                <w:tab w:val="left" w:pos="720"/>
                <w:tab w:val="left" w:pos="1134"/>
                <w:tab w:val="left" w:pos="1418"/>
                <w:tab w:val="left" w:pos="1701"/>
                <w:tab w:val="left" w:pos="1985"/>
              </w:tabs>
              <w:overflowPunct/>
              <w:jc w:val="center"/>
              <w:textAlignment w:val="auto"/>
              <w:rPr>
                <w:sz w:val="20"/>
                <w:lang w:val="en-CA" w:eastAsia="en-CA"/>
              </w:rPr>
            </w:pPr>
          </w:p>
        </w:tc>
        <w:tc>
          <w:tcPr>
            <w:tcW w:w="959" w:type="dxa"/>
            <w:tcBorders>
              <w:top w:val="single" w:sz="4" w:space="0" w:color="auto"/>
            </w:tcBorders>
            <w:vAlign w:val="bottom"/>
          </w:tcPr>
          <w:p w14:paraId="01F4F0A3" w14:textId="77777777" w:rsidR="00B620AF" w:rsidRPr="00B620AF" w:rsidRDefault="00B620AF" w:rsidP="00BC650C">
            <w:pPr>
              <w:widowControl/>
              <w:tabs>
                <w:tab w:val="left" w:pos="720"/>
                <w:tab w:val="left" w:pos="1134"/>
                <w:tab w:val="left" w:pos="1418"/>
                <w:tab w:val="left" w:pos="1701"/>
                <w:tab w:val="left" w:pos="1985"/>
              </w:tabs>
              <w:overflowPunct/>
              <w:jc w:val="center"/>
              <w:textAlignment w:val="auto"/>
              <w:rPr>
                <w:sz w:val="20"/>
                <w:lang w:val="en-CA" w:eastAsia="en-CA"/>
              </w:rPr>
            </w:pPr>
          </w:p>
        </w:tc>
      </w:tr>
      <w:tr w:rsidR="00C9132B" w:rsidRPr="00BA3DB1" w14:paraId="31AB8FC6" w14:textId="77777777" w:rsidTr="00083756">
        <w:tc>
          <w:tcPr>
            <w:tcW w:w="4383" w:type="dxa"/>
            <w:gridSpan w:val="2"/>
          </w:tcPr>
          <w:p w14:paraId="67BC554B" w14:textId="77777777" w:rsidR="00C9132B" w:rsidRPr="00B620AF" w:rsidRDefault="00C9132B" w:rsidP="00C9132B">
            <w:pPr>
              <w:widowControl/>
              <w:tabs>
                <w:tab w:val="left" w:pos="720"/>
                <w:tab w:val="left" w:pos="1134"/>
                <w:tab w:val="left" w:pos="1418"/>
                <w:tab w:val="left" w:pos="1701"/>
                <w:tab w:val="left" w:pos="1985"/>
              </w:tabs>
              <w:overflowPunct/>
              <w:jc w:val="both"/>
              <w:textAlignment w:val="auto"/>
              <w:rPr>
                <w:sz w:val="20"/>
                <w:lang w:val="en-CA" w:eastAsia="en-CA"/>
              </w:rPr>
            </w:pPr>
            <w:r w:rsidRPr="00B620AF">
              <w:rPr>
                <w:sz w:val="20"/>
                <w:lang w:val="en-CA" w:eastAsia="en-CA"/>
              </w:rPr>
              <w:t xml:space="preserve">NV Gold </w:t>
            </w:r>
            <w:r w:rsidR="00A21BD3" w:rsidRPr="00B620AF">
              <w:rPr>
                <w:sz w:val="20"/>
                <w:lang w:val="en-CA" w:eastAsia="en-CA"/>
              </w:rPr>
              <w:t>Corporation</w:t>
            </w:r>
            <w:r w:rsidR="00886F96">
              <w:rPr>
                <w:sz w:val="20"/>
                <w:lang w:val="en-CA" w:eastAsia="en-CA"/>
              </w:rPr>
              <w:t xml:space="preserve"> </w:t>
            </w:r>
            <w:r w:rsidRPr="00B620AF">
              <w:rPr>
                <w:sz w:val="20"/>
                <w:lang w:val="en-CA" w:eastAsia="en-CA"/>
              </w:rPr>
              <w:t>(USA) Inc.</w:t>
            </w:r>
            <w:r w:rsidR="00BA3DB1" w:rsidRPr="00B620AF">
              <w:rPr>
                <w:sz w:val="20"/>
                <w:lang w:val="en-CA" w:eastAsia="en-CA"/>
              </w:rPr>
              <w:t xml:space="preserve"> (“NV Gold USA”)</w:t>
            </w:r>
          </w:p>
        </w:tc>
        <w:tc>
          <w:tcPr>
            <w:tcW w:w="1560" w:type="dxa"/>
          </w:tcPr>
          <w:p w14:paraId="3F21111D" w14:textId="77777777" w:rsidR="00C9132B" w:rsidRPr="00B620AF" w:rsidRDefault="00C9132B" w:rsidP="00BC650C">
            <w:pPr>
              <w:widowControl/>
              <w:tabs>
                <w:tab w:val="left" w:pos="720"/>
                <w:tab w:val="left" w:pos="1134"/>
                <w:tab w:val="left" w:pos="1418"/>
                <w:tab w:val="left" w:pos="1701"/>
                <w:tab w:val="left" w:pos="1985"/>
              </w:tabs>
              <w:overflowPunct/>
              <w:jc w:val="both"/>
              <w:textAlignment w:val="auto"/>
              <w:rPr>
                <w:sz w:val="20"/>
                <w:lang w:val="en-CA" w:eastAsia="en-CA"/>
              </w:rPr>
            </w:pPr>
            <w:r w:rsidRPr="00B620AF">
              <w:rPr>
                <w:sz w:val="20"/>
                <w:lang w:val="en-CA" w:eastAsia="en-CA"/>
              </w:rPr>
              <w:t>Nevada, USA</w:t>
            </w:r>
          </w:p>
        </w:tc>
        <w:tc>
          <w:tcPr>
            <w:tcW w:w="1275" w:type="dxa"/>
          </w:tcPr>
          <w:p w14:paraId="729A4A77" w14:textId="77777777" w:rsidR="00C9132B" w:rsidRPr="00B620AF" w:rsidRDefault="00C9132B" w:rsidP="00BC650C">
            <w:pPr>
              <w:widowControl/>
              <w:tabs>
                <w:tab w:val="left" w:pos="720"/>
                <w:tab w:val="left" w:pos="1134"/>
                <w:tab w:val="left" w:pos="1418"/>
                <w:tab w:val="left" w:pos="1701"/>
                <w:tab w:val="left" w:pos="1985"/>
              </w:tabs>
              <w:overflowPunct/>
              <w:jc w:val="both"/>
              <w:textAlignment w:val="auto"/>
              <w:rPr>
                <w:sz w:val="20"/>
                <w:lang w:val="en-CA" w:eastAsia="en-CA"/>
              </w:rPr>
            </w:pPr>
            <w:r w:rsidRPr="00B620AF">
              <w:rPr>
                <w:sz w:val="20"/>
                <w:lang w:val="en-CA" w:eastAsia="en-CA"/>
              </w:rPr>
              <w:t xml:space="preserve">Exploration </w:t>
            </w:r>
          </w:p>
        </w:tc>
        <w:tc>
          <w:tcPr>
            <w:tcW w:w="1134" w:type="dxa"/>
            <w:vAlign w:val="bottom"/>
          </w:tcPr>
          <w:p w14:paraId="2427BBA1" w14:textId="77777777" w:rsidR="00C9132B" w:rsidRPr="00B620AF" w:rsidRDefault="00C9132B" w:rsidP="00C94EB5">
            <w:pPr>
              <w:widowControl/>
              <w:tabs>
                <w:tab w:val="left" w:pos="720"/>
                <w:tab w:val="left" w:pos="1134"/>
                <w:tab w:val="left" w:pos="1418"/>
                <w:tab w:val="left" w:pos="1701"/>
                <w:tab w:val="left" w:pos="1985"/>
              </w:tabs>
              <w:overflowPunct/>
              <w:jc w:val="right"/>
              <w:textAlignment w:val="auto"/>
              <w:rPr>
                <w:sz w:val="20"/>
                <w:lang w:val="en-CA" w:eastAsia="en-CA"/>
              </w:rPr>
            </w:pPr>
            <w:r w:rsidRPr="00B620AF">
              <w:rPr>
                <w:sz w:val="20"/>
                <w:lang w:val="en-CA" w:eastAsia="en-CA"/>
              </w:rPr>
              <w:t>100%</w:t>
            </w:r>
          </w:p>
        </w:tc>
        <w:tc>
          <w:tcPr>
            <w:tcW w:w="959" w:type="dxa"/>
            <w:vAlign w:val="bottom"/>
          </w:tcPr>
          <w:p w14:paraId="2355E7D5" w14:textId="77777777" w:rsidR="00C9132B" w:rsidRPr="00B620AF" w:rsidRDefault="00C9132B" w:rsidP="00C94EB5">
            <w:pPr>
              <w:widowControl/>
              <w:tabs>
                <w:tab w:val="left" w:pos="720"/>
                <w:tab w:val="left" w:pos="1134"/>
                <w:tab w:val="left" w:pos="1418"/>
                <w:tab w:val="left" w:pos="1701"/>
                <w:tab w:val="left" w:pos="1985"/>
              </w:tabs>
              <w:overflowPunct/>
              <w:jc w:val="right"/>
              <w:textAlignment w:val="auto"/>
              <w:rPr>
                <w:sz w:val="20"/>
                <w:lang w:val="en-CA" w:eastAsia="en-CA"/>
              </w:rPr>
            </w:pPr>
            <w:r w:rsidRPr="00B620AF">
              <w:rPr>
                <w:sz w:val="20"/>
                <w:lang w:val="en-CA" w:eastAsia="en-CA"/>
              </w:rPr>
              <w:t>100%</w:t>
            </w:r>
          </w:p>
        </w:tc>
      </w:tr>
      <w:tr w:rsidR="00C9132B" w:rsidRPr="00BA3DB1" w14:paraId="03C3BAEA" w14:textId="77777777" w:rsidTr="00083756">
        <w:tc>
          <w:tcPr>
            <w:tcW w:w="4383" w:type="dxa"/>
            <w:gridSpan w:val="2"/>
          </w:tcPr>
          <w:p w14:paraId="1DB77E04" w14:textId="77777777" w:rsidR="00C9132B" w:rsidRPr="00B620AF" w:rsidRDefault="00C9132B" w:rsidP="00C9132B">
            <w:pPr>
              <w:widowControl/>
              <w:tabs>
                <w:tab w:val="left" w:pos="720"/>
                <w:tab w:val="left" w:pos="1134"/>
                <w:tab w:val="left" w:pos="1418"/>
                <w:tab w:val="left" w:pos="1701"/>
                <w:tab w:val="left" w:pos="1985"/>
              </w:tabs>
              <w:overflowPunct/>
              <w:jc w:val="both"/>
              <w:textAlignment w:val="auto"/>
              <w:rPr>
                <w:sz w:val="20"/>
                <w:lang w:val="en-CA" w:eastAsia="en-CA"/>
              </w:rPr>
            </w:pPr>
            <w:proofErr w:type="spellStart"/>
            <w:r w:rsidRPr="00B620AF">
              <w:rPr>
                <w:sz w:val="20"/>
                <w:lang w:val="en-CA" w:eastAsia="en-CA"/>
              </w:rPr>
              <w:t>SwissGold</w:t>
            </w:r>
            <w:proofErr w:type="spellEnd"/>
            <w:r w:rsidRPr="00B620AF">
              <w:rPr>
                <w:sz w:val="20"/>
                <w:lang w:val="en-CA" w:eastAsia="en-CA"/>
              </w:rPr>
              <w:t xml:space="preserve"> Exploration AG</w:t>
            </w:r>
            <w:r w:rsidR="00BA3DB1" w:rsidRPr="00B620AF">
              <w:rPr>
                <w:sz w:val="20"/>
                <w:lang w:val="en-CA" w:eastAsia="en-CA"/>
              </w:rPr>
              <w:t xml:space="preserve"> (“</w:t>
            </w:r>
            <w:proofErr w:type="spellStart"/>
            <w:r w:rsidR="00BA3DB1" w:rsidRPr="00B620AF">
              <w:rPr>
                <w:sz w:val="20"/>
                <w:lang w:val="en-CA" w:eastAsia="en-CA"/>
              </w:rPr>
              <w:t>SwissGold</w:t>
            </w:r>
            <w:proofErr w:type="spellEnd"/>
            <w:r w:rsidR="00BA3DB1" w:rsidRPr="00B620AF">
              <w:rPr>
                <w:sz w:val="20"/>
                <w:lang w:val="en-CA" w:eastAsia="en-CA"/>
              </w:rPr>
              <w:t>”)</w:t>
            </w:r>
          </w:p>
        </w:tc>
        <w:tc>
          <w:tcPr>
            <w:tcW w:w="1560" w:type="dxa"/>
          </w:tcPr>
          <w:p w14:paraId="236A2630" w14:textId="77777777" w:rsidR="00C9132B" w:rsidRPr="00B620AF" w:rsidRDefault="00C9132B" w:rsidP="00BC650C">
            <w:pPr>
              <w:widowControl/>
              <w:tabs>
                <w:tab w:val="left" w:pos="720"/>
                <w:tab w:val="left" w:pos="1134"/>
                <w:tab w:val="left" w:pos="1418"/>
                <w:tab w:val="left" w:pos="1701"/>
                <w:tab w:val="left" w:pos="1985"/>
              </w:tabs>
              <w:overflowPunct/>
              <w:jc w:val="both"/>
              <w:textAlignment w:val="auto"/>
              <w:rPr>
                <w:sz w:val="20"/>
                <w:lang w:val="en-CA" w:eastAsia="en-CA"/>
              </w:rPr>
            </w:pPr>
            <w:r w:rsidRPr="00B620AF">
              <w:rPr>
                <w:sz w:val="20"/>
                <w:lang w:val="en-CA" w:eastAsia="en-CA"/>
              </w:rPr>
              <w:t>Switzerland</w:t>
            </w:r>
          </w:p>
        </w:tc>
        <w:tc>
          <w:tcPr>
            <w:tcW w:w="1275" w:type="dxa"/>
          </w:tcPr>
          <w:p w14:paraId="3A47C4E6" w14:textId="77777777" w:rsidR="00C9132B" w:rsidRPr="00B620AF" w:rsidRDefault="00C9132B" w:rsidP="00BC650C">
            <w:pPr>
              <w:widowControl/>
              <w:tabs>
                <w:tab w:val="left" w:pos="720"/>
                <w:tab w:val="left" w:pos="1134"/>
                <w:tab w:val="left" w:pos="1418"/>
                <w:tab w:val="left" w:pos="1701"/>
                <w:tab w:val="left" w:pos="1985"/>
              </w:tabs>
              <w:overflowPunct/>
              <w:jc w:val="both"/>
              <w:textAlignment w:val="auto"/>
              <w:rPr>
                <w:sz w:val="20"/>
                <w:lang w:val="en-CA" w:eastAsia="en-CA"/>
              </w:rPr>
            </w:pPr>
            <w:r w:rsidRPr="00B620AF">
              <w:rPr>
                <w:sz w:val="20"/>
                <w:lang w:val="en-CA" w:eastAsia="en-CA"/>
              </w:rPr>
              <w:t>Exploration</w:t>
            </w:r>
          </w:p>
        </w:tc>
        <w:tc>
          <w:tcPr>
            <w:tcW w:w="1134" w:type="dxa"/>
            <w:vAlign w:val="bottom"/>
          </w:tcPr>
          <w:p w14:paraId="6E596DA4" w14:textId="77777777" w:rsidR="00C9132B" w:rsidRPr="00B620AF" w:rsidRDefault="00C9132B" w:rsidP="00C94EB5">
            <w:pPr>
              <w:widowControl/>
              <w:tabs>
                <w:tab w:val="left" w:pos="720"/>
                <w:tab w:val="left" w:pos="1134"/>
                <w:tab w:val="left" w:pos="1418"/>
                <w:tab w:val="left" w:pos="1701"/>
                <w:tab w:val="left" w:pos="1985"/>
              </w:tabs>
              <w:overflowPunct/>
              <w:jc w:val="right"/>
              <w:textAlignment w:val="auto"/>
              <w:rPr>
                <w:sz w:val="20"/>
                <w:lang w:val="en-CA" w:eastAsia="en-CA"/>
              </w:rPr>
            </w:pPr>
            <w:r w:rsidRPr="00B620AF">
              <w:rPr>
                <w:sz w:val="20"/>
                <w:lang w:val="en-CA" w:eastAsia="en-CA"/>
              </w:rPr>
              <w:t>100%</w:t>
            </w:r>
          </w:p>
        </w:tc>
        <w:tc>
          <w:tcPr>
            <w:tcW w:w="959" w:type="dxa"/>
            <w:vAlign w:val="bottom"/>
          </w:tcPr>
          <w:p w14:paraId="77D00E5B" w14:textId="77777777" w:rsidR="00C9132B" w:rsidRPr="00B620AF" w:rsidRDefault="002623F7" w:rsidP="00C94EB5">
            <w:pPr>
              <w:widowControl/>
              <w:tabs>
                <w:tab w:val="left" w:pos="720"/>
                <w:tab w:val="left" w:pos="1134"/>
                <w:tab w:val="left" w:pos="1418"/>
                <w:tab w:val="left" w:pos="1701"/>
                <w:tab w:val="left" w:pos="1985"/>
              </w:tabs>
              <w:overflowPunct/>
              <w:jc w:val="right"/>
              <w:textAlignment w:val="auto"/>
              <w:rPr>
                <w:sz w:val="20"/>
                <w:lang w:val="en-CA" w:eastAsia="en-CA"/>
              </w:rPr>
            </w:pPr>
            <w:r w:rsidRPr="00B620AF">
              <w:rPr>
                <w:sz w:val="20"/>
                <w:lang w:val="en-CA" w:eastAsia="en-CA"/>
              </w:rPr>
              <w:t>100%</w:t>
            </w:r>
          </w:p>
        </w:tc>
      </w:tr>
    </w:tbl>
    <w:p w14:paraId="06E64E3F" w14:textId="77777777" w:rsidR="00C9132B" w:rsidRPr="00C9132B" w:rsidRDefault="00C9132B" w:rsidP="00C9132B">
      <w:pPr>
        <w:widowControl/>
        <w:tabs>
          <w:tab w:val="left" w:pos="720"/>
          <w:tab w:val="left" w:pos="1134"/>
          <w:tab w:val="left" w:pos="1418"/>
          <w:tab w:val="left" w:pos="1701"/>
          <w:tab w:val="left" w:pos="1985"/>
        </w:tabs>
        <w:overflowPunct/>
        <w:ind w:left="720" w:hanging="720"/>
        <w:jc w:val="both"/>
        <w:textAlignment w:val="auto"/>
        <w:rPr>
          <w:sz w:val="20"/>
          <w:lang w:val="en-CA" w:eastAsia="en-CA"/>
        </w:rPr>
      </w:pPr>
    </w:p>
    <w:p w14:paraId="4C5472F2" w14:textId="77777777" w:rsidR="000B5986" w:rsidRPr="000B5986" w:rsidRDefault="00C9132B" w:rsidP="000B5986">
      <w:pPr>
        <w:widowControl/>
        <w:tabs>
          <w:tab w:val="left" w:pos="720"/>
          <w:tab w:val="left" w:pos="1134"/>
          <w:tab w:val="left" w:pos="1418"/>
          <w:tab w:val="left" w:pos="1701"/>
          <w:tab w:val="left" w:pos="1985"/>
        </w:tabs>
        <w:overflowPunct/>
        <w:ind w:left="720" w:hanging="720"/>
        <w:jc w:val="both"/>
        <w:textAlignment w:val="auto"/>
        <w:rPr>
          <w:sz w:val="20"/>
          <w:lang w:val="en-CA" w:eastAsia="en-CA"/>
        </w:rPr>
      </w:pPr>
      <w:r>
        <w:rPr>
          <w:rFonts w:ascii="Calibri" w:hAnsi="Calibri" w:cs="Calibri"/>
          <w:sz w:val="20"/>
          <w:lang w:val="en-CA" w:eastAsia="en-CA"/>
        </w:rPr>
        <w:tab/>
      </w:r>
      <w:r w:rsidR="000B5986" w:rsidRPr="000B5986">
        <w:rPr>
          <w:sz w:val="20"/>
          <w:lang w:val="en-CA" w:eastAsia="en-CA"/>
        </w:rPr>
        <w:t>The financial statements of the subsidiar</w:t>
      </w:r>
      <w:r>
        <w:rPr>
          <w:sz w:val="20"/>
          <w:lang w:val="en-CA" w:eastAsia="en-CA"/>
        </w:rPr>
        <w:t>ies</w:t>
      </w:r>
      <w:r w:rsidR="000B5986" w:rsidRPr="000B5986">
        <w:rPr>
          <w:sz w:val="20"/>
          <w:lang w:val="en-CA" w:eastAsia="en-CA"/>
        </w:rPr>
        <w:t xml:space="preserve"> are included in the consolidated financial statements from the date that control commences until the date that control ceases. </w:t>
      </w:r>
      <w:r w:rsidR="008A2A6B">
        <w:rPr>
          <w:sz w:val="20"/>
          <w:lang w:val="en-CA" w:eastAsia="en-CA"/>
        </w:rPr>
        <w:t xml:space="preserve">Control exists when the Company has the power, directly or indirectly, to govern the financial and operating policies of an entity so as to obtain benefits from its activities. </w:t>
      </w:r>
      <w:r w:rsidR="000B5986" w:rsidRPr="000B5986">
        <w:rPr>
          <w:sz w:val="20"/>
          <w:lang w:val="en-CA" w:eastAsia="en-CA"/>
        </w:rPr>
        <w:t xml:space="preserve"> All inter-company balances and tr</w:t>
      </w:r>
      <w:r w:rsidR="00F45F92">
        <w:rPr>
          <w:sz w:val="20"/>
          <w:lang w:val="en-CA" w:eastAsia="en-CA"/>
        </w:rPr>
        <w:t>ansactions have been eliminated upon consolidation.</w:t>
      </w:r>
    </w:p>
    <w:p w14:paraId="5ECA8042" w14:textId="77777777" w:rsidR="00923F5F" w:rsidRDefault="00923F5F" w:rsidP="00923F5F">
      <w:pPr>
        <w:widowControl/>
        <w:tabs>
          <w:tab w:val="left" w:pos="720"/>
          <w:tab w:val="left" w:pos="1134"/>
          <w:tab w:val="left" w:pos="1418"/>
          <w:tab w:val="left" w:pos="1701"/>
          <w:tab w:val="left" w:pos="1985"/>
        </w:tabs>
        <w:overflowPunct/>
        <w:jc w:val="both"/>
        <w:textAlignment w:val="auto"/>
        <w:rPr>
          <w:b/>
          <w:sz w:val="20"/>
        </w:rPr>
      </w:pPr>
    </w:p>
    <w:p w14:paraId="19A755B8" w14:textId="77777777" w:rsidR="003541AA" w:rsidRDefault="003541AA" w:rsidP="00923F5F">
      <w:pPr>
        <w:widowControl/>
        <w:tabs>
          <w:tab w:val="left" w:pos="720"/>
          <w:tab w:val="left" w:pos="1134"/>
          <w:tab w:val="left" w:pos="1418"/>
          <w:tab w:val="left" w:pos="1701"/>
          <w:tab w:val="left" w:pos="1985"/>
        </w:tabs>
        <w:overflowPunct/>
        <w:jc w:val="both"/>
        <w:textAlignment w:val="auto"/>
        <w:rPr>
          <w:b/>
          <w:sz w:val="20"/>
        </w:rPr>
      </w:pPr>
    </w:p>
    <w:p w14:paraId="43904358" w14:textId="77777777" w:rsidR="00B95B73" w:rsidRDefault="003541AA" w:rsidP="00B95B73">
      <w:pPr>
        <w:widowControl/>
        <w:tabs>
          <w:tab w:val="left" w:pos="720"/>
          <w:tab w:val="left" w:pos="1134"/>
          <w:tab w:val="left" w:pos="1418"/>
          <w:tab w:val="left" w:pos="1701"/>
          <w:tab w:val="left" w:pos="1985"/>
        </w:tabs>
        <w:overflowPunct/>
        <w:jc w:val="both"/>
        <w:textAlignment w:val="auto"/>
        <w:rPr>
          <w:b/>
          <w:sz w:val="20"/>
        </w:rPr>
      </w:pPr>
      <w:r>
        <w:rPr>
          <w:b/>
          <w:sz w:val="20"/>
        </w:rPr>
        <w:tab/>
      </w:r>
    </w:p>
    <w:p w14:paraId="10745619" w14:textId="77777777" w:rsidR="00B95B73" w:rsidRDefault="00B95B73" w:rsidP="00B95B73">
      <w:pPr>
        <w:widowControl/>
        <w:tabs>
          <w:tab w:val="left" w:pos="720"/>
          <w:tab w:val="left" w:pos="1134"/>
          <w:tab w:val="left" w:pos="1418"/>
          <w:tab w:val="left" w:pos="1701"/>
          <w:tab w:val="left" w:pos="1985"/>
        </w:tabs>
        <w:overflowPunct/>
        <w:jc w:val="both"/>
        <w:textAlignment w:val="auto"/>
        <w:rPr>
          <w:b/>
          <w:sz w:val="20"/>
        </w:rPr>
      </w:pPr>
    </w:p>
    <w:p w14:paraId="5A17A95D" w14:textId="77777777" w:rsidR="00B95B73" w:rsidRDefault="00B95B73" w:rsidP="00B95B73">
      <w:pPr>
        <w:widowControl/>
        <w:tabs>
          <w:tab w:val="left" w:pos="720"/>
          <w:tab w:val="left" w:pos="1134"/>
          <w:tab w:val="left" w:pos="1418"/>
          <w:tab w:val="left" w:pos="1701"/>
          <w:tab w:val="left" w:pos="1985"/>
        </w:tabs>
        <w:overflowPunct/>
        <w:jc w:val="both"/>
        <w:textAlignment w:val="auto"/>
        <w:rPr>
          <w:b/>
          <w:sz w:val="20"/>
        </w:rPr>
      </w:pPr>
    </w:p>
    <w:p w14:paraId="58C93C09" w14:textId="77777777" w:rsidR="00B95B73" w:rsidRDefault="00B95B73" w:rsidP="00B95B73">
      <w:pPr>
        <w:widowControl/>
        <w:tabs>
          <w:tab w:val="left" w:pos="720"/>
          <w:tab w:val="left" w:pos="1134"/>
          <w:tab w:val="left" w:pos="1418"/>
          <w:tab w:val="left" w:pos="1701"/>
          <w:tab w:val="left" w:pos="1985"/>
        </w:tabs>
        <w:overflowPunct/>
        <w:jc w:val="both"/>
        <w:textAlignment w:val="auto"/>
        <w:rPr>
          <w:b/>
          <w:sz w:val="20"/>
        </w:rPr>
      </w:pPr>
    </w:p>
    <w:p w14:paraId="3B110AA6" w14:textId="77777777" w:rsidR="00B95B73" w:rsidRDefault="00B95B73" w:rsidP="00B95B73">
      <w:pPr>
        <w:widowControl/>
        <w:tabs>
          <w:tab w:val="left" w:pos="720"/>
          <w:tab w:val="left" w:pos="1134"/>
          <w:tab w:val="left" w:pos="1418"/>
          <w:tab w:val="left" w:pos="1701"/>
          <w:tab w:val="left" w:pos="1985"/>
        </w:tabs>
        <w:overflowPunct/>
        <w:jc w:val="both"/>
        <w:textAlignment w:val="auto"/>
        <w:rPr>
          <w:b/>
          <w:sz w:val="20"/>
        </w:rPr>
      </w:pPr>
    </w:p>
    <w:p w14:paraId="17D252EE" w14:textId="77777777" w:rsidR="00B95B73" w:rsidRDefault="00B95B73" w:rsidP="00B95B73">
      <w:pPr>
        <w:widowControl/>
        <w:tabs>
          <w:tab w:val="left" w:pos="720"/>
          <w:tab w:val="left" w:pos="1134"/>
          <w:tab w:val="left" w:pos="1418"/>
          <w:tab w:val="left" w:pos="1701"/>
          <w:tab w:val="left" w:pos="1985"/>
        </w:tabs>
        <w:overflowPunct/>
        <w:jc w:val="both"/>
        <w:textAlignment w:val="auto"/>
        <w:rPr>
          <w:b/>
          <w:sz w:val="20"/>
        </w:rPr>
      </w:pPr>
    </w:p>
    <w:p w14:paraId="7AC43904" w14:textId="15C74AC9" w:rsidR="002A294E" w:rsidRDefault="002A294E" w:rsidP="00B95B73">
      <w:pPr>
        <w:widowControl/>
        <w:tabs>
          <w:tab w:val="left" w:pos="720"/>
          <w:tab w:val="left" w:pos="1134"/>
          <w:tab w:val="left" w:pos="1418"/>
          <w:tab w:val="left" w:pos="1701"/>
          <w:tab w:val="left" w:pos="1985"/>
        </w:tabs>
        <w:overflowPunct/>
        <w:jc w:val="both"/>
        <w:textAlignment w:val="auto"/>
        <w:rPr>
          <w:sz w:val="20"/>
          <w:lang w:val="en-GB"/>
        </w:rPr>
      </w:pPr>
      <w:r w:rsidRPr="0071574C">
        <w:rPr>
          <w:sz w:val="20"/>
          <w:lang w:val="en-GB"/>
        </w:rPr>
        <w:t xml:space="preserve"> </w:t>
      </w:r>
    </w:p>
    <w:p w14:paraId="198CBE77" w14:textId="47738C9C" w:rsidR="00810453" w:rsidRDefault="00810453" w:rsidP="00B95B73">
      <w:pPr>
        <w:widowControl/>
        <w:tabs>
          <w:tab w:val="left" w:pos="720"/>
          <w:tab w:val="left" w:pos="1134"/>
          <w:tab w:val="left" w:pos="1418"/>
          <w:tab w:val="left" w:pos="1701"/>
          <w:tab w:val="left" w:pos="1985"/>
        </w:tabs>
        <w:overflowPunct/>
        <w:jc w:val="both"/>
        <w:textAlignment w:val="auto"/>
        <w:rPr>
          <w:sz w:val="20"/>
          <w:lang w:val="en-GB"/>
        </w:rPr>
      </w:pPr>
    </w:p>
    <w:p w14:paraId="36E60B0C" w14:textId="77777777" w:rsidR="00810453" w:rsidRPr="0071574C" w:rsidRDefault="00810453" w:rsidP="00B95B73">
      <w:pPr>
        <w:widowControl/>
        <w:tabs>
          <w:tab w:val="left" w:pos="720"/>
          <w:tab w:val="left" w:pos="1134"/>
          <w:tab w:val="left" w:pos="1418"/>
          <w:tab w:val="left" w:pos="1701"/>
          <w:tab w:val="left" w:pos="1985"/>
        </w:tabs>
        <w:overflowPunct/>
        <w:jc w:val="both"/>
        <w:textAlignment w:val="auto"/>
        <w:rPr>
          <w:sz w:val="20"/>
          <w:lang w:val="en-GB"/>
        </w:rPr>
      </w:pPr>
    </w:p>
    <w:p w14:paraId="54CC565F" w14:textId="77777777" w:rsidR="002A294E" w:rsidRDefault="002A294E" w:rsidP="002A294E">
      <w:pPr>
        <w:tabs>
          <w:tab w:val="left" w:pos="720"/>
        </w:tabs>
        <w:spacing w:line="233" w:lineRule="auto"/>
        <w:ind w:left="720" w:hanging="11"/>
        <w:jc w:val="both"/>
        <w:rPr>
          <w:sz w:val="20"/>
          <w:lang w:val="en-GB"/>
        </w:rPr>
      </w:pPr>
    </w:p>
    <w:p w14:paraId="3E1A6788" w14:textId="77777777" w:rsidR="002A294E" w:rsidRDefault="002A294E" w:rsidP="002A294E">
      <w:pPr>
        <w:tabs>
          <w:tab w:val="left" w:pos="720"/>
        </w:tabs>
        <w:spacing w:line="233" w:lineRule="auto"/>
        <w:ind w:left="720" w:hanging="11"/>
        <w:jc w:val="both"/>
        <w:rPr>
          <w:sz w:val="20"/>
          <w:lang w:val="en-GB"/>
        </w:rPr>
      </w:pPr>
    </w:p>
    <w:p w14:paraId="25B2CCC4" w14:textId="77777777" w:rsidR="00811661" w:rsidRDefault="00811661" w:rsidP="002A294E">
      <w:pPr>
        <w:tabs>
          <w:tab w:val="left" w:pos="720"/>
        </w:tabs>
        <w:spacing w:line="233" w:lineRule="auto"/>
        <w:ind w:left="720" w:hanging="11"/>
        <w:jc w:val="both"/>
        <w:rPr>
          <w:sz w:val="20"/>
          <w:lang w:val="en-GB"/>
        </w:rPr>
      </w:pPr>
    </w:p>
    <w:p w14:paraId="433660C5" w14:textId="77777777" w:rsidR="00811661" w:rsidRDefault="00811661" w:rsidP="002A294E">
      <w:pPr>
        <w:tabs>
          <w:tab w:val="left" w:pos="720"/>
        </w:tabs>
        <w:spacing w:line="233" w:lineRule="auto"/>
        <w:ind w:left="720" w:hanging="11"/>
        <w:jc w:val="both"/>
        <w:rPr>
          <w:sz w:val="20"/>
          <w:lang w:val="en-GB"/>
        </w:rPr>
      </w:pPr>
    </w:p>
    <w:p w14:paraId="29156545" w14:textId="77777777" w:rsidR="002A294E" w:rsidRPr="00F629BE" w:rsidRDefault="002A294E" w:rsidP="002A294E">
      <w:pPr>
        <w:widowControl/>
        <w:overflowPunct/>
        <w:autoSpaceDE/>
        <w:autoSpaceDN/>
        <w:adjustRightInd/>
        <w:textAlignment w:val="auto"/>
        <w:rPr>
          <w:b/>
          <w:sz w:val="20"/>
          <w:lang w:val="en-GB"/>
        </w:rPr>
      </w:pPr>
      <w:r>
        <w:rPr>
          <w:b/>
          <w:sz w:val="20"/>
          <w:lang w:val="en-GB"/>
        </w:rPr>
        <w:lastRenderedPageBreak/>
        <w:t>N</w:t>
      </w:r>
      <w:r w:rsidRPr="00F629BE">
        <w:rPr>
          <w:b/>
          <w:sz w:val="20"/>
          <w:lang w:val="en-GB"/>
        </w:rPr>
        <w:t>V GOLD CORPORATION</w:t>
      </w:r>
    </w:p>
    <w:p w14:paraId="34DAC0A4" w14:textId="5F23D039" w:rsidR="002A294E" w:rsidRPr="00F629BE" w:rsidRDefault="002A294E" w:rsidP="002A294E">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sidRPr="00F629BE">
        <w:rPr>
          <w:sz w:val="20"/>
          <w:lang w:val="en-GB"/>
        </w:rPr>
        <w:t xml:space="preserve">NOTES TO THE </w:t>
      </w:r>
      <w:r w:rsidR="0009375E">
        <w:rPr>
          <w:sz w:val="20"/>
          <w:lang w:val="en-GB"/>
        </w:rPr>
        <w:t xml:space="preserve">CONDENSED </w:t>
      </w:r>
      <w:r w:rsidRPr="00F629BE">
        <w:rPr>
          <w:sz w:val="20"/>
          <w:lang w:val="en-GB"/>
        </w:rPr>
        <w:t xml:space="preserve">CONSOLIDATED </w:t>
      </w:r>
      <w:r w:rsidR="0009375E">
        <w:rPr>
          <w:sz w:val="20"/>
          <w:lang w:val="en-GB"/>
        </w:rPr>
        <w:t xml:space="preserve">INTERIM </w:t>
      </w:r>
      <w:r w:rsidRPr="00F629BE">
        <w:rPr>
          <w:sz w:val="20"/>
          <w:lang w:val="en-GB"/>
        </w:rPr>
        <w:t>FINANCIAL STATEMENTS</w:t>
      </w:r>
    </w:p>
    <w:p w14:paraId="7AAABB0A" w14:textId="5ADB5CB0" w:rsidR="0009375E" w:rsidRDefault="0009375E" w:rsidP="002A294E">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(Unaudited – Prepared by</w:t>
      </w:r>
      <w:r w:rsidR="009A0331">
        <w:rPr>
          <w:sz w:val="20"/>
          <w:lang w:val="en-GB"/>
        </w:rPr>
        <w:t xml:space="preserve"> Management)</w:t>
      </w:r>
      <w:r>
        <w:rPr>
          <w:sz w:val="20"/>
          <w:lang w:val="en-GB"/>
        </w:rPr>
        <w:t xml:space="preserve"> </w:t>
      </w:r>
    </w:p>
    <w:p w14:paraId="429873BF" w14:textId="2984A55D" w:rsidR="002A294E" w:rsidRPr="00F629BE" w:rsidRDefault="002A294E" w:rsidP="002A294E">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sidRPr="00F629BE">
        <w:rPr>
          <w:sz w:val="20"/>
          <w:lang w:val="en-GB"/>
        </w:rPr>
        <w:t>(Expressed in Canadian Dollars</w:t>
      </w:r>
      <w:r w:rsidR="009A0331">
        <w:rPr>
          <w:sz w:val="20"/>
          <w:lang w:val="en-GB"/>
        </w:rPr>
        <w:t>, unless otherwise specified</w:t>
      </w:r>
      <w:r w:rsidRPr="00F629BE">
        <w:rPr>
          <w:sz w:val="20"/>
          <w:lang w:val="en-GB"/>
        </w:rPr>
        <w:t>)</w:t>
      </w:r>
    </w:p>
    <w:p w14:paraId="6D9D361C" w14:textId="115040B9" w:rsidR="002A294E" w:rsidRDefault="005514BD" w:rsidP="002A294E">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w:t>
      </w:r>
      <w:r w:rsidR="00810453">
        <w:rPr>
          <w:sz w:val="20"/>
          <w:lang w:val="en-GB"/>
        </w:rPr>
        <w:t xml:space="preserve"> </w:t>
      </w:r>
      <w:r>
        <w:rPr>
          <w:sz w:val="20"/>
          <w:lang w:val="en-GB"/>
        </w:rPr>
        <w:t>29</w:t>
      </w:r>
      <w:r w:rsidR="002A294E" w:rsidRPr="00F629BE">
        <w:rPr>
          <w:sz w:val="20"/>
          <w:lang w:val="en-GB"/>
        </w:rPr>
        <w:t>, 20</w:t>
      </w:r>
      <w:r w:rsidR="002A294E">
        <w:rPr>
          <w:sz w:val="20"/>
          <w:lang w:val="en-GB"/>
        </w:rPr>
        <w:t>2</w:t>
      </w:r>
      <w:r>
        <w:rPr>
          <w:sz w:val="20"/>
          <w:lang w:val="en-GB"/>
        </w:rPr>
        <w:t>4</w:t>
      </w:r>
    </w:p>
    <w:p w14:paraId="4331B434" w14:textId="77777777" w:rsidR="002A294E" w:rsidRDefault="002A294E" w:rsidP="002A294E">
      <w:pPr>
        <w:tabs>
          <w:tab w:val="left" w:pos="360"/>
          <w:tab w:val="left" w:pos="630"/>
          <w:tab w:val="left" w:pos="3960"/>
          <w:tab w:val="decimal" w:pos="10080"/>
        </w:tabs>
        <w:jc w:val="both"/>
        <w:rPr>
          <w:sz w:val="20"/>
          <w:lang w:val="en-GB"/>
        </w:rPr>
      </w:pPr>
      <w:r>
        <w:rPr>
          <w:sz w:val="20"/>
          <w:u w:val="double"/>
          <w:lang w:val="en-GB"/>
        </w:rPr>
        <w:tab/>
      </w:r>
      <w:r>
        <w:rPr>
          <w:sz w:val="20"/>
          <w:u w:val="double"/>
          <w:lang w:val="en-GB"/>
        </w:rPr>
        <w:tab/>
      </w:r>
      <w:r>
        <w:rPr>
          <w:sz w:val="20"/>
          <w:u w:val="double"/>
          <w:lang w:val="en-GB"/>
        </w:rPr>
        <w:tab/>
      </w:r>
      <w:r>
        <w:rPr>
          <w:sz w:val="20"/>
          <w:u w:val="double"/>
          <w:lang w:val="en-GB"/>
        </w:rPr>
        <w:tab/>
      </w:r>
    </w:p>
    <w:p w14:paraId="64DAF53F" w14:textId="77777777" w:rsidR="002A294E" w:rsidRDefault="002A294E" w:rsidP="002A294E">
      <w:pPr>
        <w:tabs>
          <w:tab w:val="left" w:pos="720"/>
        </w:tabs>
        <w:jc w:val="both"/>
        <w:rPr>
          <w:sz w:val="20"/>
          <w:lang w:val="en-GB"/>
        </w:rPr>
      </w:pPr>
    </w:p>
    <w:p w14:paraId="3EFF613B" w14:textId="77777777" w:rsidR="002A294E" w:rsidRDefault="002A294E" w:rsidP="002A294E">
      <w:pPr>
        <w:tabs>
          <w:tab w:val="left" w:pos="720"/>
          <w:tab w:val="left" w:pos="990"/>
          <w:tab w:val="left" w:pos="1260"/>
        </w:tabs>
        <w:jc w:val="both"/>
        <w:rPr>
          <w:b/>
          <w:sz w:val="20"/>
          <w:lang w:val="en-GB"/>
        </w:rPr>
      </w:pPr>
    </w:p>
    <w:p w14:paraId="6641EB20" w14:textId="77777777" w:rsidR="002A294E" w:rsidRPr="00F851E6" w:rsidRDefault="002A294E" w:rsidP="002A294E">
      <w:pPr>
        <w:tabs>
          <w:tab w:val="left" w:pos="720"/>
          <w:tab w:val="left" w:pos="990"/>
          <w:tab w:val="left" w:pos="1260"/>
        </w:tabs>
        <w:jc w:val="both"/>
        <w:rPr>
          <w:sz w:val="20"/>
          <w:lang w:val="en-GB"/>
        </w:rPr>
      </w:pPr>
      <w:r>
        <w:rPr>
          <w:b/>
          <w:sz w:val="20"/>
          <w:lang w:val="en-GB"/>
        </w:rPr>
        <w:t>3.</w:t>
      </w:r>
      <w:r>
        <w:rPr>
          <w:b/>
          <w:sz w:val="20"/>
          <w:lang w:val="en-GB"/>
        </w:rPr>
        <w:tab/>
        <w:t xml:space="preserve">SIGNIFICANT ACCOUNTING POLICIES </w:t>
      </w:r>
      <w:r w:rsidRPr="00F851E6">
        <w:rPr>
          <w:sz w:val="20"/>
          <w:lang w:val="en-GB"/>
        </w:rPr>
        <w:t>(cont’d…)</w:t>
      </w:r>
    </w:p>
    <w:p w14:paraId="09E60A89" w14:textId="77777777" w:rsidR="002A294E" w:rsidRDefault="002A294E" w:rsidP="002A294E">
      <w:pPr>
        <w:tabs>
          <w:tab w:val="left" w:pos="720"/>
        </w:tabs>
        <w:spacing w:line="233" w:lineRule="auto"/>
        <w:ind w:left="720" w:hanging="11"/>
        <w:jc w:val="both"/>
        <w:rPr>
          <w:sz w:val="20"/>
          <w:lang w:val="en-GB"/>
        </w:rPr>
      </w:pPr>
    </w:p>
    <w:p w14:paraId="592EF06D" w14:textId="77777777" w:rsidR="00B95B73" w:rsidRDefault="00B95B73" w:rsidP="00B95B73">
      <w:pPr>
        <w:widowControl/>
        <w:tabs>
          <w:tab w:val="left" w:pos="720"/>
          <w:tab w:val="left" w:pos="1134"/>
          <w:tab w:val="left" w:pos="1418"/>
          <w:tab w:val="left" w:pos="1701"/>
          <w:tab w:val="left" w:pos="1985"/>
        </w:tabs>
        <w:overflowPunct/>
        <w:jc w:val="both"/>
        <w:textAlignment w:val="auto"/>
        <w:rPr>
          <w:b/>
          <w:sz w:val="20"/>
        </w:rPr>
      </w:pPr>
      <w:r>
        <w:rPr>
          <w:b/>
          <w:sz w:val="20"/>
        </w:rPr>
        <w:tab/>
      </w:r>
      <w:r w:rsidRPr="002A294E">
        <w:rPr>
          <w:b/>
          <w:sz w:val="20"/>
        </w:rPr>
        <w:t>Financial instruments</w:t>
      </w:r>
    </w:p>
    <w:p w14:paraId="78CA6A73" w14:textId="77777777" w:rsidR="00B95B73" w:rsidRDefault="00B95B73" w:rsidP="00B95B73">
      <w:pPr>
        <w:widowControl/>
        <w:tabs>
          <w:tab w:val="left" w:pos="720"/>
          <w:tab w:val="left" w:pos="1134"/>
          <w:tab w:val="left" w:pos="1418"/>
          <w:tab w:val="left" w:pos="1701"/>
          <w:tab w:val="left" w:pos="1985"/>
        </w:tabs>
        <w:overflowPunct/>
        <w:jc w:val="both"/>
        <w:textAlignment w:val="auto"/>
        <w:rPr>
          <w:b/>
          <w:sz w:val="20"/>
        </w:rPr>
      </w:pPr>
    </w:p>
    <w:p w14:paraId="0862AA5A" w14:textId="77777777" w:rsidR="00B95B73" w:rsidRPr="00F92DDB" w:rsidRDefault="00B95B73" w:rsidP="00B95B73">
      <w:pPr>
        <w:tabs>
          <w:tab w:val="left" w:pos="720"/>
        </w:tabs>
        <w:spacing w:line="233" w:lineRule="auto"/>
        <w:ind w:left="720" w:hanging="11"/>
        <w:jc w:val="both"/>
        <w:rPr>
          <w:b/>
          <w:sz w:val="20"/>
          <w:u w:val="single"/>
          <w:lang w:val="en-GB"/>
        </w:rPr>
      </w:pPr>
      <w:r w:rsidRPr="00685450">
        <w:rPr>
          <w:sz w:val="20"/>
          <w:lang w:val="en-CA" w:eastAsia="en-CA"/>
        </w:rPr>
        <w:tab/>
      </w:r>
      <w:r w:rsidRPr="00F92DDB">
        <w:rPr>
          <w:b/>
          <w:sz w:val="20"/>
          <w:u w:val="single"/>
          <w:lang w:val="en-GB"/>
        </w:rPr>
        <w:t>Classification</w:t>
      </w:r>
    </w:p>
    <w:p w14:paraId="4C2DF9D0" w14:textId="77777777" w:rsidR="00B95B73" w:rsidRPr="00F92DDB" w:rsidRDefault="00B95B73" w:rsidP="00B95B73">
      <w:pPr>
        <w:tabs>
          <w:tab w:val="left" w:pos="720"/>
        </w:tabs>
        <w:spacing w:line="233" w:lineRule="auto"/>
        <w:ind w:left="720" w:hanging="11"/>
        <w:jc w:val="both"/>
        <w:rPr>
          <w:sz w:val="20"/>
          <w:u w:val="single"/>
          <w:lang w:val="en-GB"/>
        </w:rPr>
      </w:pPr>
    </w:p>
    <w:p w14:paraId="1AD58678" w14:textId="77777777" w:rsidR="00B95B73" w:rsidRPr="0071574C" w:rsidRDefault="00B95B73" w:rsidP="00B95B73">
      <w:pPr>
        <w:tabs>
          <w:tab w:val="left" w:pos="720"/>
        </w:tabs>
        <w:spacing w:line="233" w:lineRule="auto"/>
        <w:ind w:left="720" w:hanging="11"/>
        <w:jc w:val="both"/>
        <w:rPr>
          <w:sz w:val="20"/>
          <w:lang w:val="en-GB"/>
        </w:rPr>
      </w:pPr>
      <w:r w:rsidRPr="0071574C">
        <w:rPr>
          <w:sz w:val="20"/>
          <w:lang w:val="en-GB"/>
        </w:rPr>
        <w:t xml:space="preserve">The Company determines the classification of its financial instruments at initial recognition. Upon initial recognition, a financial asset is classified as measured at: amortized cost, fair value through profit and loss (“FVTPL”), or fair value through other comprehensive income (loss) (“FVOCI”). The classification of financial assets is generally based on the business model in which a financial asset is managed and its contractual cash flow characteristics. </w:t>
      </w:r>
      <w:r>
        <w:rPr>
          <w:sz w:val="20"/>
          <w:lang w:val="en-GB"/>
        </w:rPr>
        <w:t xml:space="preserve"> </w:t>
      </w:r>
      <w:r w:rsidRPr="0071574C">
        <w:rPr>
          <w:sz w:val="20"/>
          <w:lang w:val="en-GB"/>
        </w:rPr>
        <w:t xml:space="preserve">A financial liability is classified as measured at amortized cost or FVTPL. </w:t>
      </w:r>
    </w:p>
    <w:p w14:paraId="0C945E46" w14:textId="77777777" w:rsidR="00B95B73" w:rsidRPr="0071574C" w:rsidRDefault="00B95B73" w:rsidP="00B95B73">
      <w:pPr>
        <w:tabs>
          <w:tab w:val="left" w:pos="720"/>
        </w:tabs>
        <w:spacing w:line="233" w:lineRule="auto"/>
        <w:ind w:left="720" w:hanging="11"/>
        <w:jc w:val="both"/>
        <w:rPr>
          <w:sz w:val="20"/>
          <w:lang w:val="en-GB"/>
        </w:rPr>
      </w:pPr>
    </w:p>
    <w:p w14:paraId="32F14B25" w14:textId="77777777" w:rsidR="00B95B73" w:rsidRPr="0071574C" w:rsidRDefault="00B95B73" w:rsidP="00B95B73">
      <w:pPr>
        <w:tabs>
          <w:tab w:val="left" w:pos="720"/>
        </w:tabs>
        <w:spacing w:line="233" w:lineRule="auto"/>
        <w:ind w:left="720" w:hanging="11"/>
        <w:jc w:val="both"/>
        <w:rPr>
          <w:sz w:val="20"/>
          <w:lang w:val="en-GB"/>
        </w:rPr>
      </w:pPr>
      <w:r w:rsidRPr="0071574C">
        <w:rPr>
          <w:sz w:val="20"/>
          <w:lang w:val="en-GB"/>
        </w:rPr>
        <w:t xml:space="preserve">A financial asset is measured at amortized cost if it meets both of the following conditions and is not designated as FVTPL: </w:t>
      </w:r>
    </w:p>
    <w:p w14:paraId="6DDC8841" w14:textId="77777777" w:rsidR="00B95B73" w:rsidRPr="0071574C" w:rsidRDefault="00B95B73" w:rsidP="00B95B73">
      <w:pPr>
        <w:tabs>
          <w:tab w:val="left" w:pos="720"/>
        </w:tabs>
        <w:spacing w:line="233" w:lineRule="auto"/>
        <w:ind w:left="720" w:hanging="11"/>
        <w:jc w:val="both"/>
        <w:rPr>
          <w:sz w:val="20"/>
          <w:lang w:val="en-GB"/>
        </w:rPr>
      </w:pPr>
      <w:r w:rsidRPr="0071574C">
        <w:rPr>
          <w:sz w:val="20"/>
          <w:lang w:val="en-GB"/>
        </w:rPr>
        <w:t>•</w:t>
      </w:r>
      <w:r w:rsidRPr="0071574C">
        <w:rPr>
          <w:sz w:val="20"/>
          <w:lang w:val="en-GB"/>
        </w:rPr>
        <w:tab/>
        <w:t xml:space="preserve">it is held within a business model whose objective is to hold assets to collect contractual cash flows; and </w:t>
      </w:r>
    </w:p>
    <w:p w14:paraId="40642032" w14:textId="77777777" w:rsidR="00B95B73" w:rsidRPr="0071574C" w:rsidRDefault="00B95B73" w:rsidP="00B95B73">
      <w:pPr>
        <w:tabs>
          <w:tab w:val="left" w:pos="720"/>
        </w:tabs>
        <w:spacing w:line="233" w:lineRule="auto"/>
        <w:ind w:left="1440" w:hanging="731"/>
        <w:jc w:val="both"/>
        <w:rPr>
          <w:sz w:val="20"/>
          <w:lang w:val="en-GB"/>
        </w:rPr>
      </w:pPr>
      <w:r w:rsidRPr="0071574C">
        <w:rPr>
          <w:sz w:val="20"/>
          <w:lang w:val="en-GB"/>
        </w:rPr>
        <w:t>•</w:t>
      </w:r>
      <w:r w:rsidRPr="0071574C">
        <w:rPr>
          <w:sz w:val="20"/>
          <w:lang w:val="en-GB"/>
        </w:rPr>
        <w:tab/>
        <w:t xml:space="preserve">its contractual terms give rise on specified dates to cash flows that are solely payments of principal and interest on the principal amount outstanding. </w:t>
      </w:r>
    </w:p>
    <w:p w14:paraId="5C33FE4C" w14:textId="77777777" w:rsidR="002A294E" w:rsidRDefault="002A294E" w:rsidP="002A294E">
      <w:pPr>
        <w:tabs>
          <w:tab w:val="left" w:pos="720"/>
        </w:tabs>
        <w:spacing w:line="233" w:lineRule="auto"/>
        <w:ind w:left="720" w:hanging="11"/>
        <w:jc w:val="both"/>
        <w:rPr>
          <w:sz w:val="20"/>
          <w:lang w:val="en-GB"/>
        </w:rPr>
      </w:pPr>
    </w:p>
    <w:p w14:paraId="51AF852C" w14:textId="77777777" w:rsidR="002A294E" w:rsidRPr="0071574C" w:rsidRDefault="002A294E" w:rsidP="002A294E">
      <w:pPr>
        <w:tabs>
          <w:tab w:val="left" w:pos="720"/>
        </w:tabs>
        <w:spacing w:line="233" w:lineRule="auto"/>
        <w:ind w:left="720" w:hanging="11"/>
        <w:jc w:val="both"/>
        <w:rPr>
          <w:sz w:val="20"/>
          <w:lang w:val="en-GB"/>
        </w:rPr>
      </w:pPr>
      <w:r w:rsidRPr="0071574C">
        <w:rPr>
          <w:sz w:val="20"/>
          <w:lang w:val="en-GB"/>
        </w:rPr>
        <w:t xml:space="preserve">A debt investment is measured at FVOCI if it meets both of the following conditions and is not designated as FVTPL: </w:t>
      </w:r>
    </w:p>
    <w:p w14:paraId="5594C179" w14:textId="77777777" w:rsidR="002A294E" w:rsidRPr="0071574C" w:rsidRDefault="002A294E" w:rsidP="002A294E">
      <w:pPr>
        <w:tabs>
          <w:tab w:val="left" w:pos="720"/>
        </w:tabs>
        <w:spacing w:line="233" w:lineRule="auto"/>
        <w:ind w:left="1440" w:hanging="731"/>
        <w:jc w:val="both"/>
        <w:rPr>
          <w:sz w:val="20"/>
          <w:lang w:val="en-GB"/>
        </w:rPr>
      </w:pPr>
      <w:r w:rsidRPr="0071574C">
        <w:rPr>
          <w:sz w:val="20"/>
          <w:lang w:val="en-GB"/>
        </w:rPr>
        <w:t>•</w:t>
      </w:r>
      <w:r w:rsidRPr="0071574C">
        <w:rPr>
          <w:sz w:val="20"/>
          <w:lang w:val="en-GB"/>
        </w:rPr>
        <w:tab/>
        <w:t xml:space="preserve">it is held within a business model whose objective is achieved by both collecting contractual cash flows and selling financial assets; and </w:t>
      </w:r>
    </w:p>
    <w:p w14:paraId="46CF2CA7" w14:textId="77777777" w:rsidR="002A294E" w:rsidRPr="0071574C" w:rsidRDefault="002A294E" w:rsidP="002A294E">
      <w:pPr>
        <w:tabs>
          <w:tab w:val="left" w:pos="720"/>
        </w:tabs>
        <w:spacing w:line="233" w:lineRule="auto"/>
        <w:ind w:left="1440" w:hanging="731"/>
        <w:jc w:val="both"/>
        <w:rPr>
          <w:sz w:val="20"/>
          <w:lang w:val="en-GB"/>
        </w:rPr>
      </w:pPr>
      <w:r w:rsidRPr="0071574C">
        <w:rPr>
          <w:sz w:val="20"/>
          <w:lang w:val="en-GB"/>
        </w:rPr>
        <w:t>•</w:t>
      </w:r>
      <w:r w:rsidRPr="0071574C">
        <w:rPr>
          <w:sz w:val="20"/>
          <w:lang w:val="en-GB"/>
        </w:rPr>
        <w:tab/>
        <w:t xml:space="preserve">its contractual terms give rise on specified dates to cash flows that are solely payments of principal and interest on the principal amount outstanding. </w:t>
      </w:r>
    </w:p>
    <w:p w14:paraId="14F0D983" w14:textId="77777777" w:rsidR="002A294E" w:rsidRPr="0071574C" w:rsidRDefault="002A294E" w:rsidP="002A294E">
      <w:pPr>
        <w:tabs>
          <w:tab w:val="left" w:pos="720"/>
        </w:tabs>
        <w:spacing w:line="233" w:lineRule="auto"/>
        <w:ind w:left="720" w:hanging="11"/>
        <w:jc w:val="both"/>
        <w:rPr>
          <w:sz w:val="20"/>
          <w:lang w:val="en-GB"/>
        </w:rPr>
      </w:pPr>
    </w:p>
    <w:p w14:paraId="76D53E12" w14:textId="77777777" w:rsidR="002A294E" w:rsidRPr="0071574C" w:rsidRDefault="002A294E" w:rsidP="002A294E">
      <w:pPr>
        <w:tabs>
          <w:tab w:val="left" w:pos="720"/>
        </w:tabs>
        <w:spacing w:line="233" w:lineRule="auto"/>
        <w:ind w:left="720" w:hanging="11"/>
        <w:jc w:val="both"/>
        <w:rPr>
          <w:sz w:val="20"/>
          <w:lang w:val="en-GB"/>
        </w:rPr>
      </w:pPr>
      <w:r w:rsidRPr="0071574C">
        <w:rPr>
          <w:sz w:val="20"/>
          <w:lang w:val="en-GB"/>
        </w:rPr>
        <w:t>An equity investment that is held for trading is measured at FVTPL. For other equity investments that are not held for trading, the Company may irrevocably elect to designate them as FVOCI. This election is made on an investment-by-investment basis.</w:t>
      </w:r>
    </w:p>
    <w:p w14:paraId="6DBB1D51" w14:textId="77777777" w:rsidR="002A294E" w:rsidRPr="0071574C" w:rsidRDefault="002A294E" w:rsidP="002A294E">
      <w:pPr>
        <w:tabs>
          <w:tab w:val="left" w:pos="720"/>
        </w:tabs>
        <w:spacing w:line="233" w:lineRule="auto"/>
        <w:ind w:left="720" w:hanging="11"/>
        <w:jc w:val="both"/>
        <w:rPr>
          <w:sz w:val="20"/>
          <w:lang w:val="en-GB"/>
        </w:rPr>
      </w:pPr>
    </w:p>
    <w:p w14:paraId="3E60921B" w14:textId="77777777" w:rsidR="002A294E" w:rsidRPr="0071574C" w:rsidRDefault="002A294E" w:rsidP="002A294E">
      <w:pPr>
        <w:tabs>
          <w:tab w:val="left" w:pos="720"/>
        </w:tabs>
        <w:spacing w:line="233" w:lineRule="auto"/>
        <w:ind w:left="720" w:hanging="11"/>
        <w:jc w:val="both"/>
        <w:rPr>
          <w:sz w:val="20"/>
          <w:lang w:val="en-GB"/>
        </w:rPr>
      </w:pPr>
      <w:r w:rsidRPr="0071574C">
        <w:rPr>
          <w:sz w:val="20"/>
          <w:lang w:val="en-GB"/>
        </w:rPr>
        <w:t xml:space="preserve">All financial assets not classified as measured at amortized cost or FVOCI as described above are measured at FVTPL. This includes all derivative financial assets. On initial recognition, the Company may irrevocably designate a financial asset that otherwise meets the requirements to be measured at amortized cost or at FVOCI as at FVTPL if doing so eliminates or significantly reduces an accounting mismatch that would otherwise arise. </w:t>
      </w:r>
    </w:p>
    <w:p w14:paraId="19D1DC05" w14:textId="77777777" w:rsidR="002A294E" w:rsidRPr="0071574C" w:rsidRDefault="002A294E" w:rsidP="002A294E">
      <w:pPr>
        <w:tabs>
          <w:tab w:val="left" w:pos="720"/>
        </w:tabs>
        <w:spacing w:line="233" w:lineRule="auto"/>
        <w:ind w:left="720" w:hanging="11"/>
        <w:jc w:val="both"/>
        <w:rPr>
          <w:sz w:val="20"/>
          <w:lang w:val="en-GB"/>
        </w:rPr>
      </w:pPr>
    </w:p>
    <w:p w14:paraId="22F266DD" w14:textId="77777777" w:rsidR="002A294E" w:rsidRPr="0071574C" w:rsidRDefault="002A294E" w:rsidP="002A294E">
      <w:pPr>
        <w:tabs>
          <w:tab w:val="left" w:pos="720"/>
        </w:tabs>
        <w:spacing w:line="233" w:lineRule="auto"/>
        <w:ind w:left="720" w:hanging="11"/>
        <w:jc w:val="both"/>
        <w:rPr>
          <w:sz w:val="20"/>
          <w:lang w:val="en-GB"/>
        </w:rPr>
      </w:pPr>
      <w:r w:rsidRPr="0071574C">
        <w:rPr>
          <w:sz w:val="20"/>
          <w:lang w:val="en-GB"/>
        </w:rPr>
        <w:t>Financial liabilities are measured at amortized cost, unless they are required to be measured at FVTPL (such as instruments held for trading or derivatives</w:t>
      </w:r>
      <w:proofErr w:type="gramStart"/>
      <w:r w:rsidRPr="0071574C">
        <w:rPr>
          <w:sz w:val="20"/>
          <w:lang w:val="en-GB"/>
        </w:rPr>
        <w:t>)</w:t>
      </w:r>
      <w:proofErr w:type="gramEnd"/>
      <w:r w:rsidRPr="0071574C">
        <w:rPr>
          <w:sz w:val="20"/>
          <w:lang w:val="en-GB"/>
        </w:rPr>
        <w:t xml:space="preserve"> or the Company has elected to measure them at FVTPL.</w:t>
      </w:r>
    </w:p>
    <w:p w14:paraId="4860E4DB" w14:textId="77777777" w:rsidR="002A294E" w:rsidRDefault="002A294E" w:rsidP="002A294E">
      <w:pPr>
        <w:tabs>
          <w:tab w:val="left" w:pos="720"/>
        </w:tabs>
        <w:spacing w:line="233" w:lineRule="auto"/>
        <w:ind w:left="720" w:hanging="11"/>
        <w:jc w:val="both"/>
        <w:rPr>
          <w:b/>
          <w:sz w:val="20"/>
          <w:lang w:val="en-GB"/>
        </w:rPr>
      </w:pPr>
    </w:p>
    <w:p w14:paraId="483884B8" w14:textId="6B13EE8D" w:rsidR="002A294E" w:rsidRPr="0071574C" w:rsidRDefault="002A294E" w:rsidP="002A294E">
      <w:pPr>
        <w:tabs>
          <w:tab w:val="left" w:pos="720"/>
        </w:tabs>
        <w:spacing w:line="233" w:lineRule="auto"/>
        <w:ind w:left="720" w:hanging="11"/>
        <w:jc w:val="both"/>
        <w:rPr>
          <w:sz w:val="20"/>
          <w:lang w:val="en-GB"/>
        </w:rPr>
      </w:pPr>
      <w:r>
        <w:rPr>
          <w:sz w:val="20"/>
          <w:lang w:val="en-GB"/>
        </w:rPr>
        <w:t>The following table shows</w:t>
      </w:r>
      <w:r w:rsidRPr="0071574C">
        <w:rPr>
          <w:sz w:val="20"/>
          <w:lang w:val="en-GB"/>
        </w:rPr>
        <w:t xml:space="preserve"> the classification of the Company’s financial instruments</w:t>
      </w:r>
      <w:r w:rsidR="000E19EE">
        <w:rPr>
          <w:sz w:val="20"/>
          <w:lang w:val="en-GB"/>
        </w:rPr>
        <w:t>:</w:t>
      </w:r>
    </w:p>
    <w:p w14:paraId="3B48548C" w14:textId="77777777" w:rsidR="002A294E" w:rsidRPr="0071574C" w:rsidRDefault="002A294E" w:rsidP="002A294E">
      <w:pPr>
        <w:tabs>
          <w:tab w:val="left" w:pos="720"/>
        </w:tabs>
        <w:spacing w:line="233" w:lineRule="auto"/>
        <w:ind w:left="720" w:hanging="11"/>
        <w:jc w:val="both"/>
        <w:rPr>
          <w:sz w:val="20"/>
          <w:lang w:val="en-GB"/>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2520"/>
      </w:tblGrid>
      <w:tr w:rsidR="002A294E" w14:paraId="5812162B" w14:textId="77777777" w:rsidTr="00674E26">
        <w:tc>
          <w:tcPr>
            <w:tcW w:w="3678" w:type="dxa"/>
            <w:tcBorders>
              <w:top w:val="single" w:sz="4" w:space="0" w:color="auto"/>
              <w:left w:val="single" w:sz="4" w:space="0" w:color="auto"/>
              <w:right w:val="single" w:sz="4" w:space="0" w:color="auto"/>
            </w:tcBorders>
          </w:tcPr>
          <w:p w14:paraId="60E04032" w14:textId="77777777" w:rsidR="002A294E" w:rsidRPr="00F92DDB" w:rsidRDefault="002A294E" w:rsidP="00674E26">
            <w:pPr>
              <w:tabs>
                <w:tab w:val="left" w:pos="720"/>
              </w:tabs>
              <w:spacing w:line="233" w:lineRule="auto"/>
              <w:jc w:val="center"/>
              <w:rPr>
                <w:b/>
                <w:sz w:val="20"/>
                <w:lang w:val="en-GB"/>
              </w:rPr>
            </w:pPr>
            <w:r w:rsidRPr="00F92DDB">
              <w:rPr>
                <w:b/>
                <w:sz w:val="20"/>
                <w:lang w:val="en-GB"/>
              </w:rPr>
              <w:t>Asset or Liability</w:t>
            </w:r>
          </w:p>
        </w:tc>
        <w:tc>
          <w:tcPr>
            <w:tcW w:w="2520" w:type="dxa"/>
            <w:tcBorders>
              <w:top w:val="single" w:sz="4" w:space="0" w:color="auto"/>
              <w:left w:val="single" w:sz="4" w:space="0" w:color="auto"/>
              <w:right w:val="single" w:sz="4" w:space="0" w:color="auto"/>
            </w:tcBorders>
          </w:tcPr>
          <w:p w14:paraId="160BA6FE" w14:textId="62FB9FF6" w:rsidR="002A294E" w:rsidRPr="00F92DDB" w:rsidRDefault="002A294E" w:rsidP="00674E26">
            <w:pPr>
              <w:tabs>
                <w:tab w:val="left" w:pos="720"/>
              </w:tabs>
              <w:spacing w:line="233" w:lineRule="auto"/>
              <w:ind w:left="720" w:hanging="11"/>
              <w:jc w:val="right"/>
              <w:rPr>
                <w:b/>
                <w:sz w:val="20"/>
                <w:lang w:val="en-GB"/>
              </w:rPr>
            </w:pPr>
            <w:r>
              <w:rPr>
                <w:b/>
                <w:sz w:val="20"/>
                <w:lang w:val="en-GB"/>
              </w:rPr>
              <w:t>C</w:t>
            </w:r>
            <w:r w:rsidRPr="00F92DDB">
              <w:rPr>
                <w:b/>
                <w:sz w:val="20"/>
                <w:lang w:val="en-GB"/>
              </w:rPr>
              <w:t>lassification</w:t>
            </w:r>
          </w:p>
        </w:tc>
      </w:tr>
      <w:tr w:rsidR="002A294E" w14:paraId="103C1051" w14:textId="77777777" w:rsidTr="00674E26">
        <w:trPr>
          <w:trHeight w:val="53"/>
        </w:trPr>
        <w:tc>
          <w:tcPr>
            <w:tcW w:w="3678" w:type="dxa"/>
            <w:tcBorders>
              <w:left w:val="single" w:sz="4" w:space="0" w:color="auto"/>
              <w:bottom w:val="single" w:sz="4" w:space="0" w:color="auto"/>
              <w:right w:val="single" w:sz="4" w:space="0" w:color="auto"/>
            </w:tcBorders>
          </w:tcPr>
          <w:p w14:paraId="48E95CCB" w14:textId="77777777" w:rsidR="002A294E" w:rsidRPr="00F92DDB" w:rsidRDefault="002A294E" w:rsidP="00674E26">
            <w:pPr>
              <w:tabs>
                <w:tab w:val="left" w:pos="720"/>
              </w:tabs>
              <w:spacing w:line="233" w:lineRule="auto"/>
              <w:rPr>
                <w:b/>
                <w:sz w:val="20"/>
                <w:lang w:val="en-GB"/>
              </w:rPr>
            </w:pPr>
          </w:p>
        </w:tc>
        <w:tc>
          <w:tcPr>
            <w:tcW w:w="2520" w:type="dxa"/>
            <w:tcBorders>
              <w:left w:val="single" w:sz="4" w:space="0" w:color="auto"/>
              <w:bottom w:val="single" w:sz="4" w:space="0" w:color="auto"/>
              <w:right w:val="single" w:sz="4" w:space="0" w:color="auto"/>
            </w:tcBorders>
          </w:tcPr>
          <w:p w14:paraId="3B99A42C" w14:textId="77777777" w:rsidR="002A294E" w:rsidRPr="00F92DDB" w:rsidRDefault="002A294E" w:rsidP="00674E26">
            <w:pPr>
              <w:tabs>
                <w:tab w:val="left" w:pos="720"/>
              </w:tabs>
              <w:spacing w:line="233" w:lineRule="auto"/>
              <w:jc w:val="right"/>
              <w:rPr>
                <w:b/>
                <w:sz w:val="20"/>
                <w:lang w:val="en-GB"/>
              </w:rPr>
            </w:pPr>
          </w:p>
        </w:tc>
      </w:tr>
      <w:tr w:rsidR="002A294E" w14:paraId="0A8B0D30" w14:textId="77777777" w:rsidTr="00674E26">
        <w:tc>
          <w:tcPr>
            <w:tcW w:w="3678" w:type="dxa"/>
            <w:tcBorders>
              <w:top w:val="single" w:sz="4" w:space="0" w:color="auto"/>
              <w:left w:val="single" w:sz="4" w:space="0" w:color="auto"/>
              <w:right w:val="single" w:sz="4" w:space="0" w:color="auto"/>
            </w:tcBorders>
          </w:tcPr>
          <w:p w14:paraId="6B4AAF37" w14:textId="77777777" w:rsidR="002A294E" w:rsidRDefault="002A294E" w:rsidP="00674E26">
            <w:pPr>
              <w:tabs>
                <w:tab w:val="left" w:pos="720"/>
              </w:tabs>
              <w:spacing w:line="233" w:lineRule="auto"/>
              <w:jc w:val="both"/>
              <w:rPr>
                <w:sz w:val="20"/>
                <w:lang w:val="en-GB"/>
              </w:rPr>
            </w:pPr>
            <w:r>
              <w:rPr>
                <w:sz w:val="20"/>
                <w:lang w:val="en-GB"/>
              </w:rPr>
              <w:t xml:space="preserve">Cash </w:t>
            </w:r>
          </w:p>
        </w:tc>
        <w:tc>
          <w:tcPr>
            <w:tcW w:w="2520" w:type="dxa"/>
            <w:tcBorders>
              <w:top w:val="single" w:sz="4" w:space="0" w:color="auto"/>
              <w:left w:val="single" w:sz="4" w:space="0" w:color="auto"/>
              <w:right w:val="single" w:sz="4" w:space="0" w:color="auto"/>
            </w:tcBorders>
          </w:tcPr>
          <w:p w14:paraId="2B30CF3C" w14:textId="45083FC5" w:rsidR="002A294E" w:rsidRDefault="00AF1A8B" w:rsidP="00674E26">
            <w:pPr>
              <w:tabs>
                <w:tab w:val="left" w:pos="720"/>
              </w:tabs>
              <w:spacing w:line="233" w:lineRule="auto"/>
              <w:jc w:val="right"/>
              <w:rPr>
                <w:sz w:val="20"/>
                <w:lang w:val="en-GB"/>
              </w:rPr>
            </w:pPr>
            <w:r>
              <w:rPr>
                <w:sz w:val="20"/>
                <w:lang w:val="en-GB"/>
              </w:rPr>
              <w:t>Amortized cost</w:t>
            </w:r>
          </w:p>
        </w:tc>
      </w:tr>
      <w:tr w:rsidR="002A294E" w14:paraId="03AF6FAF" w14:textId="77777777" w:rsidTr="00674E26">
        <w:tc>
          <w:tcPr>
            <w:tcW w:w="3678" w:type="dxa"/>
            <w:tcBorders>
              <w:left w:val="single" w:sz="4" w:space="0" w:color="auto"/>
              <w:right w:val="single" w:sz="4" w:space="0" w:color="auto"/>
            </w:tcBorders>
          </w:tcPr>
          <w:p w14:paraId="13859C7E" w14:textId="77777777" w:rsidR="002A294E" w:rsidRDefault="002A294E" w:rsidP="009421EC">
            <w:pPr>
              <w:tabs>
                <w:tab w:val="left" w:pos="720"/>
              </w:tabs>
              <w:spacing w:line="233" w:lineRule="auto"/>
              <w:jc w:val="both"/>
              <w:rPr>
                <w:sz w:val="20"/>
                <w:lang w:val="en-GB"/>
              </w:rPr>
            </w:pPr>
            <w:r>
              <w:rPr>
                <w:sz w:val="20"/>
                <w:lang w:val="en-GB"/>
              </w:rPr>
              <w:t>Accounts receivable</w:t>
            </w:r>
          </w:p>
        </w:tc>
        <w:tc>
          <w:tcPr>
            <w:tcW w:w="2520" w:type="dxa"/>
            <w:tcBorders>
              <w:left w:val="single" w:sz="4" w:space="0" w:color="auto"/>
              <w:right w:val="single" w:sz="4" w:space="0" w:color="auto"/>
            </w:tcBorders>
          </w:tcPr>
          <w:p w14:paraId="07D14E24" w14:textId="77777777" w:rsidR="002A294E" w:rsidRDefault="002A294E" w:rsidP="00674E26">
            <w:pPr>
              <w:tabs>
                <w:tab w:val="left" w:pos="720"/>
              </w:tabs>
              <w:spacing w:line="233" w:lineRule="auto"/>
              <w:jc w:val="right"/>
              <w:rPr>
                <w:sz w:val="20"/>
                <w:lang w:val="en-GB"/>
              </w:rPr>
            </w:pPr>
            <w:r>
              <w:rPr>
                <w:sz w:val="20"/>
                <w:lang w:val="en-GB"/>
              </w:rPr>
              <w:t>Amortized cost</w:t>
            </w:r>
          </w:p>
        </w:tc>
      </w:tr>
      <w:tr w:rsidR="002A294E" w14:paraId="6F7C076A" w14:textId="77777777" w:rsidTr="00083756">
        <w:tc>
          <w:tcPr>
            <w:tcW w:w="3678" w:type="dxa"/>
            <w:tcBorders>
              <w:left w:val="single" w:sz="4" w:space="0" w:color="auto"/>
              <w:right w:val="single" w:sz="4" w:space="0" w:color="auto"/>
            </w:tcBorders>
          </w:tcPr>
          <w:p w14:paraId="7C5C2D51" w14:textId="77777777" w:rsidR="002A294E" w:rsidRDefault="002A294E" w:rsidP="00674E26">
            <w:pPr>
              <w:tabs>
                <w:tab w:val="left" w:pos="720"/>
              </w:tabs>
              <w:spacing w:line="233" w:lineRule="auto"/>
              <w:jc w:val="both"/>
              <w:rPr>
                <w:sz w:val="20"/>
                <w:lang w:val="en-GB"/>
              </w:rPr>
            </w:pPr>
            <w:r>
              <w:rPr>
                <w:sz w:val="20"/>
                <w:lang w:val="en-GB"/>
              </w:rPr>
              <w:t>Accounts payable and accrued liabilities</w:t>
            </w:r>
          </w:p>
        </w:tc>
        <w:tc>
          <w:tcPr>
            <w:tcW w:w="2520" w:type="dxa"/>
            <w:tcBorders>
              <w:left w:val="single" w:sz="4" w:space="0" w:color="auto"/>
              <w:right w:val="single" w:sz="4" w:space="0" w:color="auto"/>
            </w:tcBorders>
          </w:tcPr>
          <w:p w14:paraId="774364B9" w14:textId="77777777" w:rsidR="002A294E" w:rsidRDefault="002A294E" w:rsidP="00674E26">
            <w:pPr>
              <w:tabs>
                <w:tab w:val="left" w:pos="720"/>
              </w:tabs>
              <w:spacing w:line="233" w:lineRule="auto"/>
              <w:jc w:val="right"/>
              <w:rPr>
                <w:sz w:val="20"/>
                <w:lang w:val="en-GB"/>
              </w:rPr>
            </w:pPr>
            <w:r>
              <w:rPr>
                <w:sz w:val="20"/>
                <w:lang w:val="en-GB"/>
              </w:rPr>
              <w:t>Amortized cost</w:t>
            </w:r>
          </w:p>
        </w:tc>
      </w:tr>
      <w:tr w:rsidR="000E19EE" w14:paraId="6F8F327C" w14:textId="77777777" w:rsidTr="00083756">
        <w:tc>
          <w:tcPr>
            <w:tcW w:w="3678" w:type="dxa"/>
            <w:tcBorders>
              <w:left w:val="single" w:sz="4" w:space="0" w:color="auto"/>
              <w:right w:val="single" w:sz="4" w:space="0" w:color="auto"/>
            </w:tcBorders>
          </w:tcPr>
          <w:p w14:paraId="121D9C1C" w14:textId="4E9BE870" w:rsidR="000E19EE" w:rsidRDefault="000E19EE" w:rsidP="00AF1A8B">
            <w:pPr>
              <w:tabs>
                <w:tab w:val="left" w:pos="720"/>
              </w:tabs>
              <w:spacing w:line="233" w:lineRule="auto"/>
              <w:jc w:val="both"/>
              <w:rPr>
                <w:sz w:val="20"/>
                <w:lang w:val="en-GB"/>
              </w:rPr>
            </w:pPr>
            <w:r>
              <w:rPr>
                <w:sz w:val="20"/>
                <w:lang w:val="en-GB"/>
              </w:rPr>
              <w:t>Lease liability</w:t>
            </w:r>
          </w:p>
        </w:tc>
        <w:tc>
          <w:tcPr>
            <w:tcW w:w="2520" w:type="dxa"/>
            <w:tcBorders>
              <w:left w:val="single" w:sz="4" w:space="0" w:color="auto"/>
              <w:right w:val="single" w:sz="4" w:space="0" w:color="auto"/>
            </w:tcBorders>
          </w:tcPr>
          <w:p w14:paraId="14FAAB6D" w14:textId="14C3E04D" w:rsidR="000E19EE" w:rsidRDefault="000E19EE" w:rsidP="00AF1A8B">
            <w:pPr>
              <w:tabs>
                <w:tab w:val="left" w:pos="720"/>
              </w:tabs>
              <w:spacing w:line="233" w:lineRule="auto"/>
              <w:jc w:val="right"/>
              <w:rPr>
                <w:sz w:val="20"/>
                <w:lang w:val="en-GB"/>
              </w:rPr>
            </w:pPr>
            <w:r>
              <w:rPr>
                <w:sz w:val="20"/>
                <w:lang w:val="en-GB"/>
              </w:rPr>
              <w:t>Amortized cost</w:t>
            </w:r>
          </w:p>
        </w:tc>
      </w:tr>
      <w:tr w:rsidR="00AF1A8B" w14:paraId="1DE966E0" w14:textId="77777777" w:rsidTr="00083756">
        <w:tc>
          <w:tcPr>
            <w:tcW w:w="3678" w:type="dxa"/>
            <w:tcBorders>
              <w:left w:val="single" w:sz="4" w:space="0" w:color="auto"/>
              <w:right w:val="single" w:sz="4" w:space="0" w:color="auto"/>
            </w:tcBorders>
          </w:tcPr>
          <w:p w14:paraId="17377273" w14:textId="0B3A9FA0" w:rsidR="00AF1A8B" w:rsidRDefault="00AF1A8B" w:rsidP="00AF1A8B">
            <w:pPr>
              <w:tabs>
                <w:tab w:val="left" w:pos="720"/>
              </w:tabs>
              <w:spacing w:line="233" w:lineRule="auto"/>
              <w:jc w:val="both"/>
              <w:rPr>
                <w:sz w:val="20"/>
                <w:lang w:val="en-GB"/>
              </w:rPr>
            </w:pPr>
            <w:r>
              <w:rPr>
                <w:sz w:val="20"/>
                <w:lang w:val="en-GB"/>
              </w:rPr>
              <w:t>Due to related parties</w:t>
            </w:r>
          </w:p>
        </w:tc>
        <w:tc>
          <w:tcPr>
            <w:tcW w:w="2520" w:type="dxa"/>
            <w:tcBorders>
              <w:left w:val="single" w:sz="4" w:space="0" w:color="auto"/>
              <w:right w:val="single" w:sz="4" w:space="0" w:color="auto"/>
            </w:tcBorders>
          </w:tcPr>
          <w:p w14:paraId="452E57C1" w14:textId="7A7FF0B0" w:rsidR="00AF1A8B" w:rsidRDefault="00AF1A8B" w:rsidP="00AF1A8B">
            <w:pPr>
              <w:tabs>
                <w:tab w:val="left" w:pos="720"/>
              </w:tabs>
              <w:spacing w:line="233" w:lineRule="auto"/>
              <w:jc w:val="right"/>
              <w:rPr>
                <w:sz w:val="20"/>
                <w:lang w:val="en-GB"/>
              </w:rPr>
            </w:pPr>
            <w:r>
              <w:rPr>
                <w:sz w:val="20"/>
                <w:lang w:val="en-GB"/>
              </w:rPr>
              <w:t>Amortized cost</w:t>
            </w:r>
          </w:p>
        </w:tc>
      </w:tr>
      <w:tr w:rsidR="002A294E" w14:paraId="4E0EC031" w14:textId="77777777" w:rsidTr="00674E26">
        <w:tc>
          <w:tcPr>
            <w:tcW w:w="3678" w:type="dxa"/>
            <w:tcBorders>
              <w:left w:val="single" w:sz="4" w:space="0" w:color="auto"/>
              <w:bottom w:val="single" w:sz="4" w:space="0" w:color="auto"/>
              <w:right w:val="single" w:sz="4" w:space="0" w:color="auto"/>
            </w:tcBorders>
          </w:tcPr>
          <w:p w14:paraId="0435513E" w14:textId="3F8FB59E" w:rsidR="002A294E" w:rsidRDefault="00AF1A8B" w:rsidP="00674E26">
            <w:pPr>
              <w:tabs>
                <w:tab w:val="left" w:pos="720"/>
              </w:tabs>
              <w:spacing w:line="233" w:lineRule="auto"/>
              <w:jc w:val="both"/>
              <w:rPr>
                <w:sz w:val="20"/>
                <w:lang w:val="en-GB"/>
              </w:rPr>
            </w:pPr>
            <w:r>
              <w:rPr>
                <w:sz w:val="20"/>
                <w:lang w:val="en-GB"/>
              </w:rPr>
              <w:t>Loans payable</w:t>
            </w:r>
            <w:r w:rsidR="002070E7">
              <w:rPr>
                <w:sz w:val="20"/>
                <w:lang w:val="en-GB"/>
              </w:rPr>
              <w:t xml:space="preserve"> to related party</w:t>
            </w:r>
          </w:p>
        </w:tc>
        <w:tc>
          <w:tcPr>
            <w:tcW w:w="2520" w:type="dxa"/>
            <w:tcBorders>
              <w:left w:val="single" w:sz="4" w:space="0" w:color="auto"/>
              <w:bottom w:val="single" w:sz="4" w:space="0" w:color="auto"/>
              <w:right w:val="single" w:sz="4" w:space="0" w:color="auto"/>
            </w:tcBorders>
          </w:tcPr>
          <w:p w14:paraId="0C7A6203" w14:textId="77777777" w:rsidR="002A294E" w:rsidRDefault="002A294E" w:rsidP="00674E26">
            <w:pPr>
              <w:tabs>
                <w:tab w:val="left" w:pos="720"/>
              </w:tabs>
              <w:spacing w:line="233" w:lineRule="auto"/>
              <w:jc w:val="right"/>
              <w:rPr>
                <w:sz w:val="20"/>
                <w:lang w:val="en-GB"/>
              </w:rPr>
            </w:pPr>
            <w:r>
              <w:rPr>
                <w:sz w:val="20"/>
                <w:lang w:val="en-GB"/>
              </w:rPr>
              <w:t>Amortized cost</w:t>
            </w:r>
          </w:p>
        </w:tc>
      </w:tr>
    </w:tbl>
    <w:p w14:paraId="26EFECFF" w14:textId="77777777" w:rsidR="002A294E" w:rsidRDefault="002A294E" w:rsidP="002A294E">
      <w:pPr>
        <w:tabs>
          <w:tab w:val="left" w:pos="720"/>
        </w:tabs>
        <w:spacing w:line="233" w:lineRule="auto"/>
        <w:ind w:left="720" w:hanging="11"/>
        <w:jc w:val="both"/>
        <w:rPr>
          <w:b/>
          <w:sz w:val="20"/>
          <w:u w:val="single"/>
          <w:lang w:val="en-GB"/>
        </w:rPr>
      </w:pPr>
    </w:p>
    <w:p w14:paraId="5D63BA44" w14:textId="77777777" w:rsidR="00B95B73" w:rsidRDefault="00B95B73" w:rsidP="002A294E">
      <w:pPr>
        <w:tabs>
          <w:tab w:val="left" w:pos="720"/>
        </w:tabs>
        <w:spacing w:line="233" w:lineRule="auto"/>
        <w:ind w:left="720" w:hanging="11"/>
        <w:jc w:val="both"/>
        <w:rPr>
          <w:b/>
          <w:sz w:val="20"/>
          <w:u w:val="single"/>
          <w:lang w:val="en-GB"/>
        </w:rPr>
      </w:pPr>
    </w:p>
    <w:p w14:paraId="55EDB56B" w14:textId="77777777" w:rsidR="00B95B73" w:rsidRDefault="00B95B73" w:rsidP="002A294E">
      <w:pPr>
        <w:tabs>
          <w:tab w:val="left" w:pos="720"/>
        </w:tabs>
        <w:spacing w:line="233" w:lineRule="auto"/>
        <w:ind w:left="720" w:hanging="11"/>
        <w:jc w:val="both"/>
        <w:rPr>
          <w:b/>
          <w:sz w:val="20"/>
          <w:u w:val="single"/>
          <w:lang w:val="en-GB"/>
        </w:rPr>
      </w:pPr>
    </w:p>
    <w:p w14:paraId="1B55A73C" w14:textId="77777777" w:rsidR="00B95B73" w:rsidRDefault="00B95B73" w:rsidP="002A294E">
      <w:pPr>
        <w:tabs>
          <w:tab w:val="left" w:pos="720"/>
        </w:tabs>
        <w:spacing w:line="233" w:lineRule="auto"/>
        <w:ind w:left="720" w:hanging="11"/>
        <w:jc w:val="both"/>
        <w:rPr>
          <w:b/>
          <w:sz w:val="20"/>
          <w:u w:val="single"/>
          <w:lang w:val="en-GB"/>
        </w:rPr>
      </w:pPr>
    </w:p>
    <w:p w14:paraId="3FFD68B6" w14:textId="08572B87" w:rsidR="00B95B73" w:rsidRDefault="00B95B73" w:rsidP="002A294E">
      <w:pPr>
        <w:tabs>
          <w:tab w:val="left" w:pos="720"/>
        </w:tabs>
        <w:spacing w:line="233" w:lineRule="auto"/>
        <w:ind w:left="720" w:hanging="11"/>
        <w:jc w:val="both"/>
        <w:rPr>
          <w:b/>
          <w:sz w:val="20"/>
          <w:u w:val="single"/>
          <w:lang w:val="en-GB"/>
        </w:rPr>
      </w:pPr>
    </w:p>
    <w:p w14:paraId="77A6E5A1" w14:textId="001000DC" w:rsidR="00B95B73" w:rsidRPr="00F629BE" w:rsidRDefault="00B95B73" w:rsidP="00B95B73">
      <w:pPr>
        <w:widowControl/>
        <w:overflowPunct/>
        <w:autoSpaceDE/>
        <w:autoSpaceDN/>
        <w:adjustRightInd/>
        <w:textAlignment w:val="auto"/>
        <w:rPr>
          <w:b/>
          <w:sz w:val="20"/>
          <w:lang w:val="en-GB"/>
        </w:rPr>
      </w:pPr>
      <w:r>
        <w:rPr>
          <w:b/>
          <w:sz w:val="20"/>
          <w:lang w:val="en-GB"/>
        </w:rPr>
        <w:lastRenderedPageBreak/>
        <w:t>N</w:t>
      </w:r>
      <w:r w:rsidRPr="00F629BE">
        <w:rPr>
          <w:b/>
          <w:sz w:val="20"/>
          <w:lang w:val="en-GB"/>
        </w:rPr>
        <w:t>V GOLD CORPORATION</w:t>
      </w:r>
    </w:p>
    <w:p w14:paraId="58C457AF" w14:textId="7C7C1B64" w:rsidR="00B95B73" w:rsidRPr="00F629BE" w:rsidRDefault="00B95B73" w:rsidP="00B95B73">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sidRPr="00F629BE">
        <w:rPr>
          <w:sz w:val="20"/>
          <w:lang w:val="en-GB"/>
        </w:rPr>
        <w:t xml:space="preserve">NOTES TO THE </w:t>
      </w:r>
      <w:r w:rsidR="009A0331">
        <w:rPr>
          <w:sz w:val="20"/>
          <w:lang w:val="en-GB"/>
        </w:rPr>
        <w:t xml:space="preserve">CONDENSED </w:t>
      </w:r>
      <w:r w:rsidRPr="00F629BE">
        <w:rPr>
          <w:sz w:val="20"/>
          <w:lang w:val="en-GB"/>
        </w:rPr>
        <w:t xml:space="preserve">CONSOLIDATED </w:t>
      </w:r>
      <w:r w:rsidR="009A0331">
        <w:rPr>
          <w:sz w:val="20"/>
          <w:lang w:val="en-GB"/>
        </w:rPr>
        <w:t xml:space="preserve">INTERIM </w:t>
      </w:r>
      <w:r w:rsidRPr="00F629BE">
        <w:rPr>
          <w:sz w:val="20"/>
          <w:lang w:val="en-GB"/>
        </w:rPr>
        <w:t>FINANCIAL STATEMENTS</w:t>
      </w:r>
    </w:p>
    <w:p w14:paraId="4DE92E63" w14:textId="2B16D2BF" w:rsidR="009A0331" w:rsidRDefault="009A0331" w:rsidP="00B95B73">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(Unaudited – Prepared by Management)</w:t>
      </w:r>
    </w:p>
    <w:p w14:paraId="565B54F8" w14:textId="0FFC0064" w:rsidR="00B95B73" w:rsidRPr="00F629BE" w:rsidRDefault="00B95B73" w:rsidP="00B95B73">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sidRPr="00F629BE">
        <w:rPr>
          <w:sz w:val="20"/>
          <w:lang w:val="en-GB"/>
        </w:rPr>
        <w:t>(Expressed in Canadian Dollars</w:t>
      </w:r>
      <w:r w:rsidR="009A0331">
        <w:rPr>
          <w:sz w:val="20"/>
          <w:lang w:val="en-GB"/>
        </w:rPr>
        <w:t>, unless otherwise specified)</w:t>
      </w:r>
    </w:p>
    <w:p w14:paraId="08D79653" w14:textId="3FB7F441" w:rsidR="00B95B73" w:rsidRDefault="005514BD" w:rsidP="00B95B73">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w:t>
      </w:r>
      <w:r w:rsidR="00B95B73" w:rsidRPr="00F629BE">
        <w:rPr>
          <w:sz w:val="20"/>
          <w:lang w:val="en-GB"/>
        </w:rPr>
        <w:t xml:space="preserve"> </w:t>
      </w:r>
      <w:r>
        <w:rPr>
          <w:sz w:val="20"/>
          <w:lang w:val="en-GB"/>
        </w:rPr>
        <w:t>29</w:t>
      </w:r>
      <w:r w:rsidR="00B95B73" w:rsidRPr="00F629BE">
        <w:rPr>
          <w:sz w:val="20"/>
          <w:lang w:val="en-GB"/>
        </w:rPr>
        <w:t>, 20</w:t>
      </w:r>
      <w:r w:rsidR="00B95B73">
        <w:rPr>
          <w:sz w:val="20"/>
          <w:lang w:val="en-GB"/>
        </w:rPr>
        <w:t>2</w:t>
      </w:r>
      <w:r>
        <w:rPr>
          <w:sz w:val="20"/>
          <w:lang w:val="en-GB"/>
        </w:rPr>
        <w:t>4</w:t>
      </w:r>
    </w:p>
    <w:p w14:paraId="51AE94AA" w14:textId="77777777" w:rsidR="00B95B73" w:rsidRDefault="00B95B73" w:rsidP="00B95B73">
      <w:pPr>
        <w:tabs>
          <w:tab w:val="left" w:pos="360"/>
          <w:tab w:val="left" w:pos="630"/>
          <w:tab w:val="left" w:pos="3960"/>
          <w:tab w:val="decimal" w:pos="10080"/>
        </w:tabs>
        <w:jc w:val="both"/>
        <w:rPr>
          <w:sz w:val="20"/>
          <w:lang w:val="en-GB"/>
        </w:rPr>
      </w:pPr>
      <w:r>
        <w:rPr>
          <w:sz w:val="20"/>
          <w:u w:val="double"/>
          <w:lang w:val="en-GB"/>
        </w:rPr>
        <w:tab/>
      </w:r>
      <w:r>
        <w:rPr>
          <w:sz w:val="20"/>
          <w:u w:val="double"/>
          <w:lang w:val="en-GB"/>
        </w:rPr>
        <w:tab/>
      </w:r>
      <w:r>
        <w:rPr>
          <w:sz w:val="20"/>
          <w:u w:val="double"/>
          <w:lang w:val="en-GB"/>
        </w:rPr>
        <w:tab/>
      </w:r>
      <w:r>
        <w:rPr>
          <w:sz w:val="20"/>
          <w:u w:val="double"/>
          <w:lang w:val="en-GB"/>
        </w:rPr>
        <w:tab/>
      </w:r>
    </w:p>
    <w:p w14:paraId="318A2589" w14:textId="77777777" w:rsidR="00B95B73" w:rsidRDefault="00B95B73" w:rsidP="00B95B73">
      <w:pPr>
        <w:tabs>
          <w:tab w:val="left" w:pos="720"/>
        </w:tabs>
        <w:jc w:val="both"/>
        <w:rPr>
          <w:sz w:val="20"/>
          <w:lang w:val="en-GB"/>
        </w:rPr>
      </w:pPr>
    </w:p>
    <w:p w14:paraId="1BCEC234" w14:textId="77777777" w:rsidR="00B95B73" w:rsidRDefault="00B95B73" w:rsidP="00B95B73">
      <w:pPr>
        <w:tabs>
          <w:tab w:val="left" w:pos="720"/>
          <w:tab w:val="left" w:pos="990"/>
          <w:tab w:val="left" w:pos="1260"/>
        </w:tabs>
        <w:jc w:val="both"/>
        <w:rPr>
          <w:b/>
          <w:sz w:val="20"/>
          <w:lang w:val="en-GB"/>
        </w:rPr>
      </w:pPr>
    </w:p>
    <w:p w14:paraId="65FCF8AA" w14:textId="77777777" w:rsidR="00B95B73" w:rsidRPr="00F851E6" w:rsidRDefault="00B95B73" w:rsidP="00B95B73">
      <w:pPr>
        <w:tabs>
          <w:tab w:val="left" w:pos="720"/>
          <w:tab w:val="left" w:pos="990"/>
          <w:tab w:val="left" w:pos="1260"/>
        </w:tabs>
        <w:jc w:val="both"/>
        <w:rPr>
          <w:sz w:val="20"/>
          <w:lang w:val="en-GB"/>
        </w:rPr>
      </w:pPr>
      <w:r>
        <w:rPr>
          <w:b/>
          <w:sz w:val="20"/>
          <w:lang w:val="en-GB"/>
        </w:rPr>
        <w:t>3.</w:t>
      </w:r>
      <w:r>
        <w:rPr>
          <w:b/>
          <w:sz w:val="20"/>
          <w:lang w:val="en-GB"/>
        </w:rPr>
        <w:tab/>
        <w:t xml:space="preserve">SIGNIFICANT ACCOUNTING POLICIES </w:t>
      </w:r>
      <w:r w:rsidRPr="00F851E6">
        <w:rPr>
          <w:sz w:val="20"/>
          <w:lang w:val="en-GB"/>
        </w:rPr>
        <w:t>(cont’d…)</w:t>
      </w:r>
    </w:p>
    <w:p w14:paraId="34DC7F4E" w14:textId="77777777" w:rsidR="00B95B73" w:rsidRDefault="00B95B73" w:rsidP="00B95B73">
      <w:pPr>
        <w:tabs>
          <w:tab w:val="left" w:pos="720"/>
        </w:tabs>
        <w:spacing w:line="233" w:lineRule="auto"/>
        <w:ind w:left="720" w:hanging="11"/>
        <w:jc w:val="both"/>
        <w:rPr>
          <w:sz w:val="20"/>
          <w:lang w:val="en-GB"/>
        </w:rPr>
      </w:pPr>
    </w:p>
    <w:p w14:paraId="0A0C9C3F" w14:textId="77777777" w:rsidR="00B95B73" w:rsidRDefault="00B95B73" w:rsidP="00B95B73">
      <w:pPr>
        <w:tabs>
          <w:tab w:val="left" w:pos="720"/>
        </w:tabs>
        <w:spacing w:line="233" w:lineRule="auto"/>
        <w:ind w:left="720" w:hanging="11"/>
        <w:jc w:val="both"/>
        <w:rPr>
          <w:sz w:val="20"/>
          <w:lang w:val="en-GB"/>
        </w:rPr>
      </w:pPr>
      <w:r w:rsidRPr="002A294E">
        <w:rPr>
          <w:b/>
          <w:sz w:val="20"/>
          <w:lang w:val="en-GB"/>
        </w:rPr>
        <w:t>Financial instruments</w:t>
      </w:r>
      <w:r>
        <w:rPr>
          <w:sz w:val="20"/>
          <w:lang w:val="en-GB"/>
        </w:rPr>
        <w:t xml:space="preserve"> (cont’d…)</w:t>
      </w:r>
    </w:p>
    <w:p w14:paraId="20D2C640" w14:textId="77777777" w:rsidR="00B95B73" w:rsidRDefault="00B95B73" w:rsidP="002A294E">
      <w:pPr>
        <w:tabs>
          <w:tab w:val="left" w:pos="720"/>
        </w:tabs>
        <w:spacing w:line="233" w:lineRule="auto"/>
        <w:ind w:left="720" w:hanging="11"/>
        <w:jc w:val="both"/>
        <w:rPr>
          <w:b/>
          <w:sz w:val="20"/>
          <w:u w:val="single"/>
          <w:lang w:val="en-GB"/>
        </w:rPr>
      </w:pPr>
    </w:p>
    <w:p w14:paraId="510C42EA" w14:textId="77777777" w:rsidR="002A294E" w:rsidRPr="00DE1349" w:rsidRDefault="002A294E" w:rsidP="002A294E">
      <w:pPr>
        <w:tabs>
          <w:tab w:val="left" w:pos="720"/>
        </w:tabs>
        <w:spacing w:line="233" w:lineRule="auto"/>
        <w:ind w:left="720" w:hanging="11"/>
        <w:jc w:val="both"/>
        <w:rPr>
          <w:b/>
          <w:sz w:val="20"/>
          <w:u w:val="single"/>
          <w:lang w:val="en-GB"/>
        </w:rPr>
      </w:pPr>
      <w:r w:rsidRPr="00DE1349">
        <w:rPr>
          <w:b/>
          <w:sz w:val="20"/>
          <w:u w:val="single"/>
          <w:lang w:val="en-GB"/>
        </w:rPr>
        <w:t xml:space="preserve">Measurement </w:t>
      </w:r>
    </w:p>
    <w:p w14:paraId="5E6FF7A7" w14:textId="77777777" w:rsidR="002A294E" w:rsidRPr="0071574C" w:rsidRDefault="002A294E" w:rsidP="002A294E">
      <w:pPr>
        <w:tabs>
          <w:tab w:val="left" w:pos="720"/>
        </w:tabs>
        <w:spacing w:line="233" w:lineRule="auto"/>
        <w:ind w:left="720" w:hanging="11"/>
        <w:jc w:val="both"/>
        <w:rPr>
          <w:sz w:val="20"/>
          <w:lang w:val="en-GB"/>
        </w:rPr>
      </w:pPr>
    </w:p>
    <w:p w14:paraId="087CAA0C" w14:textId="77777777" w:rsidR="002A294E" w:rsidRPr="00F92DDB" w:rsidRDefault="002A294E" w:rsidP="002A294E">
      <w:pPr>
        <w:tabs>
          <w:tab w:val="left" w:pos="720"/>
        </w:tabs>
        <w:spacing w:line="233" w:lineRule="auto"/>
        <w:ind w:left="720" w:hanging="11"/>
        <w:jc w:val="both"/>
        <w:rPr>
          <w:sz w:val="20"/>
          <w:u w:val="single"/>
          <w:lang w:val="en-GB"/>
        </w:rPr>
      </w:pPr>
      <w:r w:rsidRPr="00F92DDB">
        <w:rPr>
          <w:sz w:val="20"/>
          <w:u w:val="single"/>
          <w:lang w:val="en-GB"/>
        </w:rPr>
        <w:t xml:space="preserve">Initial measurement </w:t>
      </w:r>
    </w:p>
    <w:p w14:paraId="319442CF" w14:textId="77777777" w:rsidR="002A294E" w:rsidRPr="0071574C" w:rsidRDefault="002A294E" w:rsidP="002A294E">
      <w:pPr>
        <w:tabs>
          <w:tab w:val="left" w:pos="720"/>
        </w:tabs>
        <w:spacing w:line="233" w:lineRule="auto"/>
        <w:ind w:left="720" w:hanging="11"/>
        <w:jc w:val="both"/>
        <w:rPr>
          <w:sz w:val="20"/>
          <w:lang w:val="en-GB"/>
        </w:rPr>
      </w:pPr>
    </w:p>
    <w:p w14:paraId="1FD3DEBC" w14:textId="77777777" w:rsidR="002A294E" w:rsidRPr="0071574C" w:rsidRDefault="002A294E" w:rsidP="002A294E">
      <w:pPr>
        <w:tabs>
          <w:tab w:val="left" w:pos="720"/>
        </w:tabs>
        <w:spacing w:line="233" w:lineRule="auto"/>
        <w:ind w:left="720" w:hanging="11"/>
        <w:jc w:val="both"/>
        <w:rPr>
          <w:sz w:val="20"/>
          <w:lang w:val="en-GB"/>
        </w:rPr>
      </w:pPr>
      <w:r w:rsidRPr="0071574C">
        <w:rPr>
          <w:sz w:val="20"/>
          <w:lang w:val="en-GB"/>
        </w:rPr>
        <w:t xml:space="preserve">On initial recognition, all financial assets and financial liabilities are measured at fair value adjusted for directly attributable transaction costs except for financial assets and liabilities classified as FVTPL, in which case the transaction costs are expensed as incurred. </w:t>
      </w:r>
    </w:p>
    <w:p w14:paraId="1E149C7A" w14:textId="77777777" w:rsidR="002A294E" w:rsidRPr="0071574C" w:rsidRDefault="002A294E" w:rsidP="002A294E">
      <w:pPr>
        <w:tabs>
          <w:tab w:val="left" w:pos="720"/>
        </w:tabs>
        <w:spacing w:line="233" w:lineRule="auto"/>
        <w:ind w:left="720" w:hanging="11"/>
        <w:jc w:val="both"/>
        <w:rPr>
          <w:sz w:val="20"/>
          <w:lang w:val="en-GB"/>
        </w:rPr>
      </w:pPr>
    </w:p>
    <w:p w14:paraId="17C3C76B" w14:textId="77777777" w:rsidR="002A294E" w:rsidRPr="00F92DDB" w:rsidRDefault="002A294E" w:rsidP="002A294E">
      <w:pPr>
        <w:tabs>
          <w:tab w:val="left" w:pos="720"/>
        </w:tabs>
        <w:spacing w:line="233" w:lineRule="auto"/>
        <w:ind w:left="720" w:hanging="11"/>
        <w:jc w:val="both"/>
        <w:rPr>
          <w:sz w:val="20"/>
          <w:u w:val="single"/>
          <w:lang w:val="en-GB"/>
        </w:rPr>
      </w:pPr>
      <w:r w:rsidRPr="00F92DDB">
        <w:rPr>
          <w:sz w:val="20"/>
          <w:u w:val="single"/>
          <w:lang w:val="en-GB"/>
        </w:rPr>
        <w:t xml:space="preserve">Subsequent measurement </w:t>
      </w:r>
    </w:p>
    <w:p w14:paraId="4CC61835" w14:textId="77777777" w:rsidR="002A294E" w:rsidRPr="0071574C" w:rsidRDefault="002A294E" w:rsidP="002A294E">
      <w:pPr>
        <w:tabs>
          <w:tab w:val="left" w:pos="720"/>
        </w:tabs>
        <w:spacing w:line="233" w:lineRule="auto"/>
        <w:ind w:left="720" w:hanging="11"/>
        <w:jc w:val="both"/>
        <w:rPr>
          <w:sz w:val="20"/>
          <w:lang w:val="en-GB"/>
        </w:rPr>
      </w:pPr>
    </w:p>
    <w:p w14:paraId="669B75E7" w14:textId="77777777" w:rsidR="002A294E" w:rsidRPr="0071574C" w:rsidRDefault="002A294E" w:rsidP="002A294E">
      <w:pPr>
        <w:tabs>
          <w:tab w:val="left" w:pos="720"/>
        </w:tabs>
        <w:spacing w:line="233" w:lineRule="auto"/>
        <w:ind w:left="720" w:hanging="11"/>
        <w:jc w:val="both"/>
        <w:rPr>
          <w:sz w:val="20"/>
          <w:lang w:val="en-GB"/>
        </w:rPr>
      </w:pPr>
      <w:r w:rsidRPr="0071574C">
        <w:rPr>
          <w:sz w:val="20"/>
          <w:lang w:val="en-GB"/>
        </w:rPr>
        <w:t xml:space="preserve">The following accounting policies apply to the subsequent measurement of financial instruments: </w:t>
      </w:r>
    </w:p>
    <w:p w14:paraId="75071826" w14:textId="77777777" w:rsidR="002A294E" w:rsidRPr="0071574C" w:rsidRDefault="002A294E" w:rsidP="002A294E">
      <w:pPr>
        <w:tabs>
          <w:tab w:val="left" w:pos="720"/>
        </w:tabs>
        <w:spacing w:line="233" w:lineRule="auto"/>
        <w:ind w:left="720" w:hanging="11"/>
        <w:jc w:val="both"/>
        <w:rPr>
          <w:sz w:val="20"/>
          <w:lang w:val="en-GB"/>
        </w:rPr>
      </w:pPr>
    </w:p>
    <w:p w14:paraId="2C3665F6" w14:textId="77777777" w:rsidR="002A294E" w:rsidRPr="00F92DDB" w:rsidRDefault="002A294E" w:rsidP="002A294E">
      <w:pPr>
        <w:tabs>
          <w:tab w:val="left" w:pos="720"/>
        </w:tabs>
        <w:spacing w:line="233" w:lineRule="auto"/>
        <w:ind w:left="720" w:hanging="11"/>
        <w:jc w:val="both"/>
        <w:rPr>
          <w:b/>
          <w:sz w:val="20"/>
          <w:lang w:val="en-GB"/>
        </w:rPr>
      </w:pPr>
      <w:r w:rsidRPr="00F92DDB">
        <w:rPr>
          <w:b/>
          <w:sz w:val="20"/>
          <w:lang w:val="en-GB"/>
        </w:rPr>
        <w:t xml:space="preserve">Financial assets at FVTPL </w:t>
      </w:r>
    </w:p>
    <w:p w14:paraId="3DF26775" w14:textId="77777777" w:rsidR="002A294E" w:rsidRPr="0071574C" w:rsidRDefault="002A294E" w:rsidP="002A294E">
      <w:pPr>
        <w:tabs>
          <w:tab w:val="left" w:pos="720"/>
        </w:tabs>
        <w:spacing w:line="233" w:lineRule="auto"/>
        <w:ind w:left="720" w:hanging="11"/>
        <w:jc w:val="both"/>
        <w:rPr>
          <w:sz w:val="20"/>
          <w:lang w:val="en-GB"/>
        </w:rPr>
      </w:pPr>
      <w:r w:rsidRPr="0071574C">
        <w:rPr>
          <w:sz w:val="20"/>
          <w:lang w:val="en-GB"/>
        </w:rPr>
        <w:t xml:space="preserve">These assets are subsequently measured at fair value. Net gains and losses, including any interest or dividend income, are recognized in profit or loss. </w:t>
      </w:r>
    </w:p>
    <w:p w14:paraId="1777CC39" w14:textId="77777777" w:rsidR="002A294E" w:rsidRPr="0071574C" w:rsidRDefault="002A294E" w:rsidP="002A294E">
      <w:pPr>
        <w:tabs>
          <w:tab w:val="left" w:pos="720"/>
        </w:tabs>
        <w:spacing w:line="233" w:lineRule="auto"/>
        <w:ind w:left="720" w:hanging="11"/>
        <w:jc w:val="both"/>
        <w:rPr>
          <w:sz w:val="20"/>
          <w:lang w:val="en-GB"/>
        </w:rPr>
      </w:pPr>
    </w:p>
    <w:p w14:paraId="69E25C94" w14:textId="77777777" w:rsidR="002A294E" w:rsidRPr="00F92DDB" w:rsidRDefault="002A294E" w:rsidP="002A294E">
      <w:pPr>
        <w:tabs>
          <w:tab w:val="left" w:pos="720"/>
        </w:tabs>
        <w:spacing w:line="233" w:lineRule="auto"/>
        <w:ind w:left="720" w:hanging="11"/>
        <w:jc w:val="both"/>
        <w:rPr>
          <w:b/>
          <w:sz w:val="20"/>
          <w:lang w:val="en-GB"/>
        </w:rPr>
      </w:pPr>
      <w:r w:rsidRPr="00F92DDB">
        <w:rPr>
          <w:b/>
          <w:sz w:val="20"/>
          <w:lang w:val="en-GB"/>
        </w:rPr>
        <w:t xml:space="preserve">Financial assets at amortized cost </w:t>
      </w:r>
    </w:p>
    <w:p w14:paraId="2C068A9C" w14:textId="77777777" w:rsidR="002A294E" w:rsidRPr="0071574C" w:rsidRDefault="002A294E" w:rsidP="002A294E">
      <w:pPr>
        <w:tabs>
          <w:tab w:val="left" w:pos="720"/>
        </w:tabs>
        <w:spacing w:line="233" w:lineRule="auto"/>
        <w:ind w:left="720" w:hanging="11"/>
        <w:jc w:val="both"/>
        <w:rPr>
          <w:sz w:val="20"/>
          <w:lang w:val="en-GB"/>
        </w:rPr>
      </w:pPr>
      <w:r w:rsidRPr="0071574C">
        <w:rPr>
          <w:sz w:val="20"/>
          <w:lang w:val="en-GB"/>
        </w:rPr>
        <w:t xml:space="preserve">These assets are subsequently measured at amortized cost using the effective interest method. The amortized cost is reduced by impairment losses. Interest income, foreign exchange gains and losses and impairment are recognized in profit or loss. Any gain or loss on derecognition is recognized in profit or loss. </w:t>
      </w:r>
    </w:p>
    <w:p w14:paraId="12004B48" w14:textId="77777777" w:rsidR="00B95B73" w:rsidRDefault="00B95B73" w:rsidP="002A294E">
      <w:pPr>
        <w:tabs>
          <w:tab w:val="left" w:pos="720"/>
        </w:tabs>
        <w:spacing w:line="233" w:lineRule="auto"/>
        <w:ind w:left="720" w:hanging="11"/>
        <w:jc w:val="both"/>
        <w:rPr>
          <w:b/>
          <w:sz w:val="20"/>
          <w:lang w:val="en-GB"/>
        </w:rPr>
      </w:pPr>
    </w:p>
    <w:p w14:paraId="3054BD02" w14:textId="77777777" w:rsidR="002A294E" w:rsidRPr="00F92DDB" w:rsidRDefault="002A294E" w:rsidP="002A294E">
      <w:pPr>
        <w:tabs>
          <w:tab w:val="left" w:pos="720"/>
        </w:tabs>
        <w:spacing w:line="233" w:lineRule="auto"/>
        <w:ind w:left="720" w:hanging="11"/>
        <w:jc w:val="both"/>
        <w:rPr>
          <w:b/>
          <w:sz w:val="20"/>
          <w:lang w:val="en-GB"/>
        </w:rPr>
      </w:pPr>
      <w:r w:rsidRPr="00F92DDB">
        <w:rPr>
          <w:b/>
          <w:sz w:val="20"/>
          <w:lang w:val="en-GB"/>
        </w:rPr>
        <w:t xml:space="preserve">Equity investments at FVOCI </w:t>
      </w:r>
    </w:p>
    <w:p w14:paraId="3DE3C3E1" w14:textId="77777777" w:rsidR="002A294E" w:rsidRPr="0071574C" w:rsidRDefault="002A294E" w:rsidP="002A294E">
      <w:pPr>
        <w:tabs>
          <w:tab w:val="left" w:pos="720"/>
        </w:tabs>
        <w:spacing w:line="233" w:lineRule="auto"/>
        <w:ind w:left="720" w:hanging="11"/>
        <w:jc w:val="both"/>
        <w:rPr>
          <w:sz w:val="20"/>
          <w:lang w:val="en-GB"/>
        </w:rPr>
      </w:pPr>
      <w:r w:rsidRPr="0071574C">
        <w:rPr>
          <w:sz w:val="20"/>
          <w:lang w:val="en-GB"/>
        </w:rPr>
        <w:t xml:space="preserve">These assets are subsequently measured at fair value. Dividends are recognized as income in profit or loss unless the dividend clearly represents a recovery of part of the cost of the investment. Other net gains and losses are recognized in OCI and are never reclassified to profit or loss. </w:t>
      </w:r>
    </w:p>
    <w:p w14:paraId="65DE5385" w14:textId="77777777" w:rsidR="002A294E" w:rsidRPr="0071574C" w:rsidRDefault="002A294E" w:rsidP="002A294E">
      <w:pPr>
        <w:tabs>
          <w:tab w:val="left" w:pos="720"/>
        </w:tabs>
        <w:spacing w:line="233" w:lineRule="auto"/>
        <w:ind w:left="720" w:hanging="11"/>
        <w:jc w:val="both"/>
        <w:rPr>
          <w:sz w:val="20"/>
          <w:lang w:val="en-GB"/>
        </w:rPr>
      </w:pPr>
    </w:p>
    <w:p w14:paraId="1D370BC8" w14:textId="77777777" w:rsidR="002A294E" w:rsidRPr="00F92DDB" w:rsidRDefault="002A294E" w:rsidP="002A294E">
      <w:pPr>
        <w:tabs>
          <w:tab w:val="left" w:pos="720"/>
        </w:tabs>
        <w:spacing w:line="233" w:lineRule="auto"/>
        <w:ind w:left="720" w:hanging="11"/>
        <w:jc w:val="both"/>
        <w:rPr>
          <w:b/>
          <w:sz w:val="20"/>
          <w:lang w:val="en-GB"/>
        </w:rPr>
      </w:pPr>
      <w:r w:rsidRPr="00F92DDB">
        <w:rPr>
          <w:b/>
          <w:sz w:val="20"/>
          <w:lang w:val="en-GB"/>
        </w:rPr>
        <w:t xml:space="preserve">Debt investments at FVOCI </w:t>
      </w:r>
    </w:p>
    <w:p w14:paraId="63CBB1CC" w14:textId="77777777" w:rsidR="002A294E" w:rsidRPr="0071574C" w:rsidRDefault="002A294E" w:rsidP="002A294E">
      <w:pPr>
        <w:tabs>
          <w:tab w:val="left" w:pos="720"/>
        </w:tabs>
        <w:spacing w:line="233" w:lineRule="auto"/>
        <w:ind w:left="720" w:hanging="11"/>
        <w:jc w:val="both"/>
        <w:rPr>
          <w:sz w:val="20"/>
          <w:lang w:val="en-GB"/>
        </w:rPr>
      </w:pPr>
      <w:r w:rsidRPr="0071574C">
        <w:rPr>
          <w:sz w:val="20"/>
          <w:lang w:val="en-GB"/>
        </w:rPr>
        <w:t xml:space="preserve">These assets are subsequently measured at fair value. Interest income is calculated using the effective interest rate method, foreign exchange gains and losses and impairment are recognized in profit or loss. Other net gains and losses are recognized in OCI. On derecognition, gains and losses accumulated in OCI are reclassified to profit or loss. </w:t>
      </w:r>
    </w:p>
    <w:p w14:paraId="1870DD84" w14:textId="77777777" w:rsidR="002A294E" w:rsidRPr="0071574C" w:rsidRDefault="002A294E" w:rsidP="002A294E">
      <w:pPr>
        <w:tabs>
          <w:tab w:val="left" w:pos="720"/>
        </w:tabs>
        <w:spacing w:line="233" w:lineRule="auto"/>
        <w:ind w:left="720" w:hanging="11"/>
        <w:jc w:val="both"/>
        <w:rPr>
          <w:sz w:val="20"/>
          <w:lang w:val="en-GB"/>
        </w:rPr>
      </w:pPr>
    </w:p>
    <w:p w14:paraId="3CEED4D7" w14:textId="77777777" w:rsidR="002A294E" w:rsidRPr="00F92DDB" w:rsidRDefault="002A294E" w:rsidP="002A294E">
      <w:pPr>
        <w:tabs>
          <w:tab w:val="left" w:pos="720"/>
        </w:tabs>
        <w:spacing w:line="233" w:lineRule="auto"/>
        <w:ind w:left="720" w:hanging="11"/>
        <w:jc w:val="both"/>
        <w:rPr>
          <w:sz w:val="20"/>
          <w:u w:val="single"/>
          <w:lang w:val="en-GB"/>
        </w:rPr>
      </w:pPr>
      <w:r w:rsidRPr="00F92DDB">
        <w:rPr>
          <w:sz w:val="20"/>
          <w:u w:val="single"/>
          <w:lang w:val="en-GB"/>
        </w:rPr>
        <w:t xml:space="preserve">Impairment of financial instruments </w:t>
      </w:r>
    </w:p>
    <w:p w14:paraId="31680550" w14:textId="77777777" w:rsidR="002A294E" w:rsidRPr="0071574C" w:rsidRDefault="002A294E" w:rsidP="002A294E">
      <w:pPr>
        <w:tabs>
          <w:tab w:val="left" w:pos="720"/>
        </w:tabs>
        <w:spacing w:line="233" w:lineRule="auto"/>
        <w:ind w:left="720" w:hanging="11"/>
        <w:jc w:val="both"/>
        <w:rPr>
          <w:sz w:val="20"/>
          <w:lang w:val="en-GB"/>
        </w:rPr>
      </w:pPr>
    </w:p>
    <w:p w14:paraId="7EA0934B" w14:textId="77777777" w:rsidR="002A294E" w:rsidRDefault="002A294E" w:rsidP="002A294E">
      <w:pPr>
        <w:tabs>
          <w:tab w:val="left" w:pos="720"/>
        </w:tabs>
        <w:spacing w:line="233" w:lineRule="auto"/>
        <w:ind w:left="720" w:hanging="11"/>
        <w:jc w:val="both"/>
        <w:rPr>
          <w:b/>
          <w:sz w:val="20"/>
          <w:lang w:val="en-GB"/>
        </w:rPr>
      </w:pPr>
      <w:r w:rsidRPr="004F14C9">
        <w:rPr>
          <w:i/>
          <w:iCs/>
          <w:sz w:val="20"/>
          <w:lang w:val="en-GB"/>
        </w:rPr>
        <w:t xml:space="preserve">Impairment of financial assets at amortized cost: </w:t>
      </w:r>
      <w:r w:rsidRPr="004D0F31">
        <w:rPr>
          <w:sz w:val="20"/>
          <w:lang w:val="en-GB"/>
        </w:rPr>
        <w:t xml:space="preserve">The Company assesses all information available, including on a forward-looking basis, the expected credit losses associated with its assets carried at amortized cost. The impairment methodology applied depends on whether there has been a significant increase in credit risk. To assess whether there is a significant increase in credit risk, the Company compares the risk of a default occurring on the asset as the reporting date, with the risk of default as at the date of initial recognition, based on all information available, and reasonable and supportive forward-looking </w:t>
      </w:r>
      <w:proofErr w:type="gramStart"/>
      <w:r w:rsidRPr="004D0F31">
        <w:rPr>
          <w:sz w:val="20"/>
          <w:lang w:val="en-GB"/>
        </w:rPr>
        <w:t>information</w:t>
      </w:r>
      <w:proofErr w:type="gramEnd"/>
    </w:p>
    <w:p w14:paraId="713F9E27" w14:textId="77777777" w:rsidR="002A294E" w:rsidRDefault="002A294E" w:rsidP="002A294E">
      <w:pPr>
        <w:spacing w:line="223" w:lineRule="auto"/>
        <w:ind w:left="720"/>
        <w:jc w:val="both"/>
        <w:rPr>
          <w:b/>
          <w:bCs/>
          <w:sz w:val="20"/>
          <w:u w:val="single"/>
        </w:rPr>
      </w:pPr>
    </w:p>
    <w:p w14:paraId="30A32C64" w14:textId="77777777" w:rsidR="00B95B73" w:rsidRDefault="00B95B73" w:rsidP="002A294E">
      <w:pPr>
        <w:spacing w:line="223" w:lineRule="auto"/>
        <w:ind w:left="720"/>
        <w:jc w:val="both"/>
        <w:rPr>
          <w:b/>
          <w:bCs/>
          <w:sz w:val="20"/>
          <w:u w:val="single"/>
        </w:rPr>
      </w:pPr>
    </w:p>
    <w:p w14:paraId="7EEAB34B" w14:textId="77777777" w:rsidR="00B95B73" w:rsidRDefault="00B95B73" w:rsidP="002A294E">
      <w:pPr>
        <w:spacing w:line="223" w:lineRule="auto"/>
        <w:ind w:left="720"/>
        <w:jc w:val="both"/>
        <w:rPr>
          <w:b/>
          <w:bCs/>
          <w:sz w:val="20"/>
          <w:u w:val="single"/>
        </w:rPr>
      </w:pPr>
    </w:p>
    <w:p w14:paraId="0CED4294" w14:textId="77777777" w:rsidR="00B95B73" w:rsidRDefault="00B95B73" w:rsidP="002A294E">
      <w:pPr>
        <w:spacing w:line="223" w:lineRule="auto"/>
        <w:ind w:left="720"/>
        <w:jc w:val="both"/>
        <w:rPr>
          <w:b/>
          <w:bCs/>
          <w:sz w:val="20"/>
          <w:u w:val="single"/>
        </w:rPr>
      </w:pPr>
    </w:p>
    <w:p w14:paraId="051FE4D6" w14:textId="77777777" w:rsidR="00B95B73" w:rsidRDefault="00B95B73" w:rsidP="002A294E">
      <w:pPr>
        <w:spacing w:line="223" w:lineRule="auto"/>
        <w:ind w:left="720"/>
        <w:jc w:val="both"/>
        <w:rPr>
          <w:b/>
          <w:bCs/>
          <w:sz w:val="20"/>
          <w:u w:val="single"/>
        </w:rPr>
      </w:pPr>
    </w:p>
    <w:p w14:paraId="339A9AA5" w14:textId="77777777" w:rsidR="00B95B73" w:rsidRDefault="00B95B73" w:rsidP="002A294E">
      <w:pPr>
        <w:spacing w:line="223" w:lineRule="auto"/>
        <w:ind w:left="720"/>
        <w:jc w:val="both"/>
        <w:rPr>
          <w:b/>
          <w:bCs/>
          <w:sz w:val="20"/>
          <w:u w:val="single"/>
        </w:rPr>
      </w:pPr>
    </w:p>
    <w:p w14:paraId="4D2B688F" w14:textId="0ADB1999" w:rsidR="00B95B73" w:rsidRDefault="00B95B73" w:rsidP="002A294E">
      <w:pPr>
        <w:spacing w:line="223" w:lineRule="auto"/>
        <w:ind w:left="720"/>
        <w:jc w:val="both"/>
        <w:rPr>
          <w:b/>
          <w:bCs/>
          <w:sz w:val="20"/>
          <w:u w:val="single"/>
        </w:rPr>
      </w:pPr>
    </w:p>
    <w:p w14:paraId="1271C0A1" w14:textId="77777777" w:rsidR="00810453" w:rsidRDefault="00810453" w:rsidP="002A294E">
      <w:pPr>
        <w:spacing w:line="223" w:lineRule="auto"/>
        <w:ind w:left="720"/>
        <w:jc w:val="both"/>
        <w:rPr>
          <w:b/>
          <w:bCs/>
          <w:sz w:val="20"/>
          <w:u w:val="single"/>
        </w:rPr>
      </w:pPr>
    </w:p>
    <w:p w14:paraId="1C6BF0FE" w14:textId="77777777" w:rsidR="0045090E" w:rsidRDefault="0045090E" w:rsidP="002A294E">
      <w:pPr>
        <w:spacing w:line="223" w:lineRule="auto"/>
        <w:ind w:left="720"/>
        <w:jc w:val="both"/>
        <w:rPr>
          <w:b/>
          <w:bCs/>
          <w:sz w:val="20"/>
          <w:u w:val="single"/>
        </w:rPr>
      </w:pPr>
    </w:p>
    <w:p w14:paraId="47B7ED8C" w14:textId="77777777" w:rsidR="00B95B73" w:rsidRPr="00F629BE" w:rsidRDefault="00B95B73" w:rsidP="00B95B73">
      <w:pPr>
        <w:widowControl/>
        <w:overflowPunct/>
        <w:autoSpaceDE/>
        <w:autoSpaceDN/>
        <w:adjustRightInd/>
        <w:textAlignment w:val="auto"/>
        <w:rPr>
          <w:b/>
          <w:sz w:val="20"/>
          <w:lang w:val="en-GB"/>
        </w:rPr>
      </w:pPr>
      <w:r>
        <w:rPr>
          <w:b/>
          <w:sz w:val="20"/>
          <w:lang w:val="en-GB"/>
        </w:rPr>
        <w:lastRenderedPageBreak/>
        <w:t>N</w:t>
      </w:r>
      <w:r w:rsidRPr="00F629BE">
        <w:rPr>
          <w:b/>
          <w:sz w:val="20"/>
          <w:lang w:val="en-GB"/>
        </w:rPr>
        <w:t>V GOLD CORPORATION</w:t>
      </w:r>
    </w:p>
    <w:p w14:paraId="7620E96D" w14:textId="7E94B797" w:rsidR="00B95B73" w:rsidRPr="00F629BE" w:rsidRDefault="00B95B73" w:rsidP="00B95B73">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sidRPr="00F629BE">
        <w:rPr>
          <w:sz w:val="20"/>
          <w:lang w:val="en-GB"/>
        </w:rPr>
        <w:t xml:space="preserve">NOTES TO THE </w:t>
      </w:r>
      <w:r w:rsidR="00CE4082">
        <w:rPr>
          <w:sz w:val="20"/>
          <w:lang w:val="en-GB"/>
        </w:rPr>
        <w:t xml:space="preserve">CONDENSED </w:t>
      </w:r>
      <w:r w:rsidRPr="00F629BE">
        <w:rPr>
          <w:sz w:val="20"/>
          <w:lang w:val="en-GB"/>
        </w:rPr>
        <w:t xml:space="preserve">CONSOLIDATED </w:t>
      </w:r>
      <w:r w:rsidR="00CE4082">
        <w:rPr>
          <w:sz w:val="20"/>
          <w:lang w:val="en-GB"/>
        </w:rPr>
        <w:t xml:space="preserve">INTERIM </w:t>
      </w:r>
      <w:r w:rsidRPr="00F629BE">
        <w:rPr>
          <w:sz w:val="20"/>
          <w:lang w:val="en-GB"/>
        </w:rPr>
        <w:t>FINANCIAL STATEMENTS</w:t>
      </w:r>
    </w:p>
    <w:p w14:paraId="2AB64772" w14:textId="32818D24" w:rsidR="00CE4082" w:rsidRDefault="00CE4082" w:rsidP="00B95B73">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(Unaudited – Prepared by Management)</w:t>
      </w:r>
    </w:p>
    <w:p w14:paraId="2F0BC1BA" w14:textId="588F2C86" w:rsidR="00B95B73" w:rsidRPr="00F629BE" w:rsidRDefault="00B95B73" w:rsidP="00B95B73">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sidRPr="00F629BE">
        <w:rPr>
          <w:sz w:val="20"/>
          <w:lang w:val="en-GB"/>
        </w:rPr>
        <w:t>(Expressed in Canadian Dollars</w:t>
      </w:r>
      <w:r w:rsidR="00CE4082">
        <w:rPr>
          <w:sz w:val="20"/>
          <w:lang w:val="en-GB"/>
        </w:rPr>
        <w:t>, unless otherwise specified</w:t>
      </w:r>
      <w:r w:rsidRPr="00F629BE">
        <w:rPr>
          <w:sz w:val="20"/>
          <w:lang w:val="en-GB"/>
        </w:rPr>
        <w:t>)</w:t>
      </w:r>
    </w:p>
    <w:p w14:paraId="7113BC68" w14:textId="31F7C33A" w:rsidR="00B95B73" w:rsidRDefault="00B91F85" w:rsidP="00B95B73">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w:t>
      </w:r>
      <w:r w:rsidR="00B95B73" w:rsidRPr="00F629BE">
        <w:rPr>
          <w:sz w:val="20"/>
          <w:lang w:val="en-GB"/>
        </w:rPr>
        <w:t xml:space="preserve"> </w:t>
      </w:r>
      <w:r>
        <w:rPr>
          <w:sz w:val="20"/>
          <w:lang w:val="en-GB"/>
        </w:rPr>
        <w:t>29</w:t>
      </w:r>
      <w:r w:rsidR="00B95B73" w:rsidRPr="00F629BE">
        <w:rPr>
          <w:sz w:val="20"/>
          <w:lang w:val="en-GB"/>
        </w:rPr>
        <w:t>, 20</w:t>
      </w:r>
      <w:r w:rsidR="00B95B73">
        <w:rPr>
          <w:sz w:val="20"/>
          <w:lang w:val="en-GB"/>
        </w:rPr>
        <w:t>2</w:t>
      </w:r>
      <w:r>
        <w:rPr>
          <w:sz w:val="20"/>
          <w:lang w:val="en-GB"/>
        </w:rPr>
        <w:t>4</w:t>
      </w:r>
    </w:p>
    <w:p w14:paraId="1D2FD8B2" w14:textId="77777777" w:rsidR="00B95B73" w:rsidRDefault="00B95B73" w:rsidP="00B95B73">
      <w:pPr>
        <w:tabs>
          <w:tab w:val="left" w:pos="360"/>
          <w:tab w:val="left" w:pos="630"/>
          <w:tab w:val="left" w:pos="3960"/>
          <w:tab w:val="decimal" w:pos="10080"/>
        </w:tabs>
        <w:jc w:val="both"/>
        <w:rPr>
          <w:sz w:val="20"/>
          <w:lang w:val="en-GB"/>
        </w:rPr>
      </w:pPr>
      <w:r>
        <w:rPr>
          <w:sz w:val="20"/>
          <w:u w:val="double"/>
          <w:lang w:val="en-GB"/>
        </w:rPr>
        <w:tab/>
      </w:r>
      <w:r>
        <w:rPr>
          <w:sz w:val="20"/>
          <w:u w:val="double"/>
          <w:lang w:val="en-GB"/>
        </w:rPr>
        <w:tab/>
      </w:r>
      <w:r>
        <w:rPr>
          <w:sz w:val="20"/>
          <w:u w:val="double"/>
          <w:lang w:val="en-GB"/>
        </w:rPr>
        <w:tab/>
      </w:r>
      <w:r>
        <w:rPr>
          <w:sz w:val="20"/>
          <w:u w:val="double"/>
          <w:lang w:val="en-GB"/>
        </w:rPr>
        <w:tab/>
      </w:r>
    </w:p>
    <w:p w14:paraId="4F98E254" w14:textId="77777777" w:rsidR="00B95B73" w:rsidRDefault="00B95B73" w:rsidP="00B95B73">
      <w:pPr>
        <w:tabs>
          <w:tab w:val="left" w:pos="720"/>
        </w:tabs>
        <w:jc w:val="both"/>
        <w:rPr>
          <w:sz w:val="20"/>
          <w:lang w:val="en-GB"/>
        </w:rPr>
      </w:pPr>
    </w:p>
    <w:p w14:paraId="372F9D2A" w14:textId="77777777" w:rsidR="00B95B73" w:rsidRDefault="00B95B73" w:rsidP="00B95B73">
      <w:pPr>
        <w:tabs>
          <w:tab w:val="left" w:pos="720"/>
          <w:tab w:val="left" w:pos="990"/>
          <w:tab w:val="left" w:pos="1260"/>
        </w:tabs>
        <w:jc w:val="both"/>
        <w:rPr>
          <w:b/>
          <w:sz w:val="20"/>
          <w:lang w:val="en-GB"/>
        </w:rPr>
      </w:pPr>
    </w:p>
    <w:p w14:paraId="38AD1645" w14:textId="77777777" w:rsidR="00B95B73" w:rsidRPr="00F851E6" w:rsidRDefault="00B95B73" w:rsidP="00B95B73">
      <w:pPr>
        <w:tabs>
          <w:tab w:val="left" w:pos="720"/>
          <w:tab w:val="left" w:pos="990"/>
          <w:tab w:val="left" w:pos="1260"/>
        </w:tabs>
        <w:jc w:val="both"/>
        <w:rPr>
          <w:sz w:val="20"/>
          <w:lang w:val="en-GB"/>
        </w:rPr>
      </w:pPr>
      <w:r>
        <w:rPr>
          <w:b/>
          <w:sz w:val="20"/>
          <w:lang w:val="en-GB"/>
        </w:rPr>
        <w:t>3.</w:t>
      </w:r>
      <w:r>
        <w:rPr>
          <w:b/>
          <w:sz w:val="20"/>
          <w:lang w:val="en-GB"/>
        </w:rPr>
        <w:tab/>
        <w:t xml:space="preserve">SIGNIFICANT ACCOUNTING POLICIES </w:t>
      </w:r>
      <w:r w:rsidRPr="00F851E6">
        <w:rPr>
          <w:sz w:val="20"/>
          <w:lang w:val="en-GB"/>
        </w:rPr>
        <w:t>(cont’d…)</w:t>
      </w:r>
    </w:p>
    <w:p w14:paraId="633C2FE1" w14:textId="77777777" w:rsidR="00B95B73" w:rsidRDefault="00B95B73" w:rsidP="00B95B73">
      <w:pPr>
        <w:tabs>
          <w:tab w:val="left" w:pos="720"/>
        </w:tabs>
        <w:spacing w:line="233" w:lineRule="auto"/>
        <w:ind w:left="720" w:hanging="11"/>
        <w:jc w:val="both"/>
        <w:rPr>
          <w:sz w:val="20"/>
          <w:lang w:val="en-GB"/>
        </w:rPr>
      </w:pPr>
    </w:p>
    <w:p w14:paraId="1705AA46" w14:textId="77777777" w:rsidR="00B95B73" w:rsidRDefault="00B95B73" w:rsidP="00B95B73">
      <w:pPr>
        <w:tabs>
          <w:tab w:val="left" w:pos="720"/>
        </w:tabs>
        <w:spacing w:line="233" w:lineRule="auto"/>
        <w:ind w:left="720" w:hanging="11"/>
        <w:jc w:val="both"/>
        <w:rPr>
          <w:sz w:val="20"/>
          <w:lang w:val="en-GB"/>
        </w:rPr>
      </w:pPr>
      <w:r w:rsidRPr="002A294E">
        <w:rPr>
          <w:b/>
          <w:sz w:val="20"/>
          <w:lang w:val="en-GB"/>
        </w:rPr>
        <w:t>Financial instruments</w:t>
      </w:r>
      <w:r>
        <w:rPr>
          <w:sz w:val="20"/>
          <w:lang w:val="en-GB"/>
        </w:rPr>
        <w:t xml:space="preserve"> (cont’d…)</w:t>
      </w:r>
    </w:p>
    <w:p w14:paraId="4F62099C" w14:textId="77777777" w:rsidR="00B95B73" w:rsidRDefault="00B95B73" w:rsidP="002A294E">
      <w:pPr>
        <w:spacing w:line="223" w:lineRule="auto"/>
        <w:ind w:left="720"/>
        <w:jc w:val="both"/>
        <w:rPr>
          <w:b/>
          <w:bCs/>
          <w:sz w:val="20"/>
          <w:u w:val="single"/>
        </w:rPr>
      </w:pPr>
    </w:p>
    <w:p w14:paraId="7F1778C4" w14:textId="77777777" w:rsidR="002A294E" w:rsidRPr="00DE1349" w:rsidRDefault="002A294E" w:rsidP="002A294E">
      <w:pPr>
        <w:spacing w:line="223" w:lineRule="auto"/>
        <w:ind w:left="720"/>
        <w:jc w:val="both"/>
        <w:rPr>
          <w:b/>
          <w:bCs/>
          <w:sz w:val="20"/>
          <w:u w:val="single"/>
        </w:rPr>
      </w:pPr>
      <w:r w:rsidRPr="00DE1349">
        <w:rPr>
          <w:b/>
          <w:bCs/>
          <w:sz w:val="20"/>
          <w:u w:val="single"/>
        </w:rPr>
        <w:t>Financial instrument disclosures</w:t>
      </w:r>
    </w:p>
    <w:p w14:paraId="4280E1E7" w14:textId="77777777" w:rsidR="002A294E" w:rsidRPr="002A566F" w:rsidRDefault="002A294E" w:rsidP="002A294E">
      <w:pPr>
        <w:spacing w:line="223" w:lineRule="auto"/>
        <w:ind w:left="720"/>
        <w:jc w:val="both"/>
        <w:rPr>
          <w:b/>
          <w:sz w:val="20"/>
        </w:rPr>
      </w:pPr>
    </w:p>
    <w:p w14:paraId="65672791" w14:textId="77777777" w:rsidR="002A294E" w:rsidRPr="002A566F" w:rsidRDefault="002A294E" w:rsidP="002A294E">
      <w:pPr>
        <w:spacing w:line="223" w:lineRule="auto"/>
        <w:ind w:left="720"/>
        <w:jc w:val="both"/>
        <w:rPr>
          <w:sz w:val="20"/>
        </w:rPr>
      </w:pPr>
      <w:r w:rsidRPr="002A566F">
        <w:rPr>
          <w:sz w:val="20"/>
        </w:rPr>
        <w:t>The Company provides disclosures that enable users to evaluate (a) the significance of financial instruments for the entity’s financial position and performance; and (b) the nature and extent of risks arising from financial instruments to which the entity is exposed during the period and at the date of the statement of financial position, and how the entity manages these risks.</w:t>
      </w:r>
    </w:p>
    <w:p w14:paraId="4165DEE9" w14:textId="77777777" w:rsidR="002A294E" w:rsidRPr="002A566F" w:rsidRDefault="002A294E" w:rsidP="002A294E">
      <w:pPr>
        <w:spacing w:line="223" w:lineRule="auto"/>
        <w:ind w:left="720"/>
        <w:jc w:val="both"/>
        <w:rPr>
          <w:b/>
          <w:sz w:val="20"/>
        </w:rPr>
      </w:pPr>
    </w:p>
    <w:p w14:paraId="7C25666F" w14:textId="77777777" w:rsidR="002A294E" w:rsidRPr="002A566F" w:rsidRDefault="002A294E" w:rsidP="002A294E">
      <w:pPr>
        <w:spacing w:line="223" w:lineRule="auto"/>
        <w:ind w:left="720"/>
        <w:jc w:val="both"/>
        <w:rPr>
          <w:sz w:val="20"/>
        </w:rPr>
      </w:pPr>
      <w:r w:rsidRPr="002A566F">
        <w:rPr>
          <w:sz w:val="20"/>
        </w:rPr>
        <w:t>The Company provides information about its financial instruments measured at fair value at one of three levels according to the relative reliability of the inputs used to estimate the fair value:</w:t>
      </w:r>
    </w:p>
    <w:p w14:paraId="41D7AFB4" w14:textId="77777777" w:rsidR="002A294E" w:rsidRPr="002A566F" w:rsidRDefault="002A294E" w:rsidP="002A294E">
      <w:pPr>
        <w:spacing w:line="223" w:lineRule="auto"/>
        <w:ind w:left="720"/>
        <w:jc w:val="both"/>
        <w:rPr>
          <w:sz w:val="20"/>
        </w:rPr>
      </w:pPr>
    </w:p>
    <w:p w14:paraId="0A7C5E24" w14:textId="77777777" w:rsidR="002A294E" w:rsidRPr="002A566F" w:rsidRDefault="002A294E" w:rsidP="002A294E">
      <w:pPr>
        <w:spacing w:line="223" w:lineRule="auto"/>
        <w:ind w:left="720"/>
        <w:jc w:val="both"/>
        <w:rPr>
          <w:sz w:val="20"/>
        </w:rPr>
      </w:pPr>
      <w:r w:rsidRPr="002A566F">
        <w:rPr>
          <w:sz w:val="20"/>
        </w:rPr>
        <w:t>Level 1 – quoted prices (unadjusted) in active markets for identical assets or liabilities;</w:t>
      </w:r>
    </w:p>
    <w:p w14:paraId="60344512" w14:textId="77777777" w:rsidR="002A294E" w:rsidRPr="002A566F" w:rsidRDefault="002A294E" w:rsidP="002A294E">
      <w:pPr>
        <w:spacing w:line="223" w:lineRule="auto"/>
        <w:ind w:left="720"/>
        <w:jc w:val="both"/>
        <w:rPr>
          <w:sz w:val="20"/>
        </w:rPr>
      </w:pPr>
    </w:p>
    <w:p w14:paraId="504AB401" w14:textId="77777777" w:rsidR="002A294E" w:rsidRPr="002A566F" w:rsidRDefault="002A294E" w:rsidP="002A294E">
      <w:pPr>
        <w:spacing w:line="223" w:lineRule="auto"/>
        <w:ind w:left="720"/>
        <w:jc w:val="both"/>
        <w:rPr>
          <w:sz w:val="20"/>
        </w:rPr>
      </w:pPr>
      <w:r w:rsidRPr="002A566F">
        <w:rPr>
          <w:sz w:val="20"/>
        </w:rPr>
        <w:t>Level 2 – inputs other than quoted prices included in Level 1 that are observable for the asset or liability, either directly (i.e., as prices) or indirectly (i.e., derived from prices); and</w:t>
      </w:r>
    </w:p>
    <w:p w14:paraId="5CE87CDA" w14:textId="77777777" w:rsidR="002A294E" w:rsidRPr="002A566F" w:rsidRDefault="002A294E" w:rsidP="002A294E">
      <w:pPr>
        <w:spacing w:line="223" w:lineRule="auto"/>
        <w:ind w:left="720"/>
        <w:jc w:val="both"/>
        <w:rPr>
          <w:sz w:val="20"/>
        </w:rPr>
      </w:pPr>
    </w:p>
    <w:p w14:paraId="5E0AA603" w14:textId="77777777" w:rsidR="002A294E" w:rsidRPr="00F53118" w:rsidRDefault="002A294E" w:rsidP="002A294E">
      <w:pPr>
        <w:spacing w:line="223" w:lineRule="auto"/>
        <w:ind w:left="720"/>
        <w:jc w:val="both"/>
        <w:rPr>
          <w:sz w:val="20"/>
        </w:rPr>
      </w:pPr>
      <w:r w:rsidRPr="00F53118">
        <w:rPr>
          <w:sz w:val="20"/>
        </w:rPr>
        <w:t>Level 3 – inputs for the asset or liability that are not based on observable market data (unobservable inputs).</w:t>
      </w:r>
    </w:p>
    <w:p w14:paraId="598FB3BB" w14:textId="77777777" w:rsidR="007F5510" w:rsidRDefault="007F5510" w:rsidP="002A294E">
      <w:pPr>
        <w:tabs>
          <w:tab w:val="left" w:pos="720"/>
        </w:tabs>
        <w:ind w:left="720" w:hanging="720"/>
        <w:jc w:val="both"/>
        <w:rPr>
          <w:b/>
          <w:sz w:val="20"/>
        </w:rPr>
      </w:pPr>
    </w:p>
    <w:p w14:paraId="78EEE353" w14:textId="77777777" w:rsidR="00BD7EBD" w:rsidRDefault="00BD7EBD" w:rsidP="00BD7EBD">
      <w:pPr>
        <w:tabs>
          <w:tab w:val="left" w:pos="720"/>
        </w:tabs>
        <w:jc w:val="both"/>
        <w:rPr>
          <w:b/>
          <w:sz w:val="20"/>
        </w:rPr>
      </w:pPr>
      <w:r>
        <w:rPr>
          <w:b/>
          <w:sz w:val="20"/>
        </w:rPr>
        <w:tab/>
      </w:r>
      <w:r w:rsidR="00ED7E29">
        <w:rPr>
          <w:b/>
          <w:sz w:val="20"/>
        </w:rPr>
        <w:t>Exploration and evaluation assets</w:t>
      </w:r>
    </w:p>
    <w:p w14:paraId="7F93D18C" w14:textId="77777777" w:rsidR="00ED7E29" w:rsidRDefault="00ED7E29" w:rsidP="00BD7EBD">
      <w:pPr>
        <w:tabs>
          <w:tab w:val="left" w:pos="720"/>
        </w:tabs>
        <w:jc w:val="both"/>
        <w:rPr>
          <w:b/>
          <w:sz w:val="20"/>
        </w:rPr>
      </w:pPr>
    </w:p>
    <w:p w14:paraId="64DAE55D" w14:textId="77777777" w:rsidR="00ED7E29" w:rsidRDefault="00ED7E29" w:rsidP="00BD7EBD">
      <w:pPr>
        <w:tabs>
          <w:tab w:val="left" w:pos="720"/>
        </w:tabs>
        <w:jc w:val="both"/>
        <w:rPr>
          <w:i/>
          <w:sz w:val="20"/>
        </w:rPr>
      </w:pPr>
      <w:r w:rsidRPr="00ED7E29">
        <w:rPr>
          <w:i/>
          <w:sz w:val="20"/>
        </w:rPr>
        <w:tab/>
        <w:t>Pre-exploration costs</w:t>
      </w:r>
    </w:p>
    <w:p w14:paraId="3C9E0437" w14:textId="77777777" w:rsidR="0064725D" w:rsidRPr="00AE6A23" w:rsidRDefault="0064725D" w:rsidP="00BD7EBD">
      <w:pPr>
        <w:tabs>
          <w:tab w:val="left" w:pos="720"/>
        </w:tabs>
        <w:jc w:val="both"/>
        <w:rPr>
          <w:sz w:val="20"/>
        </w:rPr>
      </w:pPr>
    </w:p>
    <w:p w14:paraId="15148D3F" w14:textId="77777777" w:rsidR="00BD7EBD" w:rsidRDefault="00ED7E29" w:rsidP="00BD7EBD">
      <w:pPr>
        <w:tabs>
          <w:tab w:val="left" w:pos="720"/>
          <w:tab w:val="left" w:pos="990"/>
          <w:tab w:val="left" w:pos="1260"/>
          <w:tab w:val="right" w:pos="10080"/>
        </w:tabs>
        <w:jc w:val="both"/>
        <w:rPr>
          <w:sz w:val="20"/>
          <w:lang w:val="en-GB"/>
        </w:rPr>
      </w:pPr>
      <w:r>
        <w:rPr>
          <w:sz w:val="20"/>
          <w:lang w:val="en-GB"/>
        </w:rPr>
        <w:tab/>
        <w:t>Pre-exploration costs are expensed in the period in which they are incurred.</w:t>
      </w:r>
    </w:p>
    <w:p w14:paraId="507B6681" w14:textId="77777777" w:rsidR="00ED7E29" w:rsidRDefault="00ED7E29" w:rsidP="00BD7EBD">
      <w:pPr>
        <w:tabs>
          <w:tab w:val="left" w:pos="720"/>
          <w:tab w:val="left" w:pos="990"/>
          <w:tab w:val="left" w:pos="1260"/>
          <w:tab w:val="right" w:pos="10080"/>
        </w:tabs>
        <w:jc w:val="both"/>
        <w:rPr>
          <w:sz w:val="20"/>
          <w:lang w:val="en-GB"/>
        </w:rPr>
      </w:pPr>
    </w:p>
    <w:p w14:paraId="29183AAE" w14:textId="77777777" w:rsidR="00ED7E29" w:rsidRDefault="00ED7E29" w:rsidP="00BD7EBD">
      <w:pPr>
        <w:tabs>
          <w:tab w:val="left" w:pos="720"/>
          <w:tab w:val="left" w:pos="990"/>
          <w:tab w:val="left" w:pos="1260"/>
          <w:tab w:val="right" w:pos="10080"/>
        </w:tabs>
        <w:jc w:val="both"/>
        <w:rPr>
          <w:i/>
          <w:sz w:val="20"/>
          <w:lang w:val="en-GB"/>
        </w:rPr>
      </w:pPr>
      <w:r w:rsidRPr="00ED7E29">
        <w:rPr>
          <w:i/>
          <w:sz w:val="20"/>
          <w:lang w:val="en-GB"/>
        </w:rPr>
        <w:tab/>
        <w:t>Exploration and evaluation expenditures</w:t>
      </w:r>
    </w:p>
    <w:p w14:paraId="218FFA8E" w14:textId="77777777" w:rsidR="0064725D" w:rsidRPr="00ED7E29" w:rsidRDefault="0064725D" w:rsidP="00BD7EBD">
      <w:pPr>
        <w:tabs>
          <w:tab w:val="left" w:pos="720"/>
          <w:tab w:val="left" w:pos="990"/>
          <w:tab w:val="left" w:pos="1260"/>
          <w:tab w:val="right" w:pos="10080"/>
        </w:tabs>
        <w:jc w:val="both"/>
        <w:rPr>
          <w:i/>
          <w:sz w:val="20"/>
          <w:lang w:val="en-GB"/>
        </w:rPr>
      </w:pPr>
    </w:p>
    <w:p w14:paraId="2B8BEF28" w14:textId="77777777" w:rsidR="00ED7E29" w:rsidRDefault="00ED7E29" w:rsidP="00ED7E29">
      <w:pPr>
        <w:tabs>
          <w:tab w:val="left" w:pos="720"/>
          <w:tab w:val="left" w:pos="990"/>
          <w:tab w:val="left" w:pos="1260"/>
          <w:tab w:val="right" w:pos="10080"/>
        </w:tabs>
        <w:ind w:left="720"/>
        <w:jc w:val="both"/>
        <w:rPr>
          <w:sz w:val="20"/>
          <w:lang w:val="en-GB"/>
        </w:rPr>
      </w:pPr>
      <w:r>
        <w:rPr>
          <w:sz w:val="20"/>
          <w:lang w:val="en-GB"/>
        </w:rPr>
        <w:t xml:space="preserve">Once the legal right to explore a property has been acquired, costs directly related to exploration and evaluation expenditures are recognized and capitalized, in addition to the acquisition costs. These direct expenditures include such costs as material used, surveying costs, drilling costs, payments made to contractors and depreciation on plant and equipment during the exploration phase. Costs not directly attributable to exploration and evaluation activities, including general administrative overhead costs, are expensed in the period in which they occur. </w:t>
      </w:r>
    </w:p>
    <w:p w14:paraId="326295A4" w14:textId="77777777" w:rsidR="00685450" w:rsidRDefault="00685450">
      <w:pPr>
        <w:widowControl/>
        <w:overflowPunct/>
        <w:autoSpaceDE/>
        <w:autoSpaceDN/>
        <w:adjustRightInd/>
        <w:textAlignment w:val="auto"/>
        <w:rPr>
          <w:sz w:val="20"/>
          <w:lang w:val="en-GB"/>
        </w:rPr>
      </w:pPr>
    </w:p>
    <w:p w14:paraId="0B1392B1" w14:textId="77777777" w:rsidR="00685450" w:rsidRPr="00281CC1" w:rsidRDefault="00685450" w:rsidP="00685450">
      <w:pPr>
        <w:ind w:left="720"/>
        <w:jc w:val="both"/>
        <w:rPr>
          <w:sz w:val="20"/>
        </w:rPr>
      </w:pPr>
      <w:r w:rsidRPr="00ED7E29">
        <w:rPr>
          <w:sz w:val="20"/>
        </w:rPr>
        <w:t>Once the technical feasibility and commercial viability of extracting the mineral resource has been determined, the property is considered to be a mine under development and is classified as “mine under construction”.  Mineral property assets are also tested for impairment before the assets are transferred to development properties.</w:t>
      </w:r>
    </w:p>
    <w:p w14:paraId="08EF492D" w14:textId="77777777" w:rsidR="00685450" w:rsidRPr="00281CC1" w:rsidRDefault="00685450" w:rsidP="00685450">
      <w:pPr>
        <w:tabs>
          <w:tab w:val="left" w:pos="720"/>
        </w:tabs>
        <w:ind w:left="720" w:hanging="720"/>
        <w:jc w:val="both"/>
        <w:rPr>
          <w:b/>
          <w:sz w:val="20"/>
          <w:lang w:val="en-GB"/>
        </w:rPr>
      </w:pPr>
      <w:r w:rsidRPr="00281CC1">
        <w:rPr>
          <w:sz w:val="20"/>
        </w:rPr>
        <w:tab/>
      </w:r>
    </w:p>
    <w:p w14:paraId="5ED6F1A7" w14:textId="77777777" w:rsidR="00685450" w:rsidRDefault="00685450" w:rsidP="00685450">
      <w:pPr>
        <w:tabs>
          <w:tab w:val="left" w:pos="720"/>
          <w:tab w:val="left" w:pos="990"/>
          <w:tab w:val="right" w:pos="10080"/>
        </w:tabs>
        <w:ind w:left="720"/>
        <w:jc w:val="both"/>
        <w:rPr>
          <w:bCs/>
          <w:sz w:val="20"/>
        </w:rPr>
      </w:pPr>
      <w:r>
        <w:rPr>
          <w:bCs/>
          <w:sz w:val="20"/>
        </w:rPr>
        <w:t>As the Company currently has no operational income, any incidental revenues earned in connection with exploration activities are applied as a reduction to capitalized exploration costs.</w:t>
      </w:r>
    </w:p>
    <w:p w14:paraId="7701773F" w14:textId="77777777" w:rsidR="00685450" w:rsidRDefault="00685450">
      <w:pPr>
        <w:widowControl/>
        <w:overflowPunct/>
        <w:autoSpaceDE/>
        <w:autoSpaceDN/>
        <w:adjustRightInd/>
        <w:textAlignment w:val="auto"/>
        <w:rPr>
          <w:sz w:val="20"/>
          <w:lang w:val="en-GB"/>
        </w:rPr>
      </w:pPr>
    </w:p>
    <w:p w14:paraId="0E489517" w14:textId="77777777" w:rsidR="0068271A" w:rsidRPr="0068271A" w:rsidRDefault="0068271A" w:rsidP="0068271A">
      <w:pPr>
        <w:ind w:left="720"/>
        <w:jc w:val="both"/>
        <w:rPr>
          <w:sz w:val="20"/>
        </w:rPr>
      </w:pPr>
      <w:r w:rsidRPr="0068271A">
        <w:rPr>
          <w:sz w:val="20"/>
        </w:rPr>
        <w:t xml:space="preserve">At the end of each reporting period, the Company’s exploration and evaluation assets are reviewed to determine whether there is any indication that those assets may be impaired. If such </w:t>
      </w:r>
      <w:proofErr w:type="gramStart"/>
      <w:r w:rsidRPr="0068271A">
        <w:rPr>
          <w:sz w:val="20"/>
        </w:rPr>
        <w:t>indication</w:t>
      </w:r>
      <w:proofErr w:type="gramEnd"/>
      <w:r w:rsidRPr="0068271A">
        <w:rPr>
          <w:sz w:val="20"/>
        </w:rPr>
        <w:t xml:space="preserve"> exists, the recoverable amount of the asset is estimated in order to determine the extent of the impairment, if any. The recoverable amount is the higher of fair value less costs to sell and value in use. Fair value is determined as the amount that would be obtained from the sale of the asset in an arm’s length transaction between knowledgeable and willing parties. In assessing value in use, the estimated future cash flows are discounted to their present value using a pre-tax discount rate that reflects current market assessments of the time value of money and the risks specific to the asset. </w:t>
      </w:r>
    </w:p>
    <w:p w14:paraId="118C47BC" w14:textId="0BE51782" w:rsidR="0068271A" w:rsidRDefault="0068271A" w:rsidP="0068271A">
      <w:pPr>
        <w:ind w:left="426"/>
        <w:jc w:val="both"/>
        <w:rPr>
          <w:sz w:val="20"/>
        </w:rPr>
      </w:pPr>
    </w:p>
    <w:p w14:paraId="6EC39EC1" w14:textId="77777777" w:rsidR="00810453" w:rsidRPr="0068271A" w:rsidRDefault="00810453" w:rsidP="0068271A">
      <w:pPr>
        <w:ind w:left="426"/>
        <w:jc w:val="both"/>
        <w:rPr>
          <w:sz w:val="20"/>
        </w:rPr>
      </w:pPr>
    </w:p>
    <w:p w14:paraId="5A7B61CC" w14:textId="77777777" w:rsidR="00B95B73" w:rsidRDefault="00B95B73" w:rsidP="00B95B73">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r>
        <w:rPr>
          <w:b/>
          <w:sz w:val="20"/>
          <w:lang w:val="en-GB"/>
        </w:rPr>
        <w:lastRenderedPageBreak/>
        <w:t>NV GOLD CORPORATION</w:t>
      </w:r>
    </w:p>
    <w:p w14:paraId="4A63C831" w14:textId="2607F715" w:rsidR="00B95B73" w:rsidRDefault="00B95B73" w:rsidP="00B95B73">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 xml:space="preserve">NOTES TO THE </w:t>
      </w:r>
      <w:r w:rsidR="00CE4082">
        <w:rPr>
          <w:sz w:val="20"/>
          <w:lang w:val="en-GB"/>
        </w:rPr>
        <w:t xml:space="preserve">CONDENSED </w:t>
      </w:r>
      <w:r>
        <w:rPr>
          <w:sz w:val="20"/>
          <w:lang w:val="en-GB"/>
        </w:rPr>
        <w:t xml:space="preserve">CONSOLIDATED </w:t>
      </w:r>
      <w:r w:rsidR="00CE4082">
        <w:rPr>
          <w:sz w:val="20"/>
          <w:lang w:val="en-GB"/>
        </w:rPr>
        <w:t xml:space="preserve">INTERIM </w:t>
      </w:r>
      <w:r>
        <w:rPr>
          <w:sz w:val="20"/>
          <w:lang w:val="en-GB"/>
        </w:rPr>
        <w:t>FINANCIAL STATEMENTS</w:t>
      </w:r>
    </w:p>
    <w:p w14:paraId="5D19CE95" w14:textId="7E090D13" w:rsidR="00CE4082" w:rsidRDefault="00CE4082" w:rsidP="00B95B73">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(Unaudited – Prepared by Management)</w:t>
      </w:r>
    </w:p>
    <w:p w14:paraId="3ECF1713" w14:textId="6C4CBCCF" w:rsidR="00B95B73" w:rsidRDefault="00B95B73" w:rsidP="00B95B73">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(Expressed in Canadian Dollars</w:t>
      </w:r>
      <w:r w:rsidR="00CE4082">
        <w:rPr>
          <w:sz w:val="20"/>
          <w:lang w:val="en-GB"/>
        </w:rPr>
        <w:t>, unless otherwise specified</w:t>
      </w:r>
      <w:r>
        <w:rPr>
          <w:sz w:val="20"/>
          <w:lang w:val="en-GB"/>
        </w:rPr>
        <w:t>)</w:t>
      </w:r>
    </w:p>
    <w:p w14:paraId="29B5050D" w14:textId="73C4159C" w:rsidR="00B95B73" w:rsidRDefault="00B91F85" w:rsidP="00B95B73">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w:t>
      </w:r>
      <w:r w:rsidR="00CE4082">
        <w:rPr>
          <w:sz w:val="20"/>
          <w:lang w:val="en-GB"/>
        </w:rPr>
        <w:t xml:space="preserve"> </w:t>
      </w:r>
      <w:r>
        <w:rPr>
          <w:sz w:val="20"/>
          <w:lang w:val="en-GB"/>
        </w:rPr>
        <w:t>29</w:t>
      </w:r>
      <w:r w:rsidR="00B95B73">
        <w:rPr>
          <w:sz w:val="20"/>
          <w:lang w:val="en-GB"/>
        </w:rPr>
        <w:t>, 202</w:t>
      </w:r>
      <w:r>
        <w:rPr>
          <w:sz w:val="20"/>
          <w:lang w:val="en-GB"/>
        </w:rPr>
        <w:t>4</w:t>
      </w:r>
    </w:p>
    <w:p w14:paraId="208F92B3" w14:textId="77777777" w:rsidR="00B95B73" w:rsidRDefault="00B95B73" w:rsidP="00B95B73">
      <w:pPr>
        <w:tabs>
          <w:tab w:val="left" w:pos="360"/>
          <w:tab w:val="left" w:pos="630"/>
          <w:tab w:val="left" w:pos="3960"/>
          <w:tab w:val="decimal" w:pos="10080"/>
        </w:tabs>
        <w:jc w:val="both"/>
        <w:rPr>
          <w:sz w:val="20"/>
          <w:lang w:val="en-GB"/>
        </w:rPr>
      </w:pPr>
      <w:r>
        <w:rPr>
          <w:sz w:val="20"/>
          <w:u w:val="double"/>
          <w:lang w:val="en-GB"/>
        </w:rPr>
        <w:tab/>
      </w:r>
      <w:r>
        <w:rPr>
          <w:sz w:val="20"/>
          <w:u w:val="double"/>
          <w:lang w:val="en-GB"/>
        </w:rPr>
        <w:tab/>
      </w:r>
      <w:r>
        <w:rPr>
          <w:sz w:val="20"/>
          <w:u w:val="double"/>
          <w:lang w:val="en-GB"/>
        </w:rPr>
        <w:tab/>
      </w:r>
      <w:r>
        <w:rPr>
          <w:sz w:val="20"/>
          <w:u w:val="double"/>
          <w:lang w:val="en-GB"/>
        </w:rPr>
        <w:tab/>
      </w:r>
    </w:p>
    <w:p w14:paraId="3EFBA1BD" w14:textId="77777777" w:rsidR="00B95B73" w:rsidRDefault="00B95B73" w:rsidP="00B95B73">
      <w:pPr>
        <w:tabs>
          <w:tab w:val="left" w:pos="720"/>
        </w:tabs>
        <w:jc w:val="both"/>
        <w:rPr>
          <w:sz w:val="20"/>
          <w:lang w:val="en-GB"/>
        </w:rPr>
      </w:pPr>
    </w:p>
    <w:p w14:paraId="567898CA" w14:textId="77777777" w:rsidR="00B95B73" w:rsidRDefault="00B95B73" w:rsidP="00B95B73">
      <w:pPr>
        <w:tabs>
          <w:tab w:val="left" w:pos="720"/>
          <w:tab w:val="left" w:pos="990"/>
          <w:tab w:val="left" w:pos="1260"/>
        </w:tabs>
        <w:jc w:val="both"/>
        <w:rPr>
          <w:b/>
          <w:sz w:val="20"/>
          <w:lang w:val="en-GB"/>
        </w:rPr>
      </w:pPr>
    </w:p>
    <w:p w14:paraId="6B8A6202" w14:textId="77777777" w:rsidR="00B95B73" w:rsidRPr="00F851E6" w:rsidRDefault="00B95B73" w:rsidP="00B95B73">
      <w:pPr>
        <w:tabs>
          <w:tab w:val="left" w:pos="720"/>
          <w:tab w:val="left" w:pos="990"/>
          <w:tab w:val="left" w:pos="1260"/>
        </w:tabs>
        <w:jc w:val="both"/>
        <w:rPr>
          <w:sz w:val="20"/>
          <w:lang w:val="en-GB"/>
        </w:rPr>
      </w:pPr>
      <w:r>
        <w:rPr>
          <w:b/>
          <w:sz w:val="20"/>
          <w:lang w:val="en-GB"/>
        </w:rPr>
        <w:t>3.</w:t>
      </w:r>
      <w:r>
        <w:rPr>
          <w:b/>
          <w:sz w:val="20"/>
          <w:lang w:val="en-GB"/>
        </w:rPr>
        <w:tab/>
        <w:t xml:space="preserve">SIGNIFICANT ACCOUNTING POLICIES </w:t>
      </w:r>
      <w:r w:rsidRPr="00F851E6">
        <w:rPr>
          <w:sz w:val="20"/>
          <w:lang w:val="en-GB"/>
        </w:rPr>
        <w:t>(cont’d…)</w:t>
      </w:r>
    </w:p>
    <w:p w14:paraId="36DEE4C2" w14:textId="77777777" w:rsidR="00B95B73" w:rsidRDefault="00B95B73" w:rsidP="0068271A">
      <w:pPr>
        <w:ind w:left="720"/>
        <w:jc w:val="both"/>
        <w:rPr>
          <w:sz w:val="20"/>
        </w:rPr>
      </w:pPr>
    </w:p>
    <w:p w14:paraId="1FFAAE09" w14:textId="77777777" w:rsidR="00B95B73" w:rsidRDefault="00B95B73" w:rsidP="0068271A">
      <w:pPr>
        <w:ind w:left="720"/>
        <w:jc w:val="both"/>
        <w:rPr>
          <w:sz w:val="20"/>
        </w:rPr>
      </w:pPr>
      <w:r w:rsidRPr="00B95B73">
        <w:rPr>
          <w:b/>
          <w:sz w:val="20"/>
        </w:rPr>
        <w:t>Exploration and evaluation assets</w:t>
      </w:r>
      <w:r>
        <w:rPr>
          <w:sz w:val="20"/>
        </w:rPr>
        <w:t xml:space="preserve"> (cont’d…)</w:t>
      </w:r>
    </w:p>
    <w:p w14:paraId="6EF354A7" w14:textId="77777777" w:rsidR="00B95B73" w:rsidRDefault="00B95B73" w:rsidP="0068271A">
      <w:pPr>
        <w:ind w:left="720"/>
        <w:jc w:val="both"/>
        <w:rPr>
          <w:sz w:val="20"/>
        </w:rPr>
      </w:pPr>
    </w:p>
    <w:p w14:paraId="08036C27" w14:textId="77777777" w:rsidR="0068271A" w:rsidRPr="0068271A" w:rsidRDefault="0068271A" w:rsidP="0068271A">
      <w:pPr>
        <w:ind w:left="720"/>
        <w:jc w:val="both"/>
        <w:rPr>
          <w:sz w:val="20"/>
        </w:rPr>
      </w:pPr>
      <w:r w:rsidRPr="0068271A">
        <w:rPr>
          <w:sz w:val="20"/>
        </w:rPr>
        <w:t>If the recoverable amount of an asset is estimated to be less than its carrying amount, the carrying amount of the asset is reduced to its recoverable amount and the impairment loss is recognized in the profit or loss for the period. For an asset that does not generate largely independent cash inflows, the recoverable amount is determined for the cash generating unit to which the asset belongs.</w:t>
      </w:r>
    </w:p>
    <w:p w14:paraId="0658D3C9" w14:textId="77777777" w:rsidR="00D3491F" w:rsidRDefault="00D3491F" w:rsidP="00923F5F">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18C181AA" w14:textId="77777777" w:rsidR="00D3491F" w:rsidRPr="0068271A" w:rsidRDefault="00D3491F" w:rsidP="00D3491F">
      <w:pPr>
        <w:ind w:left="720"/>
        <w:jc w:val="both"/>
        <w:rPr>
          <w:sz w:val="20"/>
        </w:rPr>
      </w:pPr>
      <w:r w:rsidRPr="0068271A">
        <w:rPr>
          <w:sz w:val="20"/>
        </w:rPr>
        <w:t xml:space="preserve">Where an impairment loss subsequently reverses, the carrying amount of the asset (or cash-generating unit) is increased to the revised estimate of its recoverable amount, but to an amount that does not exceed the carrying amount that would have been determined had no impairment loss been recognized for the asset (or cash-generating unit) in prior years. A reversal of an impairment loss is recognized immediately in profit or loss. </w:t>
      </w:r>
    </w:p>
    <w:p w14:paraId="529820B6" w14:textId="77777777" w:rsidR="00D3491F" w:rsidRDefault="00D3491F" w:rsidP="00923F5F">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312BCAAC" w14:textId="77777777" w:rsidR="00C07185" w:rsidRPr="00ED7E29" w:rsidRDefault="00C07185" w:rsidP="00C07185">
      <w:pPr>
        <w:tabs>
          <w:tab w:val="left" w:pos="720"/>
          <w:tab w:val="left" w:pos="990"/>
          <w:tab w:val="right" w:pos="10080"/>
        </w:tabs>
        <w:ind w:left="720"/>
        <w:jc w:val="both"/>
        <w:rPr>
          <w:b/>
          <w:bCs/>
          <w:sz w:val="20"/>
        </w:rPr>
      </w:pPr>
      <w:r w:rsidRPr="00ED7E29">
        <w:rPr>
          <w:b/>
          <w:bCs/>
          <w:sz w:val="20"/>
        </w:rPr>
        <w:t>Reclamation bonds</w:t>
      </w:r>
    </w:p>
    <w:p w14:paraId="780AF92E" w14:textId="77777777" w:rsidR="00C07185" w:rsidRDefault="00C07185" w:rsidP="00C07185">
      <w:pPr>
        <w:tabs>
          <w:tab w:val="left" w:pos="720"/>
          <w:tab w:val="left" w:pos="1440"/>
          <w:tab w:val="right" w:pos="10080"/>
        </w:tabs>
        <w:jc w:val="both"/>
        <w:rPr>
          <w:b/>
          <w:sz w:val="20"/>
          <w:lang w:val="en-GB"/>
        </w:rPr>
      </w:pPr>
      <w:r>
        <w:rPr>
          <w:b/>
          <w:sz w:val="20"/>
          <w:lang w:val="en-GB"/>
        </w:rPr>
        <w:tab/>
      </w:r>
    </w:p>
    <w:p w14:paraId="58064B9A" w14:textId="77777777" w:rsidR="00C07185" w:rsidRDefault="00C07185" w:rsidP="00C07185">
      <w:pPr>
        <w:tabs>
          <w:tab w:val="left" w:pos="720"/>
          <w:tab w:val="left" w:pos="990"/>
          <w:tab w:val="right" w:pos="10080"/>
        </w:tabs>
        <w:ind w:left="720"/>
        <w:jc w:val="both"/>
        <w:rPr>
          <w:bCs/>
          <w:sz w:val="20"/>
        </w:rPr>
      </w:pPr>
      <w:r>
        <w:rPr>
          <w:bCs/>
          <w:sz w:val="20"/>
        </w:rPr>
        <w:t xml:space="preserve">Cash which is subject to contractual restrictions on use is classified separately as reclamation bonds. </w:t>
      </w:r>
    </w:p>
    <w:p w14:paraId="048F3063" w14:textId="77777777" w:rsidR="00407033" w:rsidRDefault="00407033" w:rsidP="00923F5F">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043FE67D" w14:textId="77777777" w:rsidR="00281CC1" w:rsidRPr="00040CC5" w:rsidRDefault="0068271A" w:rsidP="00281CC1">
      <w:pPr>
        <w:widowControl/>
        <w:tabs>
          <w:tab w:val="left" w:pos="720"/>
          <w:tab w:val="left" w:pos="1134"/>
          <w:tab w:val="left" w:pos="1418"/>
          <w:tab w:val="left" w:pos="1701"/>
          <w:tab w:val="left" w:pos="1985"/>
        </w:tabs>
        <w:overflowPunct/>
        <w:jc w:val="both"/>
        <w:textAlignment w:val="auto"/>
        <w:rPr>
          <w:b/>
          <w:iCs/>
          <w:sz w:val="20"/>
          <w:lang w:val="en-CA" w:eastAsia="en-CA"/>
        </w:rPr>
      </w:pPr>
      <w:r>
        <w:rPr>
          <w:iCs/>
          <w:sz w:val="20"/>
          <w:lang w:val="en-CA" w:eastAsia="en-CA"/>
        </w:rPr>
        <w:tab/>
      </w:r>
      <w:r w:rsidR="00281CC1" w:rsidRPr="00040CC5">
        <w:rPr>
          <w:b/>
          <w:iCs/>
          <w:sz w:val="20"/>
          <w:lang w:val="en-CA" w:eastAsia="en-CA"/>
        </w:rPr>
        <w:t>Income taxes</w:t>
      </w:r>
    </w:p>
    <w:p w14:paraId="2279F672" w14:textId="77777777" w:rsidR="00281CC1" w:rsidRPr="00281CC1" w:rsidRDefault="00281CC1" w:rsidP="00281CC1">
      <w:pPr>
        <w:widowControl/>
        <w:tabs>
          <w:tab w:val="left" w:pos="720"/>
          <w:tab w:val="left" w:pos="1134"/>
          <w:tab w:val="left" w:pos="1418"/>
          <w:tab w:val="left" w:pos="1701"/>
          <w:tab w:val="left" w:pos="1985"/>
        </w:tabs>
        <w:overflowPunct/>
        <w:jc w:val="both"/>
        <w:textAlignment w:val="auto"/>
        <w:rPr>
          <w:sz w:val="20"/>
          <w:lang w:val="en-CA" w:eastAsia="en-CA"/>
        </w:rPr>
      </w:pPr>
    </w:p>
    <w:p w14:paraId="3BF02D42" w14:textId="77777777" w:rsidR="00281CC1" w:rsidRPr="00281CC1" w:rsidRDefault="00281CC1" w:rsidP="00281CC1">
      <w:pPr>
        <w:ind w:left="720"/>
        <w:jc w:val="both"/>
        <w:rPr>
          <w:sz w:val="20"/>
        </w:rPr>
      </w:pPr>
      <w:r w:rsidRPr="00281CC1">
        <w:rPr>
          <w:sz w:val="20"/>
        </w:rPr>
        <w:t>Income tax is recognized in profit or loss except to the extent that it relates to items recognized directly in equity, in which case it is recognized in equity. Current tax expense is the expected tax payable on the taxable income for the year, using tax rates enacted or substantively enacted at period end, adjusted for amendments to tax payable with regards to previous years.</w:t>
      </w:r>
    </w:p>
    <w:p w14:paraId="08051F83" w14:textId="77777777" w:rsidR="00281CC1" w:rsidRPr="00281CC1" w:rsidRDefault="00281CC1" w:rsidP="00281CC1">
      <w:pPr>
        <w:ind w:left="720" w:firstLine="720"/>
        <w:jc w:val="both"/>
        <w:rPr>
          <w:sz w:val="20"/>
        </w:rPr>
      </w:pPr>
    </w:p>
    <w:p w14:paraId="47969298" w14:textId="77777777" w:rsidR="00281CC1" w:rsidRPr="00281CC1" w:rsidRDefault="00281CC1" w:rsidP="00281CC1">
      <w:pPr>
        <w:ind w:left="720"/>
        <w:jc w:val="both"/>
        <w:rPr>
          <w:sz w:val="20"/>
        </w:rPr>
      </w:pPr>
      <w:r w:rsidRPr="00281CC1">
        <w:rPr>
          <w:sz w:val="20"/>
        </w:rPr>
        <w:t>Deferred tax is recorded using the statement of financial position liability method, providing for temporary differences, between the carrying amounts of assets and liabilities for financial reporting purposes and the amounts used for taxation purposes. The following temporary differences are not provided for: goodwill not deductible for tax purposes; the initial recognition of assets or liabilities that affect neither accounting nor taxable loss; and differences relating to investments in subsidiaries to the extent that they will probably not reverse in the foreseeable future. The amount of deferred tax provided is based on the expected manner of realization or settlement of the carrying amount of assets and liabilities, using tax rates enacted or substantively enacted at the statement of financial position date.</w:t>
      </w:r>
    </w:p>
    <w:p w14:paraId="7682BF49" w14:textId="77777777" w:rsidR="00281CC1" w:rsidRPr="00281CC1" w:rsidRDefault="00281CC1" w:rsidP="00281CC1">
      <w:pPr>
        <w:tabs>
          <w:tab w:val="left" w:pos="540"/>
        </w:tabs>
        <w:ind w:left="720" w:hanging="540"/>
        <w:rPr>
          <w:b/>
          <w:sz w:val="20"/>
          <w:lang w:val="en-GB"/>
        </w:rPr>
      </w:pPr>
      <w:r w:rsidRPr="00281CC1">
        <w:rPr>
          <w:b/>
          <w:sz w:val="20"/>
          <w:lang w:val="en-GB"/>
        </w:rPr>
        <w:tab/>
      </w:r>
      <w:r w:rsidRPr="00281CC1">
        <w:rPr>
          <w:b/>
          <w:sz w:val="20"/>
          <w:lang w:val="en-GB"/>
        </w:rPr>
        <w:tab/>
      </w:r>
    </w:p>
    <w:p w14:paraId="10F14D35" w14:textId="77777777" w:rsidR="00281CC1" w:rsidRPr="00281CC1" w:rsidRDefault="00281CC1" w:rsidP="00281CC1">
      <w:pPr>
        <w:ind w:left="720"/>
        <w:jc w:val="both"/>
        <w:rPr>
          <w:sz w:val="20"/>
        </w:rPr>
      </w:pPr>
      <w:r w:rsidRPr="00281CC1">
        <w:rPr>
          <w:sz w:val="20"/>
        </w:rPr>
        <w:t xml:space="preserve">A deferred tax asset is recognized only to the extent that it is probable that future taxable profits will be available against which the asset can be utilized. To the extent that the Company does not consider it is probable that a future tax asset will be recovered, it </w:t>
      </w:r>
      <w:r w:rsidR="00685450">
        <w:rPr>
          <w:sz w:val="20"/>
        </w:rPr>
        <w:t>does not recognize the asset</w:t>
      </w:r>
      <w:r w:rsidRPr="00281CC1">
        <w:rPr>
          <w:sz w:val="20"/>
        </w:rPr>
        <w:t>.</w:t>
      </w:r>
    </w:p>
    <w:p w14:paraId="142B9D22" w14:textId="77777777" w:rsidR="00685450" w:rsidRPr="00407033" w:rsidRDefault="00685450">
      <w:pPr>
        <w:widowControl/>
        <w:overflowPunct/>
        <w:autoSpaceDE/>
        <w:autoSpaceDN/>
        <w:adjustRightInd/>
        <w:textAlignment w:val="auto"/>
        <w:rPr>
          <w:iCs/>
          <w:sz w:val="20"/>
          <w:lang w:val="en-CA" w:eastAsia="en-CA"/>
        </w:rPr>
      </w:pPr>
    </w:p>
    <w:p w14:paraId="6837E1A3" w14:textId="77777777" w:rsidR="00685450" w:rsidRPr="00281CC1" w:rsidRDefault="00685450" w:rsidP="00685450">
      <w:pPr>
        <w:ind w:left="720"/>
        <w:jc w:val="both"/>
        <w:rPr>
          <w:sz w:val="20"/>
        </w:rPr>
      </w:pPr>
      <w:r w:rsidRPr="00281CC1">
        <w:rPr>
          <w:sz w:val="20"/>
        </w:rPr>
        <w:t xml:space="preserve">Additional income taxes that arise from the distribution of dividends are recognized at the same time as the liability to pay the related dividend. Deferred tax assets and liabilities are offset when there is a legally enforceable right to </w:t>
      </w:r>
      <w:r>
        <w:rPr>
          <w:sz w:val="20"/>
        </w:rPr>
        <w:t>offset</w:t>
      </w:r>
      <w:r w:rsidRPr="00281CC1">
        <w:rPr>
          <w:sz w:val="20"/>
        </w:rPr>
        <w:t xml:space="preserve"> current tax assets against current tax liabilities and when they relate to income taxes levied by the same taxation authority and the Company intends to settle its current tax assets and liabilities on a net basis.</w:t>
      </w:r>
    </w:p>
    <w:p w14:paraId="42D82493" w14:textId="77777777" w:rsidR="00685450" w:rsidRDefault="00685450">
      <w:pPr>
        <w:widowControl/>
        <w:overflowPunct/>
        <w:autoSpaceDE/>
        <w:autoSpaceDN/>
        <w:adjustRightInd/>
        <w:textAlignment w:val="auto"/>
        <w:rPr>
          <w:iCs/>
          <w:sz w:val="20"/>
          <w:lang w:val="en-CA" w:eastAsia="en-CA"/>
        </w:rPr>
      </w:pPr>
    </w:p>
    <w:p w14:paraId="78FFE6A1" w14:textId="77777777" w:rsidR="00B95B73" w:rsidRDefault="00685450" w:rsidP="00685450">
      <w:pPr>
        <w:widowControl/>
        <w:tabs>
          <w:tab w:val="left" w:pos="720"/>
          <w:tab w:val="left" w:pos="1134"/>
          <w:tab w:val="left" w:pos="1418"/>
          <w:tab w:val="left" w:pos="1701"/>
          <w:tab w:val="left" w:pos="1985"/>
        </w:tabs>
        <w:overflowPunct/>
        <w:textAlignment w:val="auto"/>
        <w:rPr>
          <w:iCs/>
          <w:sz w:val="20"/>
          <w:lang w:val="en-CA" w:eastAsia="en-CA"/>
        </w:rPr>
      </w:pPr>
      <w:r>
        <w:rPr>
          <w:iCs/>
          <w:sz w:val="20"/>
          <w:lang w:val="en-CA" w:eastAsia="en-CA"/>
        </w:rPr>
        <w:tab/>
      </w:r>
    </w:p>
    <w:p w14:paraId="0C3F966B" w14:textId="77777777" w:rsidR="00B95B73" w:rsidRDefault="00B95B73" w:rsidP="00685450">
      <w:pPr>
        <w:widowControl/>
        <w:tabs>
          <w:tab w:val="left" w:pos="720"/>
          <w:tab w:val="left" w:pos="1134"/>
          <w:tab w:val="left" w:pos="1418"/>
          <w:tab w:val="left" w:pos="1701"/>
          <w:tab w:val="left" w:pos="1985"/>
        </w:tabs>
        <w:overflowPunct/>
        <w:textAlignment w:val="auto"/>
        <w:rPr>
          <w:iCs/>
          <w:sz w:val="20"/>
          <w:lang w:val="en-CA" w:eastAsia="en-CA"/>
        </w:rPr>
      </w:pPr>
    </w:p>
    <w:p w14:paraId="7E7A37F2" w14:textId="77777777" w:rsidR="00B95B73" w:rsidRDefault="00B95B73" w:rsidP="00685450">
      <w:pPr>
        <w:widowControl/>
        <w:tabs>
          <w:tab w:val="left" w:pos="720"/>
          <w:tab w:val="left" w:pos="1134"/>
          <w:tab w:val="left" w:pos="1418"/>
          <w:tab w:val="left" w:pos="1701"/>
          <w:tab w:val="left" w:pos="1985"/>
        </w:tabs>
        <w:overflowPunct/>
        <w:textAlignment w:val="auto"/>
        <w:rPr>
          <w:iCs/>
          <w:sz w:val="20"/>
          <w:lang w:val="en-CA" w:eastAsia="en-CA"/>
        </w:rPr>
      </w:pPr>
    </w:p>
    <w:p w14:paraId="31C13E25" w14:textId="77777777" w:rsidR="00B95B73" w:rsidRDefault="00B95B73" w:rsidP="00685450">
      <w:pPr>
        <w:widowControl/>
        <w:tabs>
          <w:tab w:val="left" w:pos="720"/>
          <w:tab w:val="left" w:pos="1134"/>
          <w:tab w:val="left" w:pos="1418"/>
          <w:tab w:val="left" w:pos="1701"/>
          <w:tab w:val="left" w:pos="1985"/>
        </w:tabs>
        <w:overflowPunct/>
        <w:textAlignment w:val="auto"/>
        <w:rPr>
          <w:iCs/>
          <w:sz w:val="20"/>
          <w:lang w:val="en-CA" w:eastAsia="en-CA"/>
        </w:rPr>
      </w:pPr>
    </w:p>
    <w:p w14:paraId="5D79D566" w14:textId="2C0EEDDF" w:rsidR="00B95B73" w:rsidRDefault="00B95B73" w:rsidP="00685450">
      <w:pPr>
        <w:widowControl/>
        <w:tabs>
          <w:tab w:val="left" w:pos="720"/>
          <w:tab w:val="left" w:pos="1134"/>
          <w:tab w:val="left" w:pos="1418"/>
          <w:tab w:val="left" w:pos="1701"/>
          <w:tab w:val="left" w:pos="1985"/>
        </w:tabs>
        <w:overflowPunct/>
        <w:textAlignment w:val="auto"/>
        <w:rPr>
          <w:iCs/>
          <w:sz w:val="20"/>
          <w:lang w:val="en-CA" w:eastAsia="en-CA"/>
        </w:rPr>
      </w:pPr>
    </w:p>
    <w:p w14:paraId="53C85FF3" w14:textId="77777777" w:rsidR="00DF7DF5" w:rsidRDefault="00DF7DF5" w:rsidP="00685450">
      <w:pPr>
        <w:widowControl/>
        <w:tabs>
          <w:tab w:val="left" w:pos="720"/>
          <w:tab w:val="left" w:pos="1134"/>
          <w:tab w:val="left" w:pos="1418"/>
          <w:tab w:val="left" w:pos="1701"/>
          <w:tab w:val="left" w:pos="1985"/>
        </w:tabs>
        <w:overflowPunct/>
        <w:textAlignment w:val="auto"/>
        <w:rPr>
          <w:iCs/>
          <w:sz w:val="20"/>
          <w:lang w:val="en-CA" w:eastAsia="en-CA"/>
        </w:rPr>
      </w:pPr>
    </w:p>
    <w:p w14:paraId="25FCA098" w14:textId="77777777" w:rsidR="00B95B73" w:rsidRDefault="00B95B73" w:rsidP="00685450">
      <w:pPr>
        <w:widowControl/>
        <w:tabs>
          <w:tab w:val="left" w:pos="720"/>
          <w:tab w:val="left" w:pos="1134"/>
          <w:tab w:val="left" w:pos="1418"/>
          <w:tab w:val="left" w:pos="1701"/>
          <w:tab w:val="left" w:pos="1985"/>
        </w:tabs>
        <w:overflowPunct/>
        <w:textAlignment w:val="auto"/>
        <w:rPr>
          <w:iCs/>
          <w:sz w:val="20"/>
          <w:lang w:val="en-CA" w:eastAsia="en-CA"/>
        </w:rPr>
      </w:pPr>
    </w:p>
    <w:p w14:paraId="67A9A854" w14:textId="7F93FABD" w:rsidR="00B95B73" w:rsidRDefault="00B95B73" w:rsidP="00685450">
      <w:pPr>
        <w:widowControl/>
        <w:tabs>
          <w:tab w:val="left" w:pos="720"/>
          <w:tab w:val="left" w:pos="1134"/>
          <w:tab w:val="left" w:pos="1418"/>
          <w:tab w:val="left" w:pos="1701"/>
          <w:tab w:val="left" w:pos="1985"/>
        </w:tabs>
        <w:overflowPunct/>
        <w:textAlignment w:val="auto"/>
        <w:rPr>
          <w:iCs/>
          <w:sz w:val="20"/>
          <w:lang w:val="en-CA" w:eastAsia="en-CA"/>
        </w:rPr>
      </w:pPr>
    </w:p>
    <w:p w14:paraId="72AB98CC" w14:textId="77777777" w:rsidR="00B95B73" w:rsidRDefault="00B95B73" w:rsidP="00B95B73">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r>
        <w:rPr>
          <w:b/>
          <w:sz w:val="20"/>
          <w:lang w:val="en-GB"/>
        </w:rPr>
        <w:lastRenderedPageBreak/>
        <w:t>NV GOLD CORPORATION</w:t>
      </w:r>
    </w:p>
    <w:p w14:paraId="3C11B4BC" w14:textId="4035A583" w:rsidR="00B95B73" w:rsidRDefault="00B95B73" w:rsidP="00B95B73">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 xml:space="preserve">NOTES TO THE </w:t>
      </w:r>
      <w:r w:rsidR="00805415">
        <w:rPr>
          <w:sz w:val="20"/>
          <w:lang w:val="en-GB"/>
        </w:rPr>
        <w:t xml:space="preserve">CONDENSED </w:t>
      </w:r>
      <w:r>
        <w:rPr>
          <w:sz w:val="20"/>
          <w:lang w:val="en-GB"/>
        </w:rPr>
        <w:t xml:space="preserve">CONSOLIDATED </w:t>
      </w:r>
      <w:r w:rsidR="00805415">
        <w:rPr>
          <w:sz w:val="20"/>
          <w:lang w:val="en-GB"/>
        </w:rPr>
        <w:t xml:space="preserve">INTERIM </w:t>
      </w:r>
      <w:r>
        <w:rPr>
          <w:sz w:val="20"/>
          <w:lang w:val="en-GB"/>
        </w:rPr>
        <w:t>FINANCIAL STATEMENTS</w:t>
      </w:r>
    </w:p>
    <w:p w14:paraId="3606AFC4" w14:textId="7BCA0E97" w:rsidR="00805415" w:rsidRDefault="00805415" w:rsidP="00B95B73">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(Unaudited – Prepared by Management)</w:t>
      </w:r>
    </w:p>
    <w:p w14:paraId="14A5350D" w14:textId="358FA1EE" w:rsidR="00B95B73" w:rsidRDefault="00B95B73" w:rsidP="00B95B73">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(Expressed in Canadian Dollars</w:t>
      </w:r>
      <w:r w:rsidR="00807A4F">
        <w:rPr>
          <w:sz w:val="20"/>
          <w:lang w:val="en-GB"/>
        </w:rPr>
        <w:t>, unless otherwise specified</w:t>
      </w:r>
      <w:r>
        <w:rPr>
          <w:sz w:val="20"/>
          <w:lang w:val="en-GB"/>
        </w:rPr>
        <w:t>)</w:t>
      </w:r>
    </w:p>
    <w:p w14:paraId="20F0DEA9" w14:textId="070E1E9C" w:rsidR="00B95B73" w:rsidRDefault="00B91F85" w:rsidP="00B95B73">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w:t>
      </w:r>
      <w:r w:rsidR="00B95B73">
        <w:rPr>
          <w:sz w:val="20"/>
          <w:lang w:val="en-GB"/>
        </w:rPr>
        <w:t xml:space="preserve"> </w:t>
      </w:r>
      <w:r>
        <w:rPr>
          <w:sz w:val="20"/>
          <w:lang w:val="en-GB"/>
        </w:rPr>
        <w:t>29</w:t>
      </w:r>
      <w:r w:rsidR="00B95B73">
        <w:rPr>
          <w:sz w:val="20"/>
          <w:lang w:val="en-GB"/>
        </w:rPr>
        <w:t>, 202</w:t>
      </w:r>
      <w:r>
        <w:rPr>
          <w:sz w:val="20"/>
          <w:lang w:val="en-GB"/>
        </w:rPr>
        <w:t>4</w:t>
      </w:r>
    </w:p>
    <w:p w14:paraId="539AAFF1" w14:textId="77777777" w:rsidR="00B95B73" w:rsidRDefault="00B95B73" w:rsidP="00B95B73">
      <w:pPr>
        <w:tabs>
          <w:tab w:val="left" w:pos="360"/>
          <w:tab w:val="left" w:pos="630"/>
          <w:tab w:val="left" w:pos="3960"/>
          <w:tab w:val="decimal" w:pos="10080"/>
        </w:tabs>
        <w:jc w:val="both"/>
        <w:rPr>
          <w:sz w:val="20"/>
          <w:lang w:val="en-GB"/>
        </w:rPr>
      </w:pPr>
      <w:r>
        <w:rPr>
          <w:sz w:val="20"/>
          <w:u w:val="double"/>
          <w:lang w:val="en-GB"/>
        </w:rPr>
        <w:tab/>
      </w:r>
      <w:r>
        <w:rPr>
          <w:sz w:val="20"/>
          <w:u w:val="double"/>
          <w:lang w:val="en-GB"/>
        </w:rPr>
        <w:tab/>
      </w:r>
      <w:r>
        <w:rPr>
          <w:sz w:val="20"/>
          <w:u w:val="double"/>
          <w:lang w:val="en-GB"/>
        </w:rPr>
        <w:tab/>
      </w:r>
      <w:r>
        <w:rPr>
          <w:sz w:val="20"/>
          <w:u w:val="double"/>
          <w:lang w:val="en-GB"/>
        </w:rPr>
        <w:tab/>
      </w:r>
    </w:p>
    <w:p w14:paraId="705C9361" w14:textId="77777777" w:rsidR="00B95B73" w:rsidRDefault="00B95B73" w:rsidP="00B95B73">
      <w:pPr>
        <w:tabs>
          <w:tab w:val="left" w:pos="720"/>
        </w:tabs>
        <w:jc w:val="both"/>
        <w:rPr>
          <w:sz w:val="20"/>
          <w:lang w:val="en-GB"/>
        </w:rPr>
      </w:pPr>
    </w:p>
    <w:p w14:paraId="2A8EE07C" w14:textId="77777777" w:rsidR="00B95B73" w:rsidRDefault="00B95B73" w:rsidP="00B95B73">
      <w:pPr>
        <w:tabs>
          <w:tab w:val="left" w:pos="720"/>
          <w:tab w:val="left" w:pos="990"/>
          <w:tab w:val="left" w:pos="1260"/>
        </w:tabs>
        <w:jc w:val="both"/>
        <w:rPr>
          <w:b/>
          <w:sz w:val="20"/>
          <w:lang w:val="en-GB"/>
        </w:rPr>
      </w:pPr>
    </w:p>
    <w:p w14:paraId="4646AC6B" w14:textId="77777777" w:rsidR="00B95B73" w:rsidRPr="00F851E6" w:rsidRDefault="00B95B73" w:rsidP="00B95B73">
      <w:pPr>
        <w:tabs>
          <w:tab w:val="left" w:pos="720"/>
          <w:tab w:val="left" w:pos="990"/>
          <w:tab w:val="left" w:pos="1260"/>
        </w:tabs>
        <w:jc w:val="both"/>
        <w:rPr>
          <w:sz w:val="20"/>
          <w:lang w:val="en-GB"/>
        </w:rPr>
      </w:pPr>
      <w:r>
        <w:rPr>
          <w:b/>
          <w:sz w:val="20"/>
          <w:lang w:val="en-GB"/>
        </w:rPr>
        <w:t>3.</w:t>
      </w:r>
      <w:r>
        <w:rPr>
          <w:b/>
          <w:sz w:val="20"/>
          <w:lang w:val="en-GB"/>
        </w:rPr>
        <w:tab/>
        <w:t xml:space="preserve">SIGNIFICANT ACCOUNTING POLICIES </w:t>
      </w:r>
      <w:r w:rsidRPr="00F851E6">
        <w:rPr>
          <w:sz w:val="20"/>
          <w:lang w:val="en-GB"/>
        </w:rPr>
        <w:t>(cont’d…)</w:t>
      </w:r>
    </w:p>
    <w:p w14:paraId="205167A1" w14:textId="77777777" w:rsidR="00B95B73" w:rsidRDefault="00B95B73" w:rsidP="00B95B73">
      <w:pPr>
        <w:widowControl/>
        <w:tabs>
          <w:tab w:val="left" w:pos="720"/>
          <w:tab w:val="left" w:pos="1134"/>
          <w:tab w:val="left" w:pos="1418"/>
          <w:tab w:val="left" w:pos="1701"/>
          <w:tab w:val="left" w:pos="1985"/>
        </w:tabs>
        <w:overflowPunct/>
        <w:textAlignment w:val="auto"/>
        <w:rPr>
          <w:iCs/>
          <w:sz w:val="20"/>
          <w:lang w:val="en-CA" w:eastAsia="en-CA"/>
        </w:rPr>
      </w:pPr>
    </w:p>
    <w:p w14:paraId="6E014E66" w14:textId="77777777" w:rsidR="00685450" w:rsidRPr="00040CC5" w:rsidRDefault="00B95B73" w:rsidP="00685450">
      <w:pPr>
        <w:widowControl/>
        <w:tabs>
          <w:tab w:val="left" w:pos="720"/>
          <w:tab w:val="left" w:pos="1134"/>
          <w:tab w:val="left" w:pos="1418"/>
          <w:tab w:val="left" w:pos="1701"/>
          <w:tab w:val="left" w:pos="1985"/>
        </w:tabs>
        <w:overflowPunct/>
        <w:textAlignment w:val="auto"/>
        <w:rPr>
          <w:b/>
          <w:iCs/>
          <w:sz w:val="20"/>
          <w:lang w:val="en-CA" w:eastAsia="en-CA"/>
        </w:rPr>
      </w:pPr>
      <w:r>
        <w:rPr>
          <w:b/>
          <w:iCs/>
          <w:sz w:val="20"/>
          <w:lang w:val="en-CA" w:eastAsia="en-CA"/>
        </w:rPr>
        <w:tab/>
      </w:r>
      <w:r w:rsidR="00685450" w:rsidRPr="00040CC5">
        <w:rPr>
          <w:b/>
          <w:iCs/>
          <w:sz w:val="20"/>
          <w:lang w:val="en-CA" w:eastAsia="en-CA"/>
        </w:rPr>
        <w:t xml:space="preserve">Share-based payment </w:t>
      </w:r>
      <w:proofErr w:type="gramStart"/>
      <w:r w:rsidR="00685450" w:rsidRPr="00040CC5">
        <w:rPr>
          <w:b/>
          <w:iCs/>
          <w:sz w:val="20"/>
          <w:lang w:val="en-CA" w:eastAsia="en-CA"/>
        </w:rPr>
        <w:t>transactions</w:t>
      </w:r>
      <w:proofErr w:type="gramEnd"/>
    </w:p>
    <w:p w14:paraId="432980C3" w14:textId="77777777" w:rsidR="00685450" w:rsidRPr="00040CC5" w:rsidRDefault="00685450" w:rsidP="00685450">
      <w:pPr>
        <w:widowControl/>
        <w:tabs>
          <w:tab w:val="left" w:pos="720"/>
          <w:tab w:val="left" w:pos="1134"/>
          <w:tab w:val="left" w:pos="1418"/>
          <w:tab w:val="left" w:pos="1701"/>
          <w:tab w:val="left" w:pos="1985"/>
        </w:tabs>
        <w:overflowPunct/>
        <w:textAlignment w:val="auto"/>
        <w:rPr>
          <w:sz w:val="20"/>
          <w:lang w:val="en-CA" w:eastAsia="en-CA"/>
        </w:rPr>
      </w:pPr>
    </w:p>
    <w:p w14:paraId="2A3D8D49" w14:textId="77777777" w:rsidR="00685450" w:rsidRPr="00040CC5" w:rsidRDefault="00685450" w:rsidP="00685450">
      <w:pPr>
        <w:shd w:val="clear" w:color="auto" w:fill="FFFFFF"/>
        <w:ind w:left="720" w:right="14"/>
        <w:jc w:val="both"/>
        <w:rPr>
          <w:color w:val="000000"/>
          <w:sz w:val="20"/>
          <w:lang w:val="en-CA"/>
        </w:rPr>
      </w:pPr>
      <w:r w:rsidRPr="00040CC5">
        <w:rPr>
          <w:color w:val="000000"/>
          <w:sz w:val="20"/>
          <w:lang w:val="en-CA"/>
        </w:rPr>
        <w:t xml:space="preserve">Where equity-settled share options are awarded to employees, the fair value of the options </w:t>
      </w:r>
      <w:r>
        <w:rPr>
          <w:color w:val="000000"/>
          <w:sz w:val="20"/>
          <w:lang w:val="en-CA"/>
        </w:rPr>
        <w:t xml:space="preserve">is measured on the date of grant using the Black-Scholes option pricing model and is </w:t>
      </w:r>
      <w:r w:rsidRPr="00040CC5">
        <w:rPr>
          <w:color w:val="000000"/>
          <w:sz w:val="20"/>
          <w:lang w:val="en-CA"/>
        </w:rPr>
        <w:t xml:space="preserve">charged to the </w:t>
      </w:r>
      <w:r w:rsidR="00D61512">
        <w:rPr>
          <w:color w:val="000000"/>
          <w:sz w:val="20"/>
          <w:lang w:val="en-CA"/>
        </w:rPr>
        <w:t xml:space="preserve">consolidated </w:t>
      </w:r>
      <w:r w:rsidRPr="00040CC5">
        <w:rPr>
          <w:color w:val="000000"/>
          <w:sz w:val="20"/>
          <w:lang w:val="en-CA"/>
        </w:rPr>
        <w:t xml:space="preserve">statement of </w:t>
      </w:r>
      <w:r w:rsidR="00D61512">
        <w:rPr>
          <w:color w:val="000000"/>
          <w:sz w:val="20"/>
          <w:lang w:val="en-CA"/>
        </w:rPr>
        <w:t xml:space="preserve">loss and </w:t>
      </w:r>
      <w:r w:rsidRPr="00040CC5">
        <w:rPr>
          <w:color w:val="000000"/>
          <w:sz w:val="20"/>
          <w:lang w:val="en-CA"/>
        </w:rPr>
        <w:t xml:space="preserve">comprehensive loss over the vesting period.  Performance vesting conditions are </w:t>
      </w:r>
      <w:proofErr w:type="gramStart"/>
      <w:r w:rsidRPr="00040CC5">
        <w:rPr>
          <w:color w:val="000000"/>
          <w:sz w:val="20"/>
          <w:lang w:val="en-CA"/>
        </w:rPr>
        <w:t>taken into account</w:t>
      </w:r>
      <w:proofErr w:type="gramEnd"/>
      <w:r w:rsidRPr="00040CC5">
        <w:rPr>
          <w:color w:val="000000"/>
          <w:sz w:val="20"/>
          <w:lang w:val="en-CA"/>
        </w:rPr>
        <w:t xml:space="preserve"> by adjusting the number of equity instruments expected to vest at each reporting date so that, ultimately, the cumulative amount recognized over the vesting period is based on the number of options that eventually vest.  Non-vesting conditions and market vesting conditions are factored into the fair value of the options granted.  As long as all other vesting conditions are satisfied, a charge is made irrespective of whether these vesting conditions are satisfied.  The cumulative expense is not adjusted for failure to achieve a market vesting condition or where a non-vesting condition is not satisfied.</w:t>
      </w:r>
    </w:p>
    <w:p w14:paraId="1661F832" w14:textId="77777777" w:rsidR="0050322D" w:rsidRDefault="0050322D">
      <w:pPr>
        <w:widowControl/>
        <w:overflowPunct/>
        <w:autoSpaceDE/>
        <w:autoSpaceDN/>
        <w:adjustRightInd/>
        <w:textAlignment w:val="auto"/>
        <w:rPr>
          <w:iCs/>
          <w:sz w:val="20"/>
          <w:lang w:val="en-CA" w:eastAsia="en-CA"/>
        </w:rPr>
      </w:pPr>
    </w:p>
    <w:p w14:paraId="477B655D" w14:textId="77777777" w:rsidR="0050322D" w:rsidRPr="00040CC5" w:rsidRDefault="0050322D" w:rsidP="0050322D">
      <w:pPr>
        <w:shd w:val="clear" w:color="auto" w:fill="FFFFFF"/>
        <w:ind w:left="720" w:right="14"/>
        <w:jc w:val="both"/>
        <w:rPr>
          <w:color w:val="000000"/>
          <w:sz w:val="20"/>
          <w:lang w:val="en-CA"/>
        </w:rPr>
      </w:pPr>
      <w:r w:rsidRPr="00040CC5">
        <w:rPr>
          <w:color w:val="000000"/>
          <w:sz w:val="20"/>
          <w:lang w:val="en-CA"/>
        </w:rPr>
        <w:t xml:space="preserve">Where the terms and conditions of options are modified before they vest, the increase in the fair value of the options, measured immediately before and after the modification, is also charged to the </w:t>
      </w:r>
      <w:r w:rsidR="00D61512">
        <w:rPr>
          <w:color w:val="000000"/>
          <w:sz w:val="20"/>
          <w:lang w:val="en-CA"/>
        </w:rPr>
        <w:t xml:space="preserve">consolidated </w:t>
      </w:r>
      <w:r w:rsidRPr="00040CC5">
        <w:rPr>
          <w:color w:val="000000"/>
          <w:sz w:val="20"/>
          <w:lang w:val="en-CA"/>
        </w:rPr>
        <w:t xml:space="preserve">statement of </w:t>
      </w:r>
      <w:r w:rsidR="00D61512">
        <w:rPr>
          <w:color w:val="000000"/>
          <w:sz w:val="20"/>
          <w:lang w:val="en-CA"/>
        </w:rPr>
        <w:t xml:space="preserve">loss and </w:t>
      </w:r>
      <w:r w:rsidRPr="00040CC5">
        <w:rPr>
          <w:color w:val="000000"/>
          <w:sz w:val="20"/>
          <w:lang w:val="en-CA"/>
        </w:rPr>
        <w:t>comprehensive loss over the remaining vesting period.</w:t>
      </w:r>
    </w:p>
    <w:p w14:paraId="63EC7A66" w14:textId="77777777" w:rsidR="00D3491F" w:rsidRDefault="00D3491F" w:rsidP="00923F5F">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02207E30" w14:textId="77777777" w:rsidR="00C07185" w:rsidRPr="00040CC5" w:rsidRDefault="00C07185" w:rsidP="00C07185">
      <w:pPr>
        <w:ind w:left="720"/>
        <w:jc w:val="both"/>
        <w:rPr>
          <w:bCs/>
          <w:color w:val="000000"/>
          <w:spacing w:val="-1"/>
          <w:sz w:val="20"/>
          <w:lang w:val="en-CA"/>
        </w:rPr>
      </w:pPr>
      <w:r w:rsidRPr="00040CC5">
        <w:rPr>
          <w:bCs/>
          <w:color w:val="000000"/>
          <w:spacing w:val="-1"/>
          <w:sz w:val="20"/>
          <w:lang w:val="en-CA"/>
        </w:rPr>
        <w:t>Where equity instruments are granted to non-employees, they are recorded at the fair value of the goods or services received in the statement of comprehensive loss</w:t>
      </w:r>
      <w:r>
        <w:rPr>
          <w:bCs/>
          <w:color w:val="000000"/>
          <w:spacing w:val="-1"/>
          <w:sz w:val="20"/>
          <w:lang w:val="en-CA"/>
        </w:rPr>
        <w:t>.</w:t>
      </w:r>
    </w:p>
    <w:p w14:paraId="3395B6D4" w14:textId="77777777" w:rsidR="00C07185" w:rsidRDefault="00C07185" w:rsidP="00C07185">
      <w:pPr>
        <w:widowControl/>
        <w:overflowPunct/>
        <w:autoSpaceDE/>
        <w:autoSpaceDN/>
        <w:adjustRightInd/>
        <w:textAlignment w:val="auto"/>
        <w:rPr>
          <w:iCs/>
          <w:sz w:val="20"/>
          <w:lang w:val="en-CA" w:eastAsia="en-CA"/>
        </w:rPr>
      </w:pPr>
    </w:p>
    <w:p w14:paraId="1193B01F" w14:textId="77777777" w:rsidR="00C07185" w:rsidRPr="00040CC5" w:rsidRDefault="00C07185" w:rsidP="00C07185">
      <w:pPr>
        <w:ind w:left="720"/>
        <w:jc w:val="both"/>
        <w:rPr>
          <w:bCs/>
          <w:color w:val="000000"/>
          <w:spacing w:val="-1"/>
          <w:sz w:val="20"/>
          <w:lang w:val="en-CA"/>
        </w:rPr>
      </w:pPr>
      <w:r w:rsidRPr="00040CC5">
        <w:rPr>
          <w:bCs/>
          <w:color w:val="000000"/>
          <w:spacing w:val="-1"/>
          <w:sz w:val="20"/>
          <w:lang w:val="en-CA"/>
        </w:rPr>
        <w:t xml:space="preserve">When the value of goods or services received in exchange for the share-based payment cannot be reliably estimated, the fair value is measured by use of </w:t>
      </w:r>
      <w:r>
        <w:rPr>
          <w:bCs/>
          <w:color w:val="000000"/>
          <w:spacing w:val="-1"/>
          <w:sz w:val="20"/>
          <w:lang w:val="en-CA"/>
        </w:rPr>
        <w:t>the Black-Scholes option pricing model</w:t>
      </w:r>
      <w:r w:rsidRPr="00040CC5">
        <w:rPr>
          <w:bCs/>
          <w:color w:val="000000"/>
          <w:spacing w:val="-1"/>
          <w:sz w:val="20"/>
          <w:lang w:val="en-CA"/>
        </w:rPr>
        <w:t>.  The expected life used in the model is adjusted, based on management’s best estimate, for the effects of non-transferability, exercise restrictions, and behavioural considerations.</w:t>
      </w:r>
    </w:p>
    <w:p w14:paraId="69D85C37" w14:textId="77777777" w:rsidR="00D3491F" w:rsidRDefault="00D3491F" w:rsidP="00923F5F">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2C56AAB5" w14:textId="77777777" w:rsidR="00040CC5" w:rsidRPr="00040CC5" w:rsidRDefault="00F14E2C" w:rsidP="00040CC5">
      <w:pPr>
        <w:ind w:left="720"/>
        <w:jc w:val="both"/>
        <w:rPr>
          <w:bCs/>
          <w:color w:val="000000"/>
          <w:spacing w:val="-1"/>
          <w:sz w:val="20"/>
          <w:lang w:val="en-CA"/>
        </w:rPr>
      </w:pPr>
      <w:r>
        <w:rPr>
          <w:bCs/>
          <w:color w:val="000000"/>
          <w:spacing w:val="-1"/>
          <w:sz w:val="20"/>
          <w:lang w:val="en-CA"/>
        </w:rPr>
        <w:t>All equity-settled share-</w:t>
      </w:r>
      <w:r w:rsidR="00040CC5" w:rsidRPr="00040CC5">
        <w:rPr>
          <w:bCs/>
          <w:color w:val="000000"/>
          <w:spacing w:val="-1"/>
          <w:sz w:val="20"/>
          <w:lang w:val="en-CA"/>
        </w:rPr>
        <w:t xml:space="preserve">based payments are reflected in </w:t>
      </w:r>
      <w:r>
        <w:rPr>
          <w:bCs/>
          <w:color w:val="000000"/>
          <w:spacing w:val="-1"/>
          <w:sz w:val="20"/>
          <w:lang w:val="en-CA"/>
        </w:rPr>
        <w:t>share-based payments reserve</w:t>
      </w:r>
      <w:r w:rsidR="00040CC5" w:rsidRPr="00040CC5">
        <w:rPr>
          <w:bCs/>
          <w:color w:val="000000"/>
          <w:spacing w:val="-1"/>
          <w:sz w:val="20"/>
          <w:lang w:val="en-CA"/>
        </w:rPr>
        <w:t xml:space="preserve"> until exercised.  Upon exercise</w:t>
      </w:r>
      <w:r>
        <w:rPr>
          <w:bCs/>
          <w:color w:val="000000"/>
          <w:spacing w:val="-1"/>
          <w:sz w:val="20"/>
          <w:lang w:val="en-CA"/>
        </w:rPr>
        <w:t>,</w:t>
      </w:r>
      <w:r w:rsidR="00040CC5" w:rsidRPr="00040CC5">
        <w:rPr>
          <w:bCs/>
          <w:color w:val="000000"/>
          <w:spacing w:val="-1"/>
          <w:sz w:val="20"/>
          <w:lang w:val="en-CA"/>
        </w:rPr>
        <w:t xml:space="preserve"> shares are issued from treasury and the amount reflected in </w:t>
      </w:r>
      <w:r>
        <w:rPr>
          <w:bCs/>
          <w:color w:val="000000"/>
          <w:spacing w:val="-1"/>
          <w:sz w:val="20"/>
          <w:lang w:val="en-CA"/>
        </w:rPr>
        <w:t>share-based payments reserve</w:t>
      </w:r>
      <w:r w:rsidR="00040CC5" w:rsidRPr="00040CC5">
        <w:rPr>
          <w:bCs/>
          <w:color w:val="000000"/>
          <w:spacing w:val="-1"/>
          <w:sz w:val="20"/>
          <w:lang w:val="en-CA"/>
        </w:rPr>
        <w:t xml:space="preserve"> is credited to share capital along with any consideration paid.</w:t>
      </w:r>
    </w:p>
    <w:p w14:paraId="13DFBDD8" w14:textId="77777777" w:rsidR="00040CC5" w:rsidRPr="00040CC5" w:rsidRDefault="00040CC5" w:rsidP="00040CC5">
      <w:pPr>
        <w:jc w:val="both"/>
        <w:rPr>
          <w:bCs/>
          <w:color w:val="000000"/>
          <w:spacing w:val="-1"/>
          <w:sz w:val="20"/>
          <w:lang w:val="en-CA"/>
        </w:rPr>
      </w:pPr>
    </w:p>
    <w:p w14:paraId="0982C404" w14:textId="77777777" w:rsidR="00040CC5" w:rsidRPr="00040CC5" w:rsidRDefault="00040CC5" w:rsidP="00040CC5">
      <w:pPr>
        <w:ind w:left="720"/>
        <w:jc w:val="both"/>
        <w:rPr>
          <w:bCs/>
          <w:color w:val="000000"/>
          <w:spacing w:val="-1"/>
          <w:sz w:val="20"/>
          <w:lang w:val="en-CA"/>
        </w:rPr>
      </w:pPr>
      <w:r w:rsidRPr="00040CC5">
        <w:rPr>
          <w:bCs/>
          <w:color w:val="000000"/>
          <w:spacing w:val="-1"/>
          <w:sz w:val="20"/>
          <w:lang w:val="en-CA"/>
        </w:rPr>
        <w:t>Where a grant of options is cancelled or settled during the vesting period, excluding forfeitures when vesting conditions are not satisfied, the Company immediately accounts for the cancellation as an acceleration of vesting and recognizes the amount that otherwise would have been recognized for services received over the remainder of the vesting period.  Any payment made to the employee on the cancellation is accounted for as the repurchase of an equity interest except to the extent the payment exceeds the fair value of the equity instrument granted, measured at the repurchase date.  Any such excess is recognized as an expense.</w:t>
      </w:r>
    </w:p>
    <w:p w14:paraId="78A677EF" w14:textId="77777777" w:rsidR="0068271A" w:rsidRDefault="0068271A">
      <w:pPr>
        <w:widowControl/>
        <w:overflowPunct/>
        <w:autoSpaceDE/>
        <w:autoSpaceDN/>
        <w:adjustRightInd/>
        <w:textAlignment w:val="auto"/>
        <w:rPr>
          <w:b/>
          <w:sz w:val="20"/>
        </w:rPr>
      </w:pPr>
    </w:p>
    <w:p w14:paraId="25540BA7" w14:textId="77777777" w:rsidR="00B95B73" w:rsidRDefault="0068271A" w:rsidP="0068271A">
      <w:pPr>
        <w:tabs>
          <w:tab w:val="left" w:pos="720"/>
        </w:tabs>
        <w:spacing w:line="238" w:lineRule="auto"/>
        <w:ind w:left="720" w:hanging="720"/>
        <w:jc w:val="both"/>
        <w:rPr>
          <w:b/>
          <w:sz w:val="20"/>
        </w:rPr>
      </w:pPr>
      <w:r>
        <w:rPr>
          <w:b/>
          <w:sz w:val="20"/>
        </w:rPr>
        <w:tab/>
      </w:r>
    </w:p>
    <w:p w14:paraId="244FDB03" w14:textId="77777777" w:rsidR="00B95B73" w:rsidRDefault="00B95B73" w:rsidP="0068271A">
      <w:pPr>
        <w:tabs>
          <w:tab w:val="left" w:pos="720"/>
        </w:tabs>
        <w:spacing w:line="238" w:lineRule="auto"/>
        <w:ind w:left="720" w:hanging="720"/>
        <w:jc w:val="both"/>
        <w:rPr>
          <w:b/>
          <w:sz w:val="20"/>
        </w:rPr>
      </w:pPr>
    </w:p>
    <w:p w14:paraId="2691D7A9" w14:textId="77777777" w:rsidR="00B95B73" w:rsidRDefault="00B95B73" w:rsidP="0068271A">
      <w:pPr>
        <w:tabs>
          <w:tab w:val="left" w:pos="720"/>
        </w:tabs>
        <w:spacing w:line="238" w:lineRule="auto"/>
        <w:ind w:left="720" w:hanging="720"/>
        <w:jc w:val="both"/>
        <w:rPr>
          <w:b/>
          <w:sz w:val="20"/>
        </w:rPr>
      </w:pPr>
    </w:p>
    <w:p w14:paraId="440B3281" w14:textId="77777777" w:rsidR="00B95B73" w:rsidRDefault="00B95B73" w:rsidP="0068271A">
      <w:pPr>
        <w:tabs>
          <w:tab w:val="left" w:pos="720"/>
        </w:tabs>
        <w:spacing w:line="238" w:lineRule="auto"/>
        <w:ind w:left="720" w:hanging="720"/>
        <w:jc w:val="both"/>
        <w:rPr>
          <w:b/>
          <w:sz w:val="20"/>
        </w:rPr>
      </w:pPr>
    </w:p>
    <w:p w14:paraId="7C9D5CF8" w14:textId="77777777" w:rsidR="00B95B73" w:rsidRDefault="00B95B73" w:rsidP="0068271A">
      <w:pPr>
        <w:tabs>
          <w:tab w:val="left" w:pos="720"/>
        </w:tabs>
        <w:spacing w:line="238" w:lineRule="auto"/>
        <w:ind w:left="720" w:hanging="720"/>
        <w:jc w:val="both"/>
        <w:rPr>
          <w:b/>
          <w:sz w:val="20"/>
        </w:rPr>
      </w:pPr>
    </w:p>
    <w:p w14:paraId="3C049BB1" w14:textId="77777777" w:rsidR="00B95B73" w:rsidRDefault="00B95B73" w:rsidP="0068271A">
      <w:pPr>
        <w:tabs>
          <w:tab w:val="left" w:pos="720"/>
        </w:tabs>
        <w:spacing w:line="238" w:lineRule="auto"/>
        <w:ind w:left="720" w:hanging="720"/>
        <w:jc w:val="both"/>
        <w:rPr>
          <w:b/>
          <w:sz w:val="20"/>
        </w:rPr>
      </w:pPr>
    </w:p>
    <w:p w14:paraId="17D5AA0C" w14:textId="77777777" w:rsidR="00B95B73" w:rsidRDefault="00B95B73" w:rsidP="0068271A">
      <w:pPr>
        <w:tabs>
          <w:tab w:val="left" w:pos="720"/>
        </w:tabs>
        <w:spacing w:line="238" w:lineRule="auto"/>
        <w:ind w:left="720" w:hanging="720"/>
        <w:jc w:val="both"/>
        <w:rPr>
          <w:b/>
          <w:sz w:val="20"/>
        </w:rPr>
      </w:pPr>
    </w:p>
    <w:p w14:paraId="7AE9528A" w14:textId="77777777" w:rsidR="00B95B73" w:rsidRDefault="00B95B73" w:rsidP="0068271A">
      <w:pPr>
        <w:tabs>
          <w:tab w:val="left" w:pos="720"/>
        </w:tabs>
        <w:spacing w:line="238" w:lineRule="auto"/>
        <w:ind w:left="720" w:hanging="720"/>
        <w:jc w:val="both"/>
        <w:rPr>
          <w:b/>
          <w:sz w:val="20"/>
        </w:rPr>
      </w:pPr>
    </w:p>
    <w:p w14:paraId="64108393" w14:textId="77777777" w:rsidR="00B95B73" w:rsidRDefault="00B95B73" w:rsidP="0068271A">
      <w:pPr>
        <w:tabs>
          <w:tab w:val="left" w:pos="720"/>
        </w:tabs>
        <w:spacing w:line="238" w:lineRule="auto"/>
        <w:ind w:left="720" w:hanging="720"/>
        <w:jc w:val="both"/>
        <w:rPr>
          <w:b/>
          <w:sz w:val="20"/>
        </w:rPr>
      </w:pPr>
    </w:p>
    <w:p w14:paraId="68947997" w14:textId="77777777" w:rsidR="00B95B73" w:rsidRDefault="00B95B73" w:rsidP="0068271A">
      <w:pPr>
        <w:tabs>
          <w:tab w:val="left" w:pos="720"/>
        </w:tabs>
        <w:spacing w:line="238" w:lineRule="auto"/>
        <w:ind w:left="720" w:hanging="720"/>
        <w:jc w:val="both"/>
        <w:rPr>
          <w:b/>
          <w:sz w:val="20"/>
        </w:rPr>
      </w:pPr>
    </w:p>
    <w:p w14:paraId="230971DF" w14:textId="2673903E" w:rsidR="00B95B73" w:rsidRDefault="00B95B73" w:rsidP="0068271A">
      <w:pPr>
        <w:tabs>
          <w:tab w:val="left" w:pos="720"/>
        </w:tabs>
        <w:spacing w:line="238" w:lineRule="auto"/>
        <w:ind w:left="720" w:hanging="720"/>
        <w:jc w:val="both"/>
        <w:rPr>
          <w:b/>
          <w:sz w:val="20"/>
        </w:rPr>
      </w:pPr>
    </w:p>
    <w:p w14:paraId="3A715784" w14:textId="29373740" w:rsidR="00810453" w:rsidRDefault="00810453" w:rsidP="0068271A">
      <w:pPr>
        <w:tabs>
          <w:tab w:val="left" w:pos="720"/>
        </w:tabs>
        <w:spacing w:line="238" w:lineRule="auto"/>
        <w:ind w:left="720" w:hanging="720"/>
        <w:jc w:val="both"/>
        <w:rPr>
          <w:b/>
          <w:sz w:val="20"/>
        </w:rPr>
      </w:pPr>
    </w:p>
    <w:p w14:paraId="464F52FD" w14:textId="77777777" w:rsidR="00810453" w:rsidRDefault="00810453" w:rsidP="0068271A">
      <w:pPr>
        <w:tabs>
          <w:tab w:val="left" w:pos="720"/>
        </w:tabs>
        <w:spacing w:line="238" w:lineRule="auto"/>
        <w:ind w:left="720" w:hanging="720"/>
        <w:jc w:val="both"/>
        <w:rPr>
          <w:b/>
          <w:sz w:val="20"/>
        </w:rPr>
      </w:pPr>
    </w:p>
    <w:p w14:paraId="2BFA8FF5" w14:textId="77777777" w:rsidR="00B95B73" w:rsidRDefault="00B95B73" w:rsidP="00B95B73">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r>
        <w:rPr>
          <w:b/>
          <w:sz w:val="20"/>
          <w:lang w:val="en-GB"/>
        </w:rPr>
        <w:lastRenderedPageBreak/>
        <w:t>NV GOLD CORPORATION</w:t>
      </w:r>
    </w:p>
    <w:p w14:paraId="467182B8" w14:textId="06D5017C" w:rsidR="00B95B73" w:rsidRDefault="00B95B73" w:rsidP="00B95B73">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 xml:space="preserve">NOTES TO THE </w:t>
      </w:r>
      <w:r w:rsidR="0044410F">
        <w:rPr>
          <w:sz w:val="20"/>
          <w:lang w:val="en-GB"/>
        </w:rPr>
        <w:t xml:space="preserve">CONDENSED </w:t>
      </w:r>
      <w:r>
        <w:rPr>
          <w:sz w:val="20"/>
          <w:lang w:val="en-GB"/>
        </w:rPr>
        <w:t xml:space="preserve">CONSOLIDATED </w:t>
      </w:r>
      <w:r w:rsidR="0044410F">
        <w:rPr>
          <w:sz w:val="20"/>
          <w:lang w:val="en-GB"/>
        </w:rPr>
        <w:t xml:space="preserve">INTERIM </w:t>
      </w:r>
      <w:r>
        <w:rPr>
          <w:sz w:val="20"/>
          <w:lang w:val="en-GB"/>
        </w:rPr>
        <w:t>FINANCIAL STATEMENTS</w:t>
      </w:r>
    </w:p>
    <w:p w14:paraId="73083191" w14:textId="3D1FB8FD" w:rsidR="0044410F" w:rsidRDefault="0044410F" w:rsidP="00B95B73">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(Unaudited – Prepared by Management)</w:t>
      </w:r>
    </w:p>
    <w:p w14:paraId="1353551C" w14:textId="4FAC1542" w:rsidR="00B95B73" w:rsidRDefault="00B95B73" w:rsidP="00B95B73">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(Expressed in Canadian Dollars</w:t>
      </w:r>
      <w:r w:rsidR="0044410F">
        <w:rPr>
          <w:sz w:val="20"/>
          <w:lang w:val="en-GB"/>
        </w:rPr>
        <w:t>, unless otherwise specified</w:t>
      </w:r>
      <w:r>
        <w:rPr>
          <w:sz w:val="20"/>
          <w:lang w:val="en-GB"/>
        </w:rPr>
        <w:t>)</w:t>
      </w:r>
    </w:p>
    <w:p w14:paraId="7EF4DBC6" w14:textId="5D5C713C" w:rsidR="00B95B73" w:rsidRDefault="00B91F85" w:rsidP="00B95B73">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w:t>
      </w:r>
      <w:r w:rsidR="00B95B73">
        <w:rPr>
          <w:sz w:val="20"/>
          <w:lang w:val="en-GB"/>
        </w:rPr>
        <w:t xml:space="preserve"> </w:t>
      </w:r>
      <w:r>
        <w:rPr>
          <w:sz w:val="20"/>
          <w:lang w:val="en-GB"/>
        </w:rPr>
        <w:t>29</w:t>
      </w:r>
      <w:r w:rsidR="00B95B73">
        <w:rPr>
          <w:sz w:val="20"/>
          <w:lang w:val="en-GB"/>
        </w:rPr>
        <w:t>, 202</w:t>
      </w:r>
      <w:r>
        <w:rPr>
          <w:sz w:val="20"/>
          <w:lang w:val="en-GB"/>
        </w:rPr>
        <w:t>4</w:t>
      </w:r>
    </w:p>
    <w:p w14:paraId="12A03B82" w14:textId="77777777" w:rsidR="00B95B73" w:rsidRDefault="00B95B73" w:rsidP="00B95B73">
      <w:pPr>
        <w:tabs>
          <w:tab w:val="left" w:pos="360"/>
          <w:tab w:val="left" w:pos="630"/>
          <w:tab w:val="left" w:pos="3960"/>
          <w:tab w:val="decimal" w:pos="10080"/>
        </w:tabs>
        <w:jc w:val="both"/>
        <w:rPr>
          <w:sz w:val="20"/>
          <w:lang w:val="en-GB"/>
        </w:rPr>
      </w:pPr>
      <w:r>
        <w:rPr>
          <w:sz w:val="20"/>
          <w:u w:val="double"/>
          <w:lang w:val="en-GB"/>
        </w:rPr>
        <w:tab/>
      </w:r>
      <w:r>
        <w:rPr>
          <w:sz w:val="20"/>
          <w:u w:val="double"/>
          <w:lang w:val="en-GB"/>
        </w:rPr>
        <w:tab/>
      </w:r>
      <w:r>
        <w:rPr>
          <w:sz w:val="20"/>
          <w:u w:val="double"/>
          <w:lang w:val="en-GB"/>
        </w:rPr>
        <w:tab/>
      </w:r>
      <w:r>
        <w:rPr>
          <w:sz w:val="20"/>
          <w:u w:val="double"/>
          <w:lang w:val="en-GB"/>
        </w:rPr>
        <w:tab/>
      </w:r>
    </w:p>
    <w:p w14:paraId="2817B861" w14:textId="77777777" w:rsidR="00B95B73" w:rsidRDefault="00B95B73" w:rsidP="00B95B73">
      <w:pPr>
        <w:tabs>
          <w:tab w:val="left" w:pos="720"/>
        </w:tabs>
        <w:jc w:val="both"/>
        <w:rPr>
          <w:sz w:val="20"/>
          <w:lang w:val="en-GB"/>
        </w:rPr>
      </w:pPr>
    </w:p>
    <w:p w14:paraId="31092606" w14:textId="77777777" w:rsidR="00B95B73" w:rsidRDefault="00B95B73" w:rsidP="00B95B73">
      <w:pPr>
        <w:tabs>
          <w:tab w:val="left" w:pos="720"/>
          <w:tab w:val="left" w:pos="990"/>
          <w:tab w:val="left" w:pos="1260"/>
        </w:tabs>
        <w:jc w:val="both"/>
        <w:rPr>
          <w:b/>
          <w:sz w:val="20"/>
          <w:lang w:val="en-GB"/>
        </w:rPr>
      </w:pPr>
    </w:p>
    <w:p w14:paraId="47048447" w14:textId="77777777" w:rsidR="00B95B73" w:rsidRPr="00F851E6" w:rsidRDefault="00B95B73" w:rsidP="00B95B73">
      <w:pPr>
        <w:tabs>
          <w:tab w:val="left" w:pos="720"/>
          <w:tab w:val="left" w:pos="990"/>
          <w:tab w:val="left" w:pos="1260"/>
        </w:tabs>
        <w:jc w:val="both"/>
        <w:rPr>
          <w:sz w:val="20"/>
          <w:lang w:val="en-GB"/>
        </w:rPr>
      </w:pPr>
      <w:r>
        <w:rPr>
          <w:b/>
          <w:sz w:val="20"/>
          <w:lang w:val="en-GB"/>
        </w:rPr>
        <w:t>3.</w:t>
      </w:r>
      <w:r>
        <w:rPr>
          <w:b/>
          <w:sz w:val="20"/>
          <w:lang w:val="en-GB"/>
        </w:rPr>
        <w:tab/>
        <w:t xml:space="preserve">SIGNIFICANT ACCOUNTING POLICIES </w:t>
      </w:r>
      <w:r w:rsidRPr="00F851E6">
        <w:rPr>
          <w:sz w:val="20"/>
          <w:lang w:val="en-GB"/>
        </w:rPr>
        <w:t>(cont’d…)</w:t>
      </w:r>
    </w:p>
    <w:p w14:paraId="1353784E" w14:textId="77777777" w:rsidR="00B95B73" w:rsidRDefault="00B95B73" w:rsidP="00B95B73">
      <w:pPr>
        <w:widowControl/>
        <w:tabs>
          <w:tab w:val="left" w:pos="720"/>
          <w:tab w:val="left" w:pos="1134"/>
          <w:tab w:val="left" w:pos="1418"/>
          <w:tab w:val="left" w:pos="1701"/>
          <w:tab w:val="left" w:pos="1985"/>
        </w:tabs>
        <w:overflowPunct/>
        <w:textAlignment w:val="auto"/>
        <w:rPr>
          <w:iCs/>
          <w:sz w:val="20"/>
          <w:lang w:val="en-CA" w:eastAsia="en-CA"/>
        </w:rPr>
      </w:pPr>
    </w:p>
    <w:p w14:paraId="043AFA04" w14:textId="77777777" w:rsidR="0068271A" w:rsidRPr="00040CC5" w:rsidRDefault="00B95B73" w:rsidP="0068271A">
      <w:pPr>
        <w:tabs>
          <w:tab w:val="left" w:pos="720"/>
        </w:tabs>
        <w:spacing w:line="238" w:lineRule="auto"/>
        <w:ind w:left="720" w:hanging="720"/>
        <w:jc w:val="both"/>
        <w:rPr>
          <w:b/>
          <w:sz w:val="20"/>
          <w:lang w:val="en-GB"/>
        </w:rPr>
      </w:pPr>
      <w:r>
        <w:rPr>
          <w:b/>
          <w:sz w:val="20"/>
        </w:rPr>
        <w:tab/>
      </w:r>
      <w:r w:rsidR="0068271A" w:rsidRPr="00040CC5">
        <w:rPr>
          <w:b/>
          <w:sz w:val="20"/>
          <w:lang w:val="en-GB"/>
        </w:rPr>
        <w:t xml:space="preserve">Provisions </w:t>
      </w:r>
    </w:p>
    <w:p w14:paraId="65962F56" w14:textId="77777777" w:rsidR="0068271A" w:rsidRPr="00040CC5" w:rsidRDefault="0068271A" w:rsidP="0068271A">
      <w:pPr>
        <w:tabs>
          <w:tab w:val="left" w:pos="720"/>
        </w:tabs>
        <w:spacing w:line="238" w:lineRule="auto"/>
        <w:ind w:left="720" w:hanging="720"/>
        <w:jc w:val="both"/>
        <w:rPr>
          <w:sz w:val="20"/>
        </w:rPr>
      </w:pPr>
    </w:p>
    <w:p w14:paraId="4DA2E5CF" w14:textId="77777777" w:rsidR="0068271A" w:rsidRDefault="0068271A" w:rsidP="0068271A">
      <w:pPr>
        <w:tabs>
          <w:tab w:val="left" w:pos="720"/>
        </w:tabs>
        <w:spacing w:line="238" w:lineRule="auto"/>
        <w:ind w:left="720" w:hanging="720"/>
        <w:jc w:val="both"/>
        <w:rPr>
          <w:i/>
          <w:sz w:val="20"/>
        </w:rPr>
      </w:pPr>
      <w:r w:rsidRPr="00040CC5">
        <w:rPr>
          <w:i/>
          <w:sz w:val="20"/>
        </w:rPr>
        <w:tab/>
        <w:t xml:space="preserve">Rehabilitation </w:t>
      </w:r>
      <w:r>
        <w:rPr>
          <w:i/>
          <w:sz w:val="20"/>
        </w:rPr>
        <w:t>p</w:t>
      </w:r>
      <w:r w:rsidRPr="00040CC5">
        <w:rPr>
          <w:i/>
          <w:sz w:val="20"/>
        </w:rPr>
        <w:t>rovision</w:t>
      </w:r>
    </w:p>
    <w:p w14:paraId="7D5721CB" w14:textId="77777777" w:rsidR="0068271A" w:rsidRPr="00407033" w:rsidRDefault="0068271A" w:rsidP="0068271A">
      <w:pPr>
        <w:tabs>
          <w:tab w:val="left" w:pos="720"/>
        </w:tabs>
        <w:spacing w:line="238" w:lineRule="auto"/>
        <w:ind w:left="720" w:hanging="720"/>
        <w:jc w:val="both"/>
        <w:rPr>
          <w:sz w:val="20"/>
        </w:rPr>
      </w:pPr>
    </w:p>
    <w:p w14:paraId="12B862A8" w14:textId="77777777" w:rsidR="0068271A" w:rsidRPr="00040CC5" w:rsidRDefault="0068271A" w:rsidP="0068271A">
      <w:pPr>
        <w:tabs>
          <w:tab w:val="left" w:pos="720"/>
        </w:tabs>
        <w:spacing w:line="238" w:lineRule="auto"/>
        <w:ind w:left="720" w:hanging="720"/>
        <w:jc w:val="both"/>
        <w:rPr>
          <w:sz w:val="20"/>
        </w:rPr>
      </w:pPr>
      <w:r w:rsidRPr="00040CC5">
        <w:rPr>
          <w:i/>
          <w:sz w:val="20"/>
        </w:rPr>
        <w:tab/>
      </w:r>
      <w:r w:rsidRPr="00040CC5">
        <w:rPr>
          <w:sz w:val="20"/>
        </w:rPr>
        <w:t xml:space="preserve">The Company is subject to various government laws and regulations relating to environmental disturbances caused by exploration and evaluation activities. The Company records the present value of the estimated costs of legal and constructive obligations required to restore the exploration sites in the period in which the obligation is incurred. The nature of the rehabilitation activities includes restoration, </w:t>
      </w:r>
      <w:proofErr w:type="gramStart"/>
      <w:r w:rsidRPr="00040CC5">
        <w:rPr>
          <w:sz w:val="20"/>
        </w:rPr>
        <w:t>reclamation</w:t>
      </w:r>
      <w:proofErr w:type="gramEnd"/>
      <w:r w:rsidRPr="00040CC5">
        <w:rPr>
          <w:sz w:val="20"/>
        </w:rPr>
        <w:t xml:space="preserve"> and re-vegetation of the affected exploration sites.</w:t>
      </w:r>
    </w:p>
    <w:p w14:paraId="46AD8EE3" w14:textId="77777777" w:rsidR="0068271A" w:rsidRPr="00040CC5" w:rsidRDefault="0068271A" w:rsidP="0068271A">
      <w:pPr>
        <w:tabs>
          <w:tab w:val="left" w:pos="720"/>
        </w:tabs>
        <w:spacing w:line="238" w:lineRule="auto"/>
        <w:ind w:left="720" w:hanging="720"/>
        <w:jc w:val="both"/>
        <w:rPr>
          <w:sz w:val="20"/>
        </w:rPr>
      </w:pPr>
      <w:r w:rsidRPr="00040CC5">
        <w:rPr>
          <w:sz w:val="20"/>
        </w:rPr>
        <w:tab/>
      </w:r>
    </w:p>
    <w:p w14:paraId="0B4F7BBA" w14:textId="77777777" w:rsidR="0068271A" w:rsidRPr="00040CC5" w:rsidRDefault="0068271A" w:rsidP="0068271A">
      <w:pPr>
        <w:tabs>
          <w:tab w:val="left" w:pos="720"/>
        </w:tabs>
        <w:spacing w:line="238" w:lineRule="auto"/>
        <w:ind w:left="720" w:hanging="720"/>
        <w:jc w:val="both"/>
        <w:rPr>
          <w:sz w:val="20"/>
        </w:rPr>
      </w:pPr>
      <w:r w:rsidRPr="00040CC5">
        <w:rPr>
          <w:sz w:val="20"/>
        </w:rPr>
        <w:tab/>
        <w:t>The rehabilitation provision generally arises when the environmental disturbance is subject to government laws and regulations. When the liability is recognized, the present value of the estimated cost is capitalized by increasing the carrying amount of the related mining assets. Over time, the discounted liability is increased for the changes in present value based on current market discount rates and liability-specific risks.</w:t>
      </w:r>
    </w:p>
    <w:p w14:paraId="034A3935" w14:textId="77777777" w:rsidR="0068271A" w:rsidRPr="00040CC5" w:rsidRDefault="0068271A" w:rsidP="0068271A">
      <w:pPr>
        <w:tabs>
          <w:tab w:val="left" w:pos="720"/>
        </w:tabs>
        <w:spacing w:line="238" w:lineRule="auto"/>
        <w:ind w:left="720" w:hanging="720"/>
        <w:jc w:val="both"/>
        <w:rPr>
          <w:sz w:val="20"/>
        </w:rPr>
      </w:pPr>
    </w:p>
    <w:p w14:paraId="5181674A" w14:textId="7F38BCB9" w:rsidR="0068271A" w:rsidRPr="00040CC5" w:rsidRDefault="0068271A" w:rsidP="0068271A">
      <w:pPr>
        <w:tabs>
          <w:tab w:val="left" w:pos="720"/>
        </w:tabs>
        <w:spacing w:line="238" w:lineRule="auto"/>
        <w:ind w:left="720" w:hanging="720"/>
        <w:jc w:val="both"/>
        <w:rPr>
          <w:sz w:val="20"/>
        </w:rPr>
      </w:pPr>
      <w:r w:rsidRPr="00040CC5">
        <w:rPr>
          <w:sz w:val="20"/>
        </w:rPr>
        <w:tab/>
        <w:t xml:space="preserve">Additional </w:t>
      </w:r>
      <w:proofErr w:type="gramStart"/>
      <w:r w:rsidRPr="00040CC5">
        <w:rPr>
          <w:sz w:val="20"/>
        </w:rPr>
        <w:t>environment</w:t>
      </w:r>
      <w:proofErr w:type="gramEnd"/>
      <w:r w:rsidRPr="00040CC5">
        <w:rPr>
          <w:sz w:val="20"/>
        </w:rPr>
        <w:t xml:space="preserve"> disturbances or changes in rehabilitation costs will be recognized as additions to the corresponding assets and rehabilitation liability in the period which they occur</w:t>
      </w:r>
      <w:r w:rsidRPr="00001A36">
        <w:rPr>
          <w:sz w:val="20"/>
        </w:rPr>
        <w:t xml:space="preserve">. The Company had no rehabilitation obligations as at </w:t>
      </w:r>
      <w:r w:rsidR="00B91F85">
        <w:rPr>
          <w:sz w:val="20"/>
        </w:rPr>
        <w:t>February</w:t>
      </w:r>
      <w:r w:rsidR="00E44164">
        <w:rPr>
          <w:sz w:val="20"/>
        </w:rPr>
        <w:t xml:space="preserve"> </w:t>
      </w:r>
      <w:r w:rsidR="00B91F85">
        <w:rPr>
          <w:sz w:val="20"/>
        </w:rPr>
        <w:t>29</w:t>
      </w:r>
      <w:r w:rsidR="00E44164">
        <w:rPr>
          <w:sz w:val="20"/>
        </w:rPr>
        <w:t>, 202</w:t>
      </w:r>
      <w:r w:rsidR="00B91F85">
        <w:rPr>
          <w:sz w:val="20"/>
        </w:rPr>
        <w:t>4</w:t>
      </w:r>
      <w:r w:rsidR="00E44164">
        <w:rPr>
          <w:sz w:val="20"/>
        </w:rPr>
        <w:t xml:space="preserve"> and </w:t>
      </w:r>
      <w:r w:rsidR="00287C0F">
        <w:rPr>
          <w:sz w:val="20"/>
        </w:rPr>
        <w:t>August</w:t>
      </w:r>
      <w:r w:rsidRPr="00001A36">
        <w:rPr>
          <w:sz w:val="20"/>
        </w:rPr>
        <w:t xml:space="preserve"> </w:t>
      </w:r>
      <w:r w:rsidR="00950A14">
        <w:rPr>
          <w:sz w:val="20"/>
        </w:rPr>
        <w:t>31</w:t>
      </w:r>
      <w:r w:rsidRPr="00001A36">
        <w:rPr>
          <w:sz w:val="20"/>
        </w:rPr>
        <w:t>, 20</w:t>
      </w:r>
      <w:r w:rsidR="00EC47D8">
        <w:rPr>
          <w:sz w:val="20"/>
        </w:rPr>
        <w:t>2</w:t>
      </w:r>
      <w:r w:rsidR="005004B7">
        <w:rPr>
          <w:sz w:val="20"/>
        </w:rPr>
        <w:t>3</w:t>
      </w:r>
      <w:r w:rsidRPr="00001A36">
        <w:rPr>
          <w:sz w:val="20"/>
        </w:rPr>
        <w:t>.</w:t>
      </w:r>
    </w:p>
    <w:p w14:paraId="6C647533" w14:textId="77777777" w:rsidR="0050322D" w:rsidRDefault="0050322D">
      <w:pPr>
        <w:widowControl/>
        <w:overflowPunct/>
        <w:autoSpaceDE/>
        <w:autoSpaceDN/>
        <w:adjustRightInd/>
        <w:textAlignment w:val="auto"/>
        <w:rPr>
          <w:b/>
          <w:sz w:val="20"/>
        </w:rPr>
      </w:pPr>
    </w:p>
    <w:p w14:paraId="64F104E9" w14:textId="77777777" w:rsidR="0050322D" w:rsidRPr="00950A14" w:rsidRDefault="0050322D" w:rsidP="0050322D">
      <w:pPr>
        <w:tabs>
          <w:tab w:val="left" w:pos="720"/>
        </w:tabs>
        <w:spacing w:line="238" w:lineRule="auto"/>
        <w:ind w:left="720" w:hanging="720"/>
        <w:jc w:val="both"/>
        <w:rPr>
          <w:sz w:val="20"/>
        </w:rPr>
      </w:pPr>
      <w:r>
        <w:rPr>
          <w:b/>
          <w:sz w:val="20"/>
        </w:rPr>
        <w:tab/>
      </w:r>
      <w:r w:rsidRPr="00040CC5">
        <w:rPr>
          <w:i/>
          <w:sz w:val="20"/>
        </w:rPr>
        <w:t xml:space="preserve">Other </w:t>
      </w:r>
      <w:r>
        <w:rPr>
          <w:i/>
          <w:sz w:val="20"/>
        </w:rPr>
        <w:t>p</w:t>
      </w:r>
      <w:r w:rsidRPr="00040CC5">
        <w:rPr>
          <w:i/>
          <w:sz w:val="20"/>
        </w:rPr>
        <w:t>rovisions</w:t>
      </w:r>
    </w:p>
    <w:p w14:paraId="0D564154" w14:textId="77777777" w:rsidR="0050322D" w:rsidRPr="00950A14" w:rsidRDefault="0050322D" w:rsidP="0050322D">
      <w:pPr>
        <w:tabs>
          <w:tab w:val="left" w:pos="720"/>
        </w:tabs>
        <w:spacing w:line="238" w:lineRule="auto"/>
        <w:ind w:left="720" w:hanging="720"/>
        <w:jc w:val="both"/>
        <w:rPr>
          <w:sz w:val="20"/>
        </w:rPr>
      </w:pPr>
    </w:p>
    <w:p w14:paraId="4114EF75" w14:textId="77777777" w:rsidR="0050322D" w:rsidRPr="00040CC5" w:rsidRDefault="0050322D" w:rsidP="0050322D">
      <w:pPr>
        <w:tabs>
          <w:tab w:val="left" w:pos="720"/>
        </w:tabs>
        <w:spacing w:line="238" w:lineRule="auto"/>
        <w:ind w:left="720" w:hanging="720"/>
        <w:jc w:val="both"/>
        <w:rPr>
          <w:sz w:val="20"/>
        </w:rPr>
      </w:pPr>
      <w:r w:rsidRPr="00040CC5">
        <w:rPr>
          <w:sz w:val="20"/>
        </w:rPr>
        <w:tab/>
        <w:t xml:space="preserve">Provisions are recognized for liabilities of uncertain timing or amount that have arisen as a result of past transactions, including legal or constructive obligations. </w:t>
      </w:r>
      <w:r w:rsidRPr="00685450">
        <w:rPr>
          <w:sz w:val="20"/>
        </w:rPr>
        <w:t xml:space="preserve">Provisions are measured at the present value of the expenditures expected to be required to settle the obligation using a pre-tax rate that reflects current market assessments of the time value of money and the risk specific to the obligation. An amount equivalent to the discounted provision is capitalized within tangible fixed assets and is depreciated over the useful lives of the related assets. The increase in the provision due to passage of time is recognized as </w:t>
      </w:r>
      <w:proofErr w:type="gramStart"/>
      <w:r w:rsidRPr="00685450">
        <w:rPr>
          <w:sz w:val="20"/>
        </w:rPr>
        <w:t>interest</w:t>
      </w:r>
      <w:proofErr w:type="gramEnd"/>
      <w:r w:rsidRPr="00685450">
        <w:rPr>
          <w:sz w:val="20"/>
        </w:rPr>
        <w:t xml:space="preserve"> expense.</w:t>
      </w:r>
    </w:p>
    <w:p w14:paraId="5B334155" w14:textId="77777777" w:rsidR="00C07185" w:rsidRDefault="00C07185" w:rsidP="00C07185">
      <w:pPr>
        <w:tabs>
          <w:tab w:val="left" w:pos="540"/>
        </w:tabs>
        <w:rPr>
          <w:b/>
          <w:sz w:val="20"/>
          <w:lang w:val="en-GB"/>
        </w:rPr>
      </w:pPr>
    </w:p>
    <w:p w14:paraId="585E2DF3" w14:textId="77777777" w:rsidR="00C07185" w:rsidRPr="001C3493" w:rsidRDefault="00C07185" w:rsidP="00C07185">
      <w:pPr>
        <w:widowControl/>
        <w:tabs>
          <w:tab w:val="left" w:pos="720"/>
          <w:tab w:val="left" w:pos="1134"/>
          <w:tab w:val="left" w:pos="1418"/>
          <w:tab w:val="left" w:pos="1701"/>
          <w:tab w:val="left" w:pos="1985"/>
        </w:tabs>
        <w:overflowPunct/>
        <w:textAlignment w:val="auto"/>
        <w:rPr>
          <w:b/>
          <w:iCs/>
          <w:sz w:val="20"/>
          <w:lang w:val="en-CA" w:eastAsia="en-CA"/>
        </w:rPr>
      </w:pPr>
      <w:r>
        <w:rPr>
          <w:b/>
          <w:sz w:val="20"/>
          <w:lang w:val="en-GB"/>
        </w:rPr>
        <w:tab/>
      </w:r>
      <w:r w:rsidRPr="001C3493">
        <w:rPr>
          <w:b/>
          <w:iCs/>
          <w:sz w:val="20"/>
          <w:lang w:val="en-CA" w:eastAsia="en-CA"/>
        </w:rPr>
        <w:t>Loss per share</w:t>
      </w:r>
    </w:p>
    <w:p w14:paraId="3015957A" w14:textId="77777777" w:rsidR="00C07185" w:rsidRPr="00923F5F" w:rsidRDefault="00C07185" w:rsidP="00C07185">
      <w:pPr>
        <w:widowControl/>
        <w:tabs>
          <w:tab w:val="left" w:pos="720"/>
          <w:tab w:val="left" w:pos="1134"/>
          <w:tab w:val="left" w:pos="1418"/>
          <w:tab w:val="left" w:pos="1701"/>
          <w:tab w:val="left" w:pos="1985"/>
        </w:tabs>
        <w:overflowPunct/>
        <w:textAlignment w:val="auto"/>
        <w:rPr>
          <w:iCs/>
          <w:sz w:val="20"/>
          <w:lang w:val="en-CA" w:eastAsia="en-CA"/>
        </w:rPr>
      </w:pPr>
    </w:p>
    <w:p w14:paraId="471426C3" w14:textId="77777777" w:rsidR="00C07185" w:rsidRPr="001C3493" w:rsidRDefault="00C07185" w:rsidP="00C07185">
      <w:pPr>
        <w:ind w:left="720"/>
        <w:jc w:val="both"/>
        <w:rPr>
          <w:bCs/>
          <w:color w:val="000000"/>
          <w:spacing w:val="-1"/>
          <w:sz w:val="20"/>
          <w:lang w:val="en-CA"/>
        </w:rPr>
      </w:pPr>
      <w:r w:rsidRPr="001C3493">
        <w:rPr>
          <w:bCs/>
          <w:color w:val="000000"/>
          <w:spacing w:val="-1"/>
          <w:sz w:val="20"/>
          <w:lang w:val="en-CA"/>
        </w:rPr>
        <w:t>Basic loss per share is computed by dividing the loss applicable to common shares of the Company by the weighted average number of common shares outstanding for the relevant period.</w:t>
      </w:r>
    </w:p>
    <w:p w14:paraId="6B1FDE94" w14:textId="77777777" w:rsidR="00C07185" w:rsidRPr="001C3493" w:rsidRDefault="00C07185" w:rsidP="00C07185">
      <w:pPr>
        <w:jc w:val="both"/>
        <w:rPr>
          <w:bCs/>
          <w:color w:val="000000"/>
          <w:spacing w:val="-1"/>
          <w:sz w:val="20"/>
          <w:lang w:val="en-CA"/>
        </w:rPr>
      </w:pPr>
    </w:p>
    <w:p w14:paraId="40AAC881" w14:textId="77777777" w:rsidR="00B95B73" w:rsidRPr="001C3493" w:rsidRDefault="00B95B73" w:rsidP="00B95B73">
      <w:pPr>
        <w:widowControl/>
        <w:overflowPunct/>
        <w:autoSpaceDE/>
        <w:autoSpaceDN/>
        <w:adjustRightInd/>
        <w:ind w:left="720"/>
        <w:jc w:val="both"/>
        <w:textAlignment w:val="auto"/>
        <w:rPr>
          <w:sz w:val="20"/>
          <w:lang w:val="en-CA"/>
        </w:rPr>
      </w:pPr>
      <w:r w:rsidRPr="001C3493">
        <w:rPr>
          <w:sz w:val="20"/>
          <w:lang w:val="en-CA"/>
        </w:rPr>
        <w:t xml:space="preserve">Diluted </w:t>
      </w:r>
      <w:r>
        <w:rPr>
          <w:sz w:val="20"/>
          <w:lang w:val="en-CA"/>
        </w:rPr>
        <w:t>loss</w:t>
      </w:r>
      <w:r w:rsidRPr="001C3493">
        <w:rPr>
          <w:sz w:val="20"/>
          <w:lang w:val="en-CA"/>
        </w:rPr>
        <w:t xml:space="preserve"> per share is determined by adjusting the loss attributable to common shareholders and the weighted average number of common shares outstanding for the effects of dilutive instruments, which includes stock options and common share purchase warrants, as if their dilutive effect was at the beginning of the period. The calculation of the diluted number of common shares assumes that proceeds received from the exercise of “in-the-money” stock options and common share purchase warrants are used to purchase common shares of the Company at their average market price for the period.</w:t>
      </w:r>
    </w:p>
    <w:p w14:paraId="72DAD6B3" w14:textId="77777777" w:rsidR="00B95B73" w:rsidRPr="001C3493" w:rsidRDefault="00B95B73" w:rsidP="00B95B73">
      <w:pPr>
        <w:widowControl/>
        <w:overflowPunct/>
        <w:autoSpaceDE/>
        <w:autoSpaceDN/>
        <w:adjustRightInd/>
        <w:jc w:val="both"/>
        <w:textAlignment w:val="auto"/>
        <w:rPr>
          <w:sz w:val="20"/>
          <w:lang w:val="en-CA"/>
        </w:rPr>
      </w:pPr>
    </w:p>
    <w:p w14:paraId="506B8910" w14:textId="77777777" w:rsidR="00B95B73" w:rsidRPr="001C3493" w:rsidRDefault="00B95B73" w:rsidP="00B95B73">
      <w:pPr>
        <w:ind w:left="720"/>
        <w:jc w:val="both"/>
        <w:rPr>
          <w:bCs/>
          <w:color w:val="000000"/>
          <w:spacing w:val="-1"/>
          <w:sz w:val="20"/>
          <w:lang w:val="en-CA"/>
        </w:rPr>
      </w:pPr>
      <w:r>
        <w:rPr>
          <w:bCs/>
          <w:color w:val="000000"/>
          <w:spacing w:val="-1"/>
          <w:sz w:val="20"/>
          <w:lang w:val="en-CA"/>
        </w:rPr>
        <w:t xml:space="preserve">Diluted loss per share does not adjust the loss attributable to common shareholders or the weighted average number of common shares outstanding when the effect is anti-dilutive. </w:t>
      </w:r>
    </w:p>
    <w:p w14:paraId="4876045A" w14:textId="77777777" w:rsidR="00C07185" w:rsidRDefault="00C07185" w:rsidP="00C07185">
      <w:pPr>
        <w:tabs>
          <w:tab w:val="left" w:pos="540"/>
        </w:tabs>
        <w:rPr>
          <w:b/>
          <w:sz w:val="20"/>
          <w:lang w:val="en-GB"/>
        </w:rPr>
      </w:pPr>
    </w:p>
    <w:p w14:paraId="7291CCDB" w14:textId="77777777" w:rsidR="001E3364" w:rsidRDefault="001E3364" w:rsidP="00C07185">
      <w:pPr>
        <w:tabs>
          <w:tab w:val="left" w:pos="540"/>
        </w:tabs>
        <w:rPr>
          <w:b/>
          <w:sz w:val="20"/>
          <w:lang w:val="en-GB"/>
        </w:rPr>
      </w:pPr>
    </w:p>
    <w:p w14:paraId="5E6CD76E" w14:textId="77777777" w:rsidR="001E3364" w:rsidRDefault="001E3364" w:rsidP="00C07185">
      <w:pPr>
        <w:tabs>
          <w:tab w:val="left" w:pos="540"/>
        </w:tabs>
        <w:rPr>
          <w:b/>
          <w:sz w:val="20"/>
          <w:lang w:val="en-GB"/>
        </w:rPr>
      </w:pPr>
    </w:p>
    <w:p w14:paraId="10918A21" w14:textId="0F060AEA" w:rsidR="00B95B73" w:rsidRDefault="00B95B73" w:rsidP="00C07185">
      <w:pPr>
        <w:tabs>
          <w:tab w:val="left" w:pos="540"/>
        </w:tabs>
        <w:rPr>
          <w:b/>
          <w:sz w:val="20"/>
          <w:lang w:val="en-GB"/>
        </w:rPr>
      </w:pPr>
    </w:p>
    <w:p w14:paraId="75DD7431" w14:textId="77777777" w:rsidR="00810453" w:rsidRDefault="00810453" w:rsidP="00C07185">
      <w:pPr>
        <w:tabs>
          <w:tab w:val="left" w:pos="540"/>
        </w:tabs>
        <w:rPr>
          <w:b/>
          <w:sz w:val="20"/>
          <w:lang w:val="en-GB"/>
        </w:rPr>
      </w:pPr>
    </w:p>
    <w:p w14:paraId="3A6CCE6F" w14:textId="77777777" w:rsidR="00B95B73" w:rsidRDefault="00B95B73" w:rsidP="00C07185">
      <w:pPr>
        <w:tabs>
          <w:tab w:val="left" w:pos="540"/>
        </w:tabs>
        <w:rPr>
          <w:b/>
          <w:sz w:val="20"/>
          <w:lang w:val="en-GB"/>
        </w:rPr>
      </w:pPr>
    </w:p>
    <w:p w14:paraId="38DD7C24" w14:textId="77777777" w:rsidR="00923F5F" w:rsidRDefault="00923F5F" w:rsidP="00C07185">
      <w:pPr>
        <w:tabs>
          <w:tab w:val="left" w:pos="540"/>
        </w:tabs>
        <w:rPr>
          <w:b/>
          <w:sz w:val="20"/>
          <w:lang w:val="en-GB"/>
        </w:rPr>
      </w:pPr>
      <w:r>
        <w:rPr>
          <w:b/>
          <w:sz w:val="20"/>
          <w:lang w:val="en-GB"/>
        </w:rPr>
        <w:lastRenderedPageBreak/>
        <w:t>NV GOLD CORPORATION</w:t>
      </w:r>
    </w:p>
    <w:p w14:paraId="23F03BEF" w14:textId="72D39E5E" w:rsidR="00923F5F" w:rsidRDefault="00923F5F" w:rsidP="00923F5F">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 xml:space="preserve">NOTES TO THE </w:t>
      </w:r>
      <w:r w:rsidR="0044410F">
        <w:rPr>
          <w:sz w:val="20"/>
          <w:lang w:val="en-GB"/>
        </w:rPr>
        <w:t xml:space="preserve">CONDENSED </w:t>
      </w:r>
      <w:r>
        <w:rPr>
          <w:sz w:val="20"/>
          <w:lang w:val="en-GB"/>
        </w:rPr>
        <w:t xml:space="preserve">CONSOLIDATED </w:t>
      </w:r>
      <w:r w:rsidR="0044410F">
        <w:rPr>
          <w:sz w:val="20"/>
          <w:lang w:val="en-GB"/>
        </w:rPr>
        <w:t xml:space="preserve">INTERIM </w:t>
      </w:r>
      <w:r>
        <w:rPr>
          <w:sz w:val="20"/>
          <w:lang w:val="en-GB"/>
        </w:rPr>
        <w:t>FINANCIAL STATEMENTS</w:t>
      </w:r>
    </w:p>
    <w:p w14:paraId="61C56032" w14:textId="66ADD951" w:rsidR="0044410F" w:rsidRDefault="0044410F" w:rsidP="00923F5F">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(Unaudited – Prepared by Management)</w:t>
      </w:r>
    </w:p>
    <w:p w14:paraId="4A212441" w14:textId="5A182F27" w:rsidR="00923F5F" w:rsidRDefault="00923F5F" w:rsidP="00923F5F">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(Expressed in Canadian Dollars</w:t>
      </w:r>
      <w:r w:rsidR="0044410F">
        <w:rPr>
          <w:sz w:val="20"/>
          <w:lang w:val="en-GB"/>
        </w:rPr>
        <w:t>, unless otherwise specified</w:t>
      </w:r>
      <w:r>
        <w:rPr>
          <w:sz w:val="20"/>
          <w:lang w:val="en-GB"/>
        </w:rPr>
        <w:t>)</w:t>
      </w:r>
    </w:p>
    <w:p w14:paraId="7478A1A2" w14:textId="4722A4DB" w:rsidR="00923F5F" w:rsidRDefault="00B91F85" w:rsidP="00923F5F">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w:t>
      </w:r>
      <w:r w:rsidR="003A79E4">
        <w:rPr>
          <w:sz w:val="20"/>
          <w:lang w:val="en-GB"/>
        </w:rPr>
        <w:t xml:space="preserve"> </w:t>
      </w:r>
      <w:r>
        <w:rPr>
          <w:sz w:val="20"/>
          <w:lang w:val="en-GB"/>
        </w:rPr>
        <w:t>29</w:t>
      </w:r>
      <w:r w:rsidR="00923F5F">
        <w:rPr>
          <w:sz w:val="20"/>
          <w:lang w:val="en-GB"/>
        </w:rPr>
        <w:t>, 20</w:t>
      </w:r>
      <w:r w:rsidR="00A61272">
        <w:rPr>
          <w:sz w:val="20"/>
          <w:lang w:val="en-GB"/>
        </w:rPr>
        <w:t>2</w:t>
      </w:r>
      <w:r>
        <w:rPr>
          <w:sz w:val="20"/>
          <w:lang w:val="en-GB"/>
        </w:rPr>
        <w:t>4</w:t>
      </w:r>
    </w:p>
    <w:p w14:paraId="52DDC3C1" w14:textId="77777777" w:rsidR="00923F5F" w:rsidRDefault="00923F5F" w:rsidP="00923F5F">
      <w:pPr>
        <w:tabs>
          <w:tab w:val="left" w:pos="360"/>
          <w:tab w:val="left" w:pos="630"/>
          <w:tab w:val="left" w:pos="3960"/>
          <w:tab w:val="decimal" w:pos="10080"/>
        </w:tabs>
        <w:jc w:val="both"/>
        <w:rPr>
          <w:sz w:val="20"/>
          <w:lang w:val="en-GB"/>
        </w:rPr>
      </w:pPr>
      <w:r>
        <w:rPr>
          <w:sz w:val="20"/>
          <w:u w:val="double"/>
          <w:lang w:val="en-GB"/>
        </w:rPr>
        <w:tab/>
      </w:r>
      <w:r>
        <w:rPr>
          <w:sz w:val="20"/>
          <w:u w:val="double"/>
          <w:lang w:val="en-GB"/>
        </w:rPr>
        <w:tab/>
      </w:r>
      <w:r>
        <w:rPr>
          <w:sz w:val="20"/>
          <w:u w:val="double"/>
          <w:lang w:val="en-GB"/>
        </w:rPr>
        <w:tab/>
      </w:r>
      <w:r>
        <w:rPr>
          <w:sz w:val="20"/>
          <w:u w:val="double"/>
          <w:lang w:val="en-GB"/>
        </w:rPr>
        <w:tab/>
      </w:r>
    </w:p>
    <w:p w14:paraId="20AB9F5A" w14:textId="77777777" w:rsidR="00923F5F" w:rsidRDefault="00923F5F" w:rsidP="00923F5F">
      <w:pPr>
        <w:tabs>
          <w:tab w:val="left" w:pos="720"/>
        </w:tabs>
        <w:jc w:val="both"/>
        <w:rPr>
          <w:sz w:val="20"/>
          <w:lang w:val="en-GB"/>
        </w:rPr>
      </w:pPr>
    </w:p>
    <w:p w14:paraId="730D0A2C" w14:textId="77777777" w:rsidR="006F0958" w:rsidRDefault="006F0958" w:rsidP="00923F5F">
      <w:pPr>
        <w:tabs>
          <w:tab w:val="left" w:pos="720"/>
          <w:tab w:val="left" w:pos="990"/>
          <w:tab w:val="left" w:pos="1260"/>
        </w:tabs>
        <w:jc w:val="both"/>
        <w:rPr>
          <w:b/>
          <w:sz w:val="20"/>
          <w:lang w:val="en-GB"/>
        </w:rPr>
      </w:pPr>
    </w:p>
    <w:p w14:paraId="564C28F4" w14:textId="77777777" w:rsidR="00923F5F" w:rsidRPr="00F851E6" w:rsidRDefault="00923F5F" w:rsidP="00923F5F">
      <w:pPr>
        <w:tabs>
          <w:tab w:val="left" w:pos="720"/>
          <w:tab w:val="left" w:pos="990"/>
          <w:tab w:val="left" w:pos="1260"/>
        </w:tabs>
        <w:jc w:val="both"/>
        <w:rPr>
          <w:sz w:val="20"/>
          <w:lang w:val="en-GB"/>
        </w:rPr>
      </w:pPr>
      <w:r>
        <w:rPr>
          <w:b/>
          <w:sz w:val="20"/>
          <w:lang w:val="en-GB"/>
        </w:rPr>
        <w:t>3.</w:t>
      </w:r>
      <w:r>
        <w:rPr>
          <w:b/>
          <w:sz w:val="20"/>
          <w:lang w:val="en-GB"/>
        </w:rPr>
        <w:tab/>
        <w:t xml:space="preserve">SIGNIFICANT ACCOUNTING POLICIES </w:t>
      </w:r>
      <w:r w:rsidRPr="00F851E6">
        <w:rPr>
          <w:sz w:val="20"/>
          <w:lang w:val="en-GB"/>
        </w:rPr>
        <w:t>(cont’d…)</w:t>
      </w:r>
    </w:p>
    <w:p w14:paraId="42CBF2EE" w14:textId="77777777" w:rsidR="00923F5F" w:rsidRDefault="00923F5F" w:rsidP="00923F5F">
      <w:pPr>
        <w:widowControl/>
        <w:tabs>
          <w:tab w:val="left" w:pos="720"/>
          <w:tab w:val="left" w:pos="1134"/>
          <w:tab w:val="left" w:pos="1418"/>
          <w:tab w:val="left" w:pos="1701"/>
          <w:tab w:val="left" w:pos="1985"/>
        </w:tabs>
        <w:overflowPunct/>
        <w:textAlignment w:val="auto"/>
        <w:rPr>
          <w:iCs/>
          <w:sz w:val="20"/>
          <w:lang w:val="en-CA" w:eastAsia="en-CA"/>
        </w:rPr>
      </w:pPr>
    </w:p>
    <w:p w14:paraId="25336995" w14:textId="77777777" w:rsidR="00CD6240" w:rsidRPr="0006155F" w:rsidRDefault="00CD6240" w:rsidP="00CD6240">
      <w:pPr>
        <w:tabs>
          <w:tab w:val="left" w:pos="540"/>
        </w:tabs>
        <w:rPr>
          <w:b/>
          <w:iCs/>
          <w:sz w:val="20"/>
          <w:lang w:val="en-CA" w:eastAsia="en-CA"/>
        </w:rPr>
      </w:pPr>
      <w:r>
        <w:rPr>
          <w:b/>
          <w:sz w:val="20"/>
          <w:lang w:val="en-CA"/>
        </w:rPr>
        <w:tab/>
      </w:r>
      <w:r>
        <w:rPr>
          <w:b/>
          <w:sz w:val="20"/>
          <w:lang w:val="en-CA"/>
        </w:rPr>
        <w:tab/>
      </w:r>
      <w:r w:rsidRPr="0006155F">
        <w:rPr>
          <w:b/>
          <w:iCs/>
          <w:sz w:val="20"/>
          <w:lang w:val="en-CA" w:eastAsia="en-CA"/>
        </w:rPr>
        <w:t>Foreign currencies</w:t>
      </w:r>
    </w:p>
    <w:p w14:paraId="406639CB" w14:textId="77777777" w:rsidR="00CD6240" w:rsidRPr="0006155F" w:rsidRDefault="00CD6240" w:rsidP="00CD6240">
      <w:pPr>
        <w:widowControl/>
        <w:tabs>
          <w:tab w:val="left" w:pos="720"/>
          <w:tab w:val="left" w:pos="1134"/>
          <w:tab w:val="left" w:pos="1418"/>
          <w:tab w:val="left" w:pos="1701"/>
          <w:tab w:val="left" w:pos="1985"/>
        </w:tabs>
        <w:overflowPunct/>
        <w:jc w:val="both"/>
        <w:textAlignment w:val="auto"/>
        <w:rPr>
          <w:sz w:val="20"/>
          <w:lang w:val="en-CA" w:eastAsia="en-CA"/>
        </w:rPr>
      </w:pPr>
    </w:p>
    <w:p w14:paraId="2CC3F138" w14:textId="77777777" w:rsidR="00CD6240" w:rsidRPr="0006155F" w:rsidRDefault="00CD6240" w:rsidP="00CD6240">
      <w:pPr>
        <w:tabs>
          <w:tab w:val="left" w:pos="720"/>
        </w:tabs>
        <w:ind w:left="720" w:hanging="720"/>
        <w:jc w:val="both"/>
        <w:rPr>
          <w:sz w:val="20"/>
          <w:lang w:val="en-GB"/>
        </w:rPr>
      </w:pPr>
      <w:r w:rsidRPr="0006155F">
        <w:rPr>
          <w:sz w:val="20"/>
          <w:lang w:val="en-CA" w:eastAsia="en-CA"/>
        </w:rPr>
        <w:tab/>
      </w:r>
      <w:r w:rsidRPr="0006155F">
        <w:rPr>
          <w:sz w:val="20"/>
          <w:lang w:val="en-GB"/>
        </w:rPr>
        <w:t>The functional currency is the currency of the primary economic environment in which the entity operates and has been determined for each entity within the Company. The functional currency for the Company and its subsidiar</w:t>
      </w:r>
      <w:r>
        <w:rPr>
          <w:sz w:val="20"/>
          <w:lang w:val="en-GB"/>
        </w:rPr>
        <w:t>ies</w:t>
      </w:r>
      <w:r w:rsidRPr="0006155F">
        <w:rPr>
          <w:sz w:val="20"/>
          <w:lang w:val="en-GB"/>
        </w:rPr>
        <w:t xml:space="preserve"> is the Canadian dollar. The functional currency determinations were conducted through an analysis of the consideration factors identified in IAS 21, </w:t>
      </w:r>
      <w:r w:rsidRPr="0006155F">
        <w:rPr>
          <w:i/>
          <w:sz w:val="20"/>
          <w:lang w:val="en-GB"/>
        </w:rPr>
        <w:t>The Effects of Changes in Foreign Exchange Rates</w:t>
      </w:r>
      <w:r w:rsidRPr="0006155F">
        <w:rPr>
          <w:sz w:val="20"/>
          <w:lang w:val="en-GB"/>
        </w:rPr>
        <w:t xml:space="preserve">. </w:t>
      </w:r>
    </w:p>
    <w:p w14:paraId="7409CE54" w14:textId="77777777" w:rsidR="00CD6240" w:rsidRPr="0006155F" w:rsidRDefault="00CD6240" w:rsidP="00CD6240">
      <w:pPr>
        <w:tabs>
          <w:tab w:val="left" w:pos="720"/>
        </w:tabs>
        <w:jc w:val="both"/>
        <w:rPr>
          <w:sz w:val="20"/>
          <w:lang w:val="en-GB"/>
        </w:rPr>
      </w:pPr>
    </w:p>
    <w:p w14:paraId="373D5651" w14:textId="77777777" w:rsidR="00CD6240" w:rsidRPr="0006155F" w:rsidRDefault="00CD6240" w:rsidP="00CD6240">
      <w:pPr>
        <w:tabs>
          <w:tab w:val="left" w:pos="720"/>
        </w:tabs>
        <w:ind w:left="720" w:hanging="720"/>
        <w:jc w:val="both"/>
        <w:rPr>
          <w:sz w:val="20"/>
          <w:lang w:val="en-GB"/>
        </w:rPr>
      </w:pPr>
      <w:r w:rsidRPr="0006155F">
        <w:rPr>
          <w:sz w:val="20"/>
          <w:lang w:val="en-GB"/>
        </w:rPr>
        <w:tab/>
        <w:t xml:space="preserve">Transactions in currencies other than the Canadian dollar are recorded at exchange rates prevailing on the dates of the transactions. At the end of each reporting period, the monetary assets and liabilities of the Company that are denominated in foreign currencies are translated at the rate of exchange at the statement of financial position date while non-monetary assets and liabilities are translated at historical rates.  Revenues and expenses are translated at the exchange rates approximating those in effect on the date of the transactions.  Exchange gains and losses arising on translation are included in the </w:t>
      </w:r>
      <w:r w:rsidR="00D61512">
        <w:rPr>
          <w:sz w:val="20"/>
          <w:lang w:val="en-GB"/>
        </w:rPr>
        <w:t xml:space="preserve">consolidated </w:t>
      </w:r>
      <w:r w:rsidRPr="0006155F">
        <w:rPr>
          <w:sz w:val="20"/>
          <w:lang w:val="en-GB"/>
        </w:rPr>
        <w:t xml:space="preserve">statement of </w:t>
      </w:r>
      <w:r w:rsidR="00D61512">
        <w:rPr>
          <w:sz w:val="20"/>
          <w:lang w:val="en-GB"/>
        </w:rPr>
        <w:t xml:space="preserve">loss and </w:t>
      </w:r>
      <w:r w:rsidRPr="0006155F">
        <w:rPr>
          <w:sz w:val="20"/>
          <w:lang w:val="en-GB"/>
        </w:rPr>
        <w:t>comprehensive loss.</w:t>
      </w:r>
    </w:p>
    <w:p w14:paraId="4725272F" w14:textId="77777777" w:rsidR="00CA3417" w:rsidRDefault="008267F0" w:rsidP="00635E4B">
      <w:pPr>
        <w:widowControl/>
        <w:overflowPunct/>
        <w:autoSpaceDE/>
        <w:autoSpaceDN/>
        <w:adjustRightInd/>
        <w:textAlignment w:val="auto"/>
        <w:rPr>
          <w:b/>
          <w:sz w:val="20"/>
          <w:lang w:val="en-CA"/>
        </w:rPr>
      </w:pPr>
      <w:r>
        <w:rPr>
          <w:b/>
          <w:sz w:val="20"/>
          <w:lang w:val="en-CA"/>
        </w:rPr>
        <w:tab/>
      </w:r>
    </w:p>
    <w:p w14:paraId="77D3A627" w14:textId="77777777" w:rsidR="00462BB3" w:rsidRPr="0008262D" w:rsidRDefault="00462BB3" w:rsidP="0008262D">
      <w:pPr>
        <w:tabs>
          <w:tab w:val="left" w:pos="990"/>
          <w:tab w:val="left" w:pos="1260"/>
          <w:tab w:val="right" w:pos="10080"/>
        </w:tabs>
        <w:ind w:left="720"/>
        <w:jc w:val="both"/>
        <w:rPr>
          <w:b/>
          <w:iCs/>
          <w:sz w:val="20"/>
        </w:rPr>
      </w:pPr>
      <w:r w:rsidRPr="0008262D">
        <w:rPr>
          <w:b/>
          <w:iCs/>
          <w:sz w:val="20"/>
        </w:rPr>
        <w:t>Leases</w:t>
      </w:r>
    </w:p>
    <w:p w14:paraId="0D9A12D1" w14:textId="77777777" w:rsidR="00462BB3" w:rsidRPr="0008262D" w:rsidRDefault="00462BB3" w:rsidP="0008262D">
      <w:pPr>
        <w:tabs>
          <w:tab w:val="left" w:pos="990"/>
          <w:tab w:val="left" w:pos="1260"/>
          <w:tab w:val="right" w:pos="10080"/>
        </w:tabs>
        <w:ind w:left="720"/>
        <w:jc w:val="both"/>
        <w:rPr>
          <w:sz w:val="20"/>
        </w:rPr>
      </w:pPr>
    </w:p>
    <w:p w14:paraId="6AD09E16" w14:textId="77777777" w:rsidR="00462BB3" w:rsidRPr="0008262D" w:rsidRDefault="00462BB3" w:rsidP="0008262D">
      <w:pPr>
        <w:tabs>
          <w:tab w:val="left" w:pos="990"/>
          <w:tab w:val="left" w:pos="1260"/>
          <w:tab w:val="right" w:pos="10080"/>
        </w:tabs>
        <w:ind w:left="720"/>
        <w:jc w:val="both"/>
        <w:rPr>
          <w:sz w:val="20"/>
        </w:rPr>
      </w:pPr>
      <w:r w:rsidRPr="0008262D">
        <w:rPr>
          <w:sz w:val="20"/>
        </w:rPr>
        <w:t xml:space="preserve">At inception of a contract, we assess whether a contract is, or contains, a lease. A contract is, or contains, a lease if the contract conveys the right to control the use of an identified asset for a period of time in exchange for consideration. We assess whether the contract involves the use of an identified asset, whether we have the right to obtain substantially all of the economic benefits from use of the asset during the term of the arrangement and if we have the right to direct the use of the asset. </w:t>
      </w:r>
    </w:p>
    <w:p w14:paraId="604D9ABE" w14:textId="77777777" w:rsidR="00462BB3" w:rsidRPr="0008262D" w:rsidRDefault="00462BB3" w:rsidP="0008262D">
      <w:pPr>
        <w:tabs>
          <w:tab w:val="left" w:pos="990"/>
          <w:tab w:val="left" w:pos="1260"/>
          <w:tab w:val="right" w:pos="10080"/>
        </w:tabs>
        <w:ind w:left="720"/>
        <w:jc w:val="both"/>
        <w:rPr>
          <w:sz w:val="20"/>
        </w:rPr>
      </w:pPr>
    </w:p>
    <w:p w14:paraId="1C364278" w14:textId="77777777" w:rsidR="00462BB3" w:rsidRPr="0008262D" w:rsidRDefault="00462BB3" w:rsidP="0008262D">
      <w:pPr>
        <w:tabs>
          <w:tab w:val="left" w:pos="990"/>
          <w:tab w:val="left" w:pos="1260"/>
          <w:tab w:val="right" w:pos="10080"/>
        </w:tabs>
        <w:ind w:left="720"/>
        <w:jc w:val="both"/>
        <w:rPr>
          <w:sz w:val="20"/>
        </w:rPr>
      </w:pPr>
      <w:r w:rsidRPr="0008262D">
        <w:rPr>
          <w:sz w:val="20"/>
        </w:rPr>
        <w:t xml:space="preserve">As a lessee, we recognize a right-of-use asset and a lease liability at the commencement date of a lease. The right-of-use asset is initially measured at cost, which is comprised of the initial amount of the lease liability adjusted for any payments made at or before the commencement date, plus any decommissioning and restoration costs, less any lease incentives received.  The right-of-use asset is subsequently depreciated from the commencement date to the earlier of the end of the lease term, or the end of the useful life of the asset. In addition, the right-of-use asset may be reduced due to impairment losses, if any, and adjusted for certain measurements of the lease liability. </w:t>
      </w:r>
    </w:p>
    <w:p w14:paraId="68A0A818" w14:textId="77777777" w:rsidR="00462BB3" w:rsidRPr="0008262D" w:rsidRDefault="00462BB3" w:rsidP="0008262D">
      <w:pPr>
        <w:tabs>
          <w:tab w:val="left" w:pos="990"/>
          <w:tab w:val="left" w:pos="1260"/>
          <w:tab w:val="right" w:pos="10080"/>
        </w:tabs>
        <w:ind w:left="720"/>
        <w:jc w:val="both"/>
        <w:rPr>
          <w:sz w:val="20"/>
        </w:rPr>
      </w:pPr>
    </w:p>
    <w:p w14:paraId="765D8AE4" w14:textId="77777777" w:rsidR="00462BB3" w:rsidRPr="0008262D" w:rsidRDefault="00462BB3" w:rsidP="0008262D">
      <w:pPr>
        <w:tabs>
          <w:tab w:val="left" w:pos="990"/>
          <w:tab w:val="left" w:pos="1260"/>
          <w:tab w:val="right" w:pos="10080"/>
        </w:tabs>
        <w:ind w:left="720"/>
        <w:jc w:val="both"/>
        <w:rPr>
          <w:sz w:val="20"/>
        </w:rPr>
      </w:pPr>
      <w:r w:rsidRPr="0008262D">
        <w:rPr>
          <w:sz w:val="20"/>
        </w:rPr>
        <w:t xml:space="preserve">A lease liability is initially measured at the present value of the lease payments that are not paid at the commencement date, discounted by the interest rate implicit in the lease, or if that rate cannot be readily determined, the incremental borrowing rate. Lease payments included in the measurement of the lease liability are comprised of: </w:t>
      </w:r>
    </w:p>
    <w:p w14:paraId="7DA6356D" w14:textId="77777777" w:rsidR="00462BB3" w:rsidRPr="0008262D" w:rsidRDefault="00462BB3" w:rsidP="0008262D">
      <w:pPr>
        <w:tabs>
          <w:tab w:val="left" w:pos="990"/>
          <w:tab w:val="left" w:pos="1260"/>
          <w:tab w:val="right" w:pos="10080"/>
        </w:tabs>
        <w:ind w:left="720"/>
        <w:jc w:val="both"/>
        <w:rPr>
          <w:sz w:val="20"/>
        </w:rPr>
      </w:pPr>
    </w:p>
    <w:p w14:paraId="6C5C8650" w14:textId="77777777" w:rsidR="00462BB3" w:rsidRPr="0008262D" w:rsidRDefault="00462BB3" w:rsidP="00462BB3">
      <w:pPr>
        <w:widowControl/>
        <w:numPr>
          <w:ilvl w:val="0"/>
          <w:numId w:val="54"/>
        </w:numPr>
        <w:tabs>
          <w:tab w:val="left" w:pos="990"/>
          <w:tab w:val="left" w:pos="1134"/>
          <w:tab w:val="left" w:pos="1260"/>
          <w:tab w:val="right" w:pos="10080"/>
        </w:tabs>
        <w:overflowPunct/>
        <w:autoSpaceDE/>
        <w:autoSpaceDN/>
        <w:adjustRightInd/>
        <w:ind w:left="1170" w:hanging="426"/>
        <w:jc w:val="both"/>
        <w:textAlignment w:val="auto"/>
        <w:rPr>
          <w:sz w:val="20"/>
        </w:rPr>
      </w:pPr>
      <w:r w:rsidRPr="0008262D">
        <w:rPr>
          <w:sz w:val="20"/>
        </w:rPr>
        <w:t xml:space="preserve">fixed payments, including in-substance fixed payments, less any lease incentives receivable; </w:t>
      </w:r>
    </w:p>
    <w:p w14:paraId="3499A4AC" w14:textId="77777777" w:rsidR="00462BB3" w:rsidRPr="0008262D" w:rsidRDefault="00462BB3" w:rsidP="00EA3915">
      <w:pPr>
        <w:widowControl/>
        <w:numPr>
          <w:ilvl w:val="0"/>
          <w:numId w:val="54"/>
        </w:numPr>
        <w:tabs>
          <w:tab w:val="left" w:pos="990"/>
          <w:tab w:val="right" w:pos="10080"/>
        </w:tabs>
        <w:overflowPunct/>
        <w:autoSpaceDE/>
        <w:autoSpaceDN/>
        <w:adjustRightInd/>
        <w:ind w:left="993" w:hanging="249"/>
        <w:jc w:val="both"/>
        <w:textAlignment w:val="auto"/>
        <w:rPr>
          <w:sz w:val="20"/>
        </w:rPr>
      </w:pPr>
      <w:r w:rsidRPr="0008262D">
        <w:rPr>
          <w:sz w:val="20"/>
        </w:rPr>
        <w:t xml:space="preserve">variable lease payments that depend on an index or a rate, initially measured using the index or rate as at the commencement date; </w:t>
      </w:r>
    </w:p>
    <w:p w14:paraId="054F2CD6" w14:textId="77777777" w:rsidR="00462BB3" w:rsidRPr="0008262D" w:rsidRDefault="00462BB3" w:rsidP="0008262D">
      <w:pPr>
        <w:widowControl/>
        <w:numPr>
          <w:ilvl w:val="0"/>
          <w:numId w:val="54"/>
        </w:numPr>
        <w:tabs>
          <w:tab w:val="left" w:pos="990"/>
          <w:tab w:val="left" w:pos="1134"/>
          <w:tab w:val="left" w:pos="1260"/>
          <w:tab w:val="right" w:pos="10080"/>
        </w:tabs>
        <w:overflowPunct/>
        <w:autoSpaceDE/>
        <w:autoSpaceDN/>
        <w:adjustRightInd/>
        <w:ind w:left="1170" w:hanging="426"/>
        <w:jc w:val="both"/>
        <w:textAlignment w:val="auto"/>
        <w:rPr>
          <w:sz w:val="20"/>
        </w:rPr>
      </w:pPr>
      <w:r w:rsidRPr="0008262D">
        <w:rPr>
          <w:sz w:val="20"/>
        </w:rPr>
        <w:t xml:space="preserve">amounts expected to be payable under a residual value guarantee; </w:t>
      </w:r>
    </w:p>
    <w:p w14:paraId="4977B2C2" w14:textId="77777777" w:rsidR="00462BB3" w:rsidRPr="0008262D" w:rsidRDefault="00462BB3" w:rsidP="0008262D">
      <w:pPr>
        <w:widowControl/>
        <w:numPr>
          <w:ilvl w:val="0"/>
          <w:numId w:val="54"/>
        </w:numPr>
        <w:tabs>
          <w:tab w:val="left" w:pos="990"/>
          <w:tab w:val="left" w:pos="1134"/>
          <w:tab w:val="left" w:pos="1260"/>
          <w:tab w:val="right" w:pos="10080"/>
        </w:tabs>
        <w:overflowPunct/>
        <w:autoSpaceDE/>
        <w:autoSpaceDN/>
        <w:adjustRightInd/>
        <w:ind w:left="1170" w:hanging="426"/>
        <w:jc w:val="both"/>
        <w:textAlignment w:val="auto"/>
        <w:rPr>
          <w:sz w:val="20"/>
        </w:rPr>
      </w:pPr>
      <w:r w:rsidRPr="0008262D">
        <w:rPr>
          <w:sz w:val="20"/>
        </w:rPr>
        <w:t xml:space="preserve">exercise prices of purchase options if we are reasonably certain to exercise that option; and </w:t>
      </w:r>
    </w:p>
    <w:p w14:paraId="10118BFB" w14:textId="77777777" w:rsidR="00462BB3" w:rsidRPr="0008262D" w:rsidRDefault="00462BB3" w:rsidP="00EA3915">
      <w:pPr>
        <w:widowControl/>
        <w:numPr>
          <w:ilvl w:val="0"/>
          <w:numId w:val="54"/>
        </w:numPr>
        <w:tabs>
          <w:tab w:val="left" w:pos="744"/>
          <w:tab w:val="right" w:pos="10080"/>
        </w:tabs>
        <w:overflowPunct/>
        <w:autoSpaceDE/>
        <w:autoSpaceDN/>
        <w:adjustRightInd/>
        <w:ind w:left="993" w:hanging="249"/>
        <w:jc w:val="both"/>
        <w:textAlignment w:val="auto"/>
        <w:rPr>
          <w:sz w:val="20"/>
        </w:rPr>
      </w:pPr>
      <w:r w:rsidRPr="0008262D">
        <w:rPr>
          <w:sz w:val="20"/>
        </w:rPr>
        <w:t xml:space="preserve">payments of penalties for terminating the lease, if the lease term reflects the lessee exercising an option to terminate the lease. </w:t>
      </w:r>
    </w:p>
    <w:p w14:paraId="0C33C4F3" w14:textId="77777777" w:rsidR="00462BB3" w:rsidRPr="0008262D" w:rsidRDefault="00462BB3" w:rsidP="0008262D">
      <w:pPr>
        <w:tabs>
          <w:tab w:val="left" w:pos="990"/>
          <w:tab w:val="left" w:pos="1260"/>
          <w:tab w:val="right" w:pos="10080"/>
        </w:tabs>
        <w:ind w:left="720"/>
        <w:jc w:val="both"/>
        <w:rPr>
          <w:sz w:val="20"/>
        </w:rPr>
      </w:pPr>
    </w:p>
    <w:p w14:paraId="39174A90" w14:textId="77777777" w:rsidR="00462BB3" w:rsidRPr="0008262D" w:rsidRDefault="00462BB3" w:rsidP="0008262D">
      <w:pPr>
        <w:tabs>
          <w:tab w:val="left" w:pos="990"/>
          <w:tab w:val="left" w:pos="1260"/>
          <w:tab w:val="right" w:pos="10080"/>
        </w:tabs>
        <w:ind w:left="720"/>
        <w:jc w:val="both"/>
        <w:rPr>
          <w:sz w:val="20"/>
        </w:rPr>
      </w:pPr>
      <w:r w:rsidRPr="0008262D">
        <w:rPr>
          <w:sz w:val="20"/>
        </w:rPr>
        <w:t xml:space="preserve">The lease liability is measured at amortized cost using the effective interest method. It is re-measured when there is a change in future lease payments arising from a change in an index or rate, or if there is a change in our estimate or assessment of the expected amount payable under a residual value guarantee, purchase, </w:t>
      </w:r>
      <w:proofErr w:type="gramStart"/>
      <w:r w:rsidRPr="0008262D">
        <w:rPr>
          <w:sz w:val="20"/>
        </w:rPr>
        <w:t>extension</w:t>
      </w:r>
      <w:proofErr w:type="gramEnd"/>
      <w:r w:rsidRPr="0008262D">
        <w:rPr>
          <w:sz w:val="20"/>
        </w:rPr>
        <w:t xml:space="preserve"> or termination option. Variable lease payments not included in the initial measurement of the lease liability are charged directly to profit. </w:t>
      </w:r>
    </w:p>
    <w:p w14:paraId="67C35629" w14:textId="77777777" w:rsidR="00462BB3" w:rsidRDefault="00462BB3" w:rsidP="00635E4B">
      <w:pPr>
        <w:widowControl/>
        <w:overflowPunct/>
        <w:autoSpaceDE/>
        <w:autoSpaceDN/>
        <w:adjustRightInd/>
        <w:textAlignment w:val="auto"/>
        <w:rPr>
          <w:sz w:val="20"/>
        </w:rPr>
      </w:pPr>
    </w:p>
    <w:p w14:paraId="44C1F24B" w14:textId="77777777" w:rsidR="00B404A7" w:rsidRDefault="00B404A7" w:rsidP="00635E4B">
      <w:pPr>
        <w:widowControl/>
        <w:overflowPunct/>
        <w:autoSpaceDE/>
        <w:autoSpaceDN/>
        <w:adjustRightInd/>
        <w:textAlignment w:val="auto"/>
        <w:rPr>
          <w:sz w:val="20"/>
        </w:rPr>
      </w:pPr>
    </w:p>
    <w:p w14:paraId="529CF174" w14:textId="77777777" w:rsidR="00B404A7" w:rsidRDefault="00B404A7" w:rsidP="00B404A7">
      <w:pPr>
        <w:tabs>
          <w:tab w:val="left" w:pos="540"/>
        </w:tabs>
        <w:rPr>
          <w:b/>
          <w:sz w:val="20"/>
          <w:lang w:val="en-GB"/>
        </w:rPr>
      </w:pPr>
      <w:r>
        <w:rPr>
          <w:b/>
          <w:sz w:val="20"/>
          <w:lang w:val="en-GB"/>
        </w:rPr>
        <w:lastRenderedPageBreak/>
        <w:t>NV GOLD CORPORATION</w:t>
      </w:r>
    </w:p>
    <w:p w14:paraId="69E7C515" w14:textId="128058CD" w:rsidR="00B404A7" w:rsidRDefault="00B404A7" w:rsidP="00B404A7">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 xml:space="preserve">NOTES TO THE </w:t>
      </w:r>
      <w:r w:rsidR="007D7BD0">
        <w:rPr>
          <w:sz w:val="20"/>
          <w:lang w:val="en-GB"/>
        </w:rPr>
        <w:t xml:space="preserve">CONDENSED </w:t>
      </w:r>
      <w:r>
        <w:rPr>
          <w:sz w:val="20"/>
          <w:lang w:val="en-GB"/>
        </w:rPr>
        <w:t xml:space="preserve">CONSOLIDATED </w:t>
      </w:r>
      <w:r w:rsidR="007D7BD0">
        <w:rPr>
          <w:sz w:val="20"/>
          <w:lang w:val="en-GB"/>
        </w:rPr>
        <w:t xml:space="preserve">INTERIM </w:t>
      </w:r>
      <w:r>
        <w:rPr>
          <w:sz w:val="20"/>
          <w:lang w:val="en-GB"/>
        </w:rPr>
        <w:t>FINANCIAL STATEMENTS</w:t>
      </w:r>
    </w:p>
    <w:p w14:paraId="376FD21C" w14:textId="3B17E463" w:rsidR="007D7BD0" w:rsidRDefault="007D7BD0" w:rsidP="00B404A7">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(Unaudited – Prepared by Management)</w:t>
      </w:r>
    </w:p>
    <w:p w14:paraId="7B809D94" w14:textId="52973123" w:rsidR="00B404A7" w:rsidRDefault="00B404A7" w:rsidP="00B404A7">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(Expressed in Canadian Dollars</w:t>
      </w:r>
      <w:r w:rsidR="007D7BD0">
        <w:rPr>
          <w:sz w:val="20"/>
          <w:lang w:val="en-GB"/>
        </w:rPr>
        <w:t>, unless otherwise specified</w:t>
      </w:r>
      <w:r>
        <w:rPr>
          <w:sz w:val="20"/>
          <w:lang w:val="en-GB"/>
        </w:rPr>
        <w:t>)</w:t>
      </w:r>
    </w:p>
    <w:p w14:paraId="102A26A3" w14:textId="489AE3B5" w:rsidR="00B404A7" w:rsidRDefault="00B91F85" w:rsidP="00B404A7">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w:t>
      </w:r>
      <w:r w:rsidR="00B404A7">
        <w:rPr>
          <w:sz w:val="20"/>
          <w:lang w:val="en-GB"/>
        </w:rPr>
        <w:t xml:space="preserve"> </w:t>
      </w:r>
      <w:r>
        <w:rPr>
          <w:sz w:val="20"/>
          <w:lang w:val="en-GB"/>
        </w:rPr>
        <w:t>29</w:t>
      </w:r>
      <w:r w:rsidR="00B404A7">
        <w:rPr>
          <w:sz w:val="20"/>
          <w:lang w:val="en-GB"/>
        </w:rPr>
        <w:t>, 202</w:t>
      </w:r>
      <w:r>
        <w:rPr>
          <w:sz w:val="20"/>
          <w:lang w:val="en-GB"/>
        </w:rPr>
        <w:t>4</w:t>
      </w:r>
    </w:p>
    <w:p w14:paraId="3C18F609" w14:textId="77777777" w:rsidR="00B404A7" w:rsidRDefault="00B404A7" w:rsidP="00B404A7">
      <w:pPr>
        <w:tabs>
          <w:tab w:val="left" w:pos="360"/>
          <w:tab w:val="left" w:pos="630"/>
          <w:tab w:val="left" w:pos="3960"/>
          <w:tab w:val="decimal" w:pos="10080"/>
        </w:tabs>
        <w:jc w:val="both"/>
        <w:rPr>
          <w:sz w:val="20"/>
          <w:lang w:val="en-GB"/>
        </w:rPr>
      </w:pPr>
      <w:r>
        <w:rPr>
          <w:sz w:val="20"/>
          <w:u w:val="double"/>
          <w:lang w:val="en-GB"/>
        </w:rPr>
        <w:tab/>
      </w:r>
      <w:r>
        <w:rPr>
          <w:sz w:val="20"/>
          <w:u w:val="double"/>
          <w:lang w:val="en-GB"/>
        </w:rPr>
        <w:tab/>
      </w:r>
      <w:r>
        <w:rPr>
          <w:sz w:val="20"/>
          <w:u w:val="double"/>
          <w:lang w:val="en-GB"/>
        </w:rPr>
        <w:tab/>
      </w:r>
      <w:r>
        <w:rPr>
          <w:sz w:val="20"/>
          <w:u w:val="double"/>
          <w:lang w:val="en-GB"/>
        </w:rPr>
        <w:tab/>
      </w:r>
    </w:p>
    <w:p w14:paraId="24A3814D" w14:textId="77777777" w:rsidR="00B404A7" w:rsidRDefault="00B404A7" w:rsidP="00B404A7">
      <w:pPr>
        <w:tabs>
          <w:tab w:val="left" w:pos="720"/>
        </w:tabs>
        <w:jc w:val="both"/>
        <w:rPr>
          <w:sz w:val="20"/>
          <w:lang w:val="en-GB"/>
        </w:rPr>
      </w:pPr>
    </w:p>
    <w:p w14:paraId="2FA42C22" w14:textId="77777777" w:rsidR="00B404A7" w:rsidRDefault="00B404A7" w:rsidP="00B404A7">
      <w:pPr>
        <w:tabs>
          <w:tab w:val="left" w:pos="720"/>
          <w:tab w:val="left" w:pos="990"/>
          <w:tab w:val="left" w:pos="1260"/>
        </w:tabs>
        <w:jc w:val="both"/>
        <w:rPr>
          <w:b/>
          <w:sz w:val="20"/>
          <w:lang w:val="en-GB"/>
        </w:rPr>
      </w:pPr>
    </w:p>
    <w:p w14:paraId="483DE0EE" w14:textId="77777777" w:rsidR="00B404A7" w:rsidRPr="00F851E6" w:rsidRDefault="00B404A7" w:rsidP="00B404A7">
      <w:pPr>
        <w:tabs>
          <w:tab w:val="left" w:pos="720"/>
          <w:tab w:val="left" w:pos="990"/>
          <w:tab w:val="left" w:pos="1260"/>
        </w:tabs>
        <w:jc w:val="both"/>
        <w:rPr>
          <w:sz w:val="20"/>
          <w:lang w:val="en-GB"/>
        </w:rPr>
      </w:pPr>
      <w:r>
        <w:rPr>
          <w:b/>
          <w:sz w:val="20"/>
          <w:lang w:val="en-GB"/>
        </w:rPr>
        <w:t>3.</w:t>
      </w:r>
      <w:r>
        <w:rPr>
          <w:b/>
          <w:sz w:val="20"/>
          <w:lang w:val="en-GB"/>
        </w:rPr>
        <w:tab/>
        <w:t xml:space="preserve">SIGNIFICANT ACCOUNTING POLICIES </w:t>
      </w:r>
      <w:r w:rsidRPr="00F851E6">
        <w:rPr>
          <w:sz w:val="20"/>
          <w:lang w:val="en-GB"/>
        </w:rPr>
        <w:t>(cont’d…)</w:t>
      </w:r>
    </w:p>
    <w:p w14:paraId="6770CCF5" w14:textId="77777777" w:rsidR="00B404A7" w:rsidRPr="00C92299" w:rsidRDefault="00B404A7" w:rsidP="00635E4B">
      <w:pPr>
        <w:widowControl/>
        <w:overflowPunct/>
        <w:autoSpaceDE/>
        <w:autoSpaceDN/>
        <w:adjustRightInd/>
        <w:textAlignment w:val="auto"/>
        <w:rPr>
          <w:sz w:val="20"/>
        </w:rPr>
      </w:pPr>
    </w:p>
    <w:p w14:paraId="775D1408" w14:textId="549BDA90" w:rsidR="00407033" w:rsidRPr="00751C5B" w:rsidRDefault="00635E4B" w:rsidP="00751C5B">
      <w:pPr>
        <w:widowControl/>
        <w:tabs>
          <w:tab w:val="left" w:pos="720"/>
          <w:tab w:val="left" w:pos="1134"/>
          <w:tab w:val="left" w:pos="1418"/>
          <w:tab w:val="left" w:pos="1701"/>
          <w:tab w:val="left" w:pos="1985"/>
        </w:tabs>
        <w:overflowPunct/>
        <w:textAlignment w:val="auto"/>
        <w:rPr>
          <w:b/>
          <w:sz w:val="20"/>
          <w:lang w:val="en-GB"/>
        </w:rPr>
      </w:pPr>
      <w:r w:rsidRPr="00635E4B">
        <w:rPr>
          <w:b/>
          <w:sz w:val="20"/>
          <w:lang w:val="en-CA"/>
        </w:rPr>
        <w:tab/>
      </w:r>
      <w:r w:rsidRPr="00FD0677">
        <w:rPr>
          <w:b/>
          <w:sz w:val="20"/>
          <w:lang w:val="en-GB"/>
        </w:rPr>
        <w:t xml:space="preserve">New </w:t>
      </w:r>
      <w:r w:rsidR="0057479E" w:rsidRPr="00FD0677">
        <w:rPr>
          <w:b/>
          <w:sz w:val="20"/>
          <w:lang w:val="en-GB"/>
        </w:rPr>
        <w:t>s</w:t>
      </w:r>
      <w:r w:rsidRPr="00FD0677">
        <w:rPr>
          <w:b/>
          <w:sz w:val="20"/>
          <w:lang w:val="en-GB"/>
        </w:rPr>
        <w:t>tandard</w:t>
      </w:r>
      <w:r w:rsidR="00ED3EB2" w:rsidRPr="00FD0677">
        <w:rPr>
          <w:b/>
          <w:sz w:val="20"/>
          <w:lang w:val="en-GB"/>
        </w:rPr>
        <w:t>s</w:t>
      </w:r>
      <w:r w:rsidRPr="00FD0677">
        <w:rPr>
          <w:b/>
          <w:sz w:val="20"/>
          <w:lang w:val="en-GB"/>
        </w:rPr>
        <w:t xml:space="preserve"> </w:t>
      </w:r>
    </w:p>
    <w:p w14:paraId="48D66E91" w14:textId="77777777" w:rsidR="00635E4B" w:rsidRPr="00751C5B" w:rsidRDefault="00635E4B">
      <w:pPr>
        <w:widowControl/>
        <w:overflowPunct/>
        <w:autoSpaceDE/>
        <w:autoSpaceDN/>
        <w:adjustRightInd/>
        <w:textAlignment w:val="auto"/>
        <w:rPr>
          <w:b/>
          <w:sz w:val="20"/>
          <w:lang w:val="en-GB"/>
        </w:rPr>
      </w:pPr>
      <w:r w:rsidRPr="00751C5B">
        <w:rPr>
          <w:b/>
          <w:sz w:val="20"/>
          <w:lang w:val="en-GB"/>
        </w:rPr>
        <w:tab/>
      </w:r>
    </w:p>
    <w:p w14:paraId="655C8DA9" w14:textId="7D712790" w:rsidR="00635E4B" w:rsidRPr="009C0F4C" w:rsidRDefault="00635E4B" w:rsidP="00DF7DF5">
      <w:pPr>
        <w:widowControl/>
        <w:overflowPunct/>
        <w:autoSpaceDE/>
        <w:autoSpaceDN/>
        <w:adjustRightInd/>
        <w:ind w:left="720"/>
        <w:jc w:val="both"/>
        <w:textAlignment w:val="auto"/>
        <w:rPr>
          <w:sz w:val="20"/>
        </w:rPr>
      </w:pPr>
      <w:r w:rsidRPr="00E50C22">
        <w:rPr>
          <w:sz w:val="20"/>
        </w:rPr>
        <w:t xml:space="preserve">The </w:t>
      </w:r>
      <w:r w:rsidR="00FD0677">
        <w:rPr>
          <w:sz w:val="20"/>
        </w:rPr>
        <w:t xml:space="preserve">following </w:t>
      </w:r>
      <w:r w:rsidRPr="00E50C22">
        <w:rPr>
          <w:sz w:val="20"/>
        </w:rPr>
        <w:t xml:space="preserve">revised IFRS </w:t>
      </w:r>
      <w:r w:rsidR="00FD0677">
        <w:rPr>
          <w:sz w:val="20"/>
        </w:rPr>
        <w:t xml:space="preserve">have been issued and effective as at </w:t>
      </w:r>
      <w:r w:rsidR="00B91F85">
        <w:rPr>
          <w:sz w:val="20"/>
        </w:rPr>
        <w:t>February</w:t>
      </w:r>
      <w:r w:rsidR="00810453" w:rsidRPr="00E50C22">
        <w:rPr>
          <w:sz w:val="20"/>
        </w:rPr>
        <w:t xml:space="preserve"> </w:t>
      </w:r>
      <w:r w:rsidR="00B91F85">
        <w:rPr>
          <w:sz w:val="20"/>
        </w:rPr>
        <w:t>29</w:t>
      </w:r>
      <w:r w:rsidRPr="00E50C22">
        <w:rPr>
          <w:sz w:val="20"/>
        </w:rPr>
        <w:t>, 202</w:t>
      </w:r>
      <w:r w:rsidR="00B91F85">
        <w:rPr>
          <w:sz w:val="20"/>
        </w:rPr>
        <w:t>4</w:t>
      </w:r>
      <w:r w:rsidRPr="00E50C22">
        <w:rPr>
          <w:sz w:val="20"/>
        </w:rPr>
        <w:t>:</w:t>
      </w:r>
      <w:r w:rsidRPr="009C0F4C">
        <w:rPr>
          <w:sz w:val="20"/>
        </w:rPr>
        <w:t xml:space="preserve"> </w:t>
      </w:r>
    </w:p>
    <w:p w14:paraId="2AB37632" w14:textId="77777777" w:rsidR="00635E4B" w:rsidRPr="009C0F4C" w:rsidRDefault="00635E4B">
      <w:pPr>
        <w:widowControl/>
        <w:overflowPunct/>
        <w:autoSpaceDE/>
        <w:autoSpaceDN/>
        <w:adjustRightInd/>
        <w:textAlignment w:val="auto"/>
        <w:rPr>
          <w:sz w:val="20"/>
        </w:rPr>
      </w:pPr>
    </w:p>
    <w:p w14:paraId="55987624" w14:textId="4019AAEF" w:rsidR="00572D0C" w:rsidRDefault="00572D0C" w:rsidP="00572D0C">
      <w:pPr>
        <w:widowControl/>
        <w:overflowPunct/>
        <w:autoSpaceDE/>
        <w:autoSpaceDN/>
        <w:adjustRightInd/>
        <w:ind w:left="993" w:hanging="284"/>
        <w:jc w:val="both"/>
        <w:textAlignment w:val="auto"/>
        <w:rPr>
          <w:sz w:val="20"/>
        </w:rPr>
      </w:pPr>
      <w:bookmarkStart w:id="2" w:name="_Hlk131163632"/>
      <w:r w:rsidRPr="00751C5B">
        <w:rPr>
          <w:sz w:val="20"/>
        </w:rPr>
        <w:sym w:font="Symbol" w:char="F0B7"/>
      </w:r>
      <w:r w:rsidRPr="00751C5B">
        <w:rPr>
          <w:sz w:val="20"/>
        </w:rPr>
        <w:t xml:space="preserve"> </w:t>
      </w:r>
      <w:r>
        <w:rPr>
          <w:sz w:val="20"/>
        </w:rPr>
        <w:tab/>
      </w:r>
      <w:r w:rsidRPr="00751C5B">
        <w:rPr>
          <w:sz w:val="20"/>
        </w:rPr>
        <w:t xml:space="preserve">IAS 1, </w:t>
      </w:r>
      <w:r w:rsidRPr="00751C5B">
        <w:rPr>
          <w:i/>
          <w:sz w:val="20"/>
        </w:rPr>
        <w:t>P</w:t>
      </w:r>
      <w:r>
        <w:rPr>
          <w:i/>
          <w:sz w:val="20"/>
        </w:rPr>
        <w:t>resentation of Financial Statements</w:t>
      </w:r>
      <w:r w:rsidR="00E50C22">
        <w:rPr>
          <w:i/>
          <w:sz w:val="20"/>
        </w:rPr>
        <w:t xml:space="preserve"> – </w:t>
      </w:r>
      <w:r w:rsidR="00E50C22" w:rsidRPr="00083756">
        <w:rPr>
          <w:iCs/>
          <w:sz w:val="20"/>
        </w:rPr>
        <w:t>The amendment clarifies</w:t>
      </w:r>
      <w:r>
        <w:rPr>
          <w:iCs/>
          <w:sz w:val="20"/>
        </w:rPr>
        <w:t xml:space="preserve"> how to classify debt and other liabilities as either current or non-current</w:t>
      </w:r>
      <w:r w:rsidR="00291BC8">
        <w:rPr>
          <w:iCs/>
          <w:sz w:val="20"/>
        </w:rPr>
        <w:t xml:space="preserve"> and to disclose material accounting policy information, instead of significant accounting policies</w:t>
      </w:r>
      <w:r>
        <w:rPr>
          <w:iCs/>
          <w:sz w:val="20"/>
        </w:rPr>
        <w:t>. The amendment to IAS 1 is effective for the years beginning on or after January 1, 2023</w:t>
      </w:r>
      <w:r w:rsidR="008F1F31">
        <w:rPr>
          <w:iCs/>
          <w:sz w:val="20"/>
        </w:rPr>
        <w:t>.</w:t>
      </w:r>
      <w:r>
        <w:rPr>
          <w:iCs/>
          <w:sz w:val="20"/>
        </w:rPr>
        <w:t xml:space="preserve"> </w:t>
      </w:r>
      <w:r w:rsidRPr="00635E4B">
        <w:rPr>
          <w:sz w:val="20"/>
        </w:rPr>
        <w:t xml:space="preserve"> </w:t>
      </w:r>
      <w:bookmarkEnd w:id="2"/>
    </w:p>
    <w:p w14:paraId="464C99AD" w14:textId="77777777" w:rsidR="00572D0C" w:rsidRDefault="00572D0C">
      <w:pPr>
        <w:widowControl/>
        <w:overflowPunct/>
        <w:autoSpaceDE/>
        <w:autoSpaceDN/>
        <w:adjustRightInd/>
        <w:ind w:left="993" w:hanging="284"/>
        <w:jc w:val="both"/>
        <w:textAlignment w:val="auto"/>
        <w:rPr>
          <w:sz w:val="20"/>
        </w:rPr>
      </w:pPr>
    </w:p>
    <w:p w14:paraId="5CFF676B" w14:textId="77777777" w:rsidR="00E50C22" w:rsidRPr="00E50C22" w:rsidRDefault="00E50C22" w:rsidP="00083756">
      <w:pPr>
        <w:pStyle w:val="ListParagraph"/>
        <w:numPr>
          <w:ilvl w:val="0"/>
          <w:numId w:val="51"/>
        </w:numPr>
        <w:ind w:left="993" w:hanging="284"/>
        <w:jc w:val="both"/>
        <w:rPr>
          <w:sz w:val="20"/>
        </w:rPr>
      </w:pPr>
      <w:r w:rsidRPr="00E50C22">
        <w:rPr>
          <w:sz w:val="20"/>
        </w:rPr>
        <w:t xml:space="preserve">IAS 8, </w:t>
      </w:r>
      <w:r w:rsidRPr="00E50C22">
        <w:rPr>
          <w:i/>
          <w:iCs/>
          <w:sz w:val="20"/>
        </w:rPr>
        <w:t>Definition of Accounting Estimates</w:t>
      </w:r>
      <w:r w:rsidRPr="00E50C22">
        <w:rPr>
          <w:sz w:val="20"/>
        </w:rPr>
        <w:t xml:space="preserve"> – The amendments replace the definition of a change in accounting estimates with a definition of accounting estimates. Under the new definition, accounting estimates are “monetary amounts in financial statements that are subject to measurement uncertainty”. Entities develop accounting estimates if accounting policies require items in financial statements to be measured in a way that involves measurement uncertainty. The amendments clarify that a change in accounting estimate that results from new information or new developments is not the correction of an error.</w:t>
      </w:r>
    </w:p>
    <w:p w14:paraId="2CDF8EAD" w14:textId="77777777" w:rsidR="00BD38AB" w:rsidRDefault="00BD38AB">
      <w:pPr>
        <w:widowControl/>
        <w:overflowPunct/>
        <w:autoSpaceDE/>
        <w:autoSpaceDN/>
        <w:adjustRightInd/>
        <w:ind w:left="993" w:hanging="284"/>
        <w:jc w:val="both"/>
        <w:textAlignment w:val="auto"/>
        <w:rPr>
          <w:sz w:val="20"/>
        </w:rPr>
      </w:pPr>
    </w:p>
    <w:p w14:paraId="68A3182A" w14:textId="747CBD3D" w:rsidR="00E50C22" w:rsidRPr="00083756" w:rsidRDefault="00E50C22" w:rsidP="00083756">
      <w:pPr>
        <w:pStyle w:val="ListParagraph"/>
        <w:numPr>
          <w:ilvl w:val="0"/>
          <w:numId w:val="51"/>
        </w:numPr>
        <w:ind w:left="993" w:hanging="284"/>
        <w:jc w:val="both"/>
        <w:rPr>
          <w:sz w:val="20"/>
        </w:rPr>
      </w:pPr>
      <w:r w:rsidRPr="00083756">
        <w:rPr>
          <w:sz w:val="20"/>
        </w:rPr>
        <w:t>IAS 12</w:t>
      </w:r>
      <w:r w:rsidRPr="00083756">
        <w:rPr>
          <w:i/>
          <w:iCs/>
          <w:sz w:val="20"/>
        </w:rPr>
        <w:t>, Income Taxes</w:t>
      </w:r>
      <w:r>
        <w:rPr>
          <w:i/>
          <w:iCs/>
          <w:sz w:val="20"/>
        </w:rPr>
        <w:t xml:space="preserve"> </w:t>
      </w:r>
      <w:r w:rsidRPr="00083756">
        <w:rPr>
          <w:sz w:val="20"/>
        </w:rPr>
        <w:t xml:space="preserve"> – The amendment will require companies to recognize deferred tax on particular transactions that, on initial recognition, give rise to equal amounts of taxable and deductible temporary differences. The amendments will typically apply to transactions such as leases for the lessee and decommissioning and restoration obligations related to assets in operation. This amendment is effective for financial statements beginning on or after January 1, 2023</w:t>
      </w:r>
      <w:r w:rsidR="008F1F31">
        <w:rPr>
          <w:sz w:val="20"/>
        </w:rPr>
        <w:t>.</w:t>
      </w:r>
    </w:p>
    <w:p w14:paraId="61B3A131" w14:textId="77777777" w:rsidR="00E50C22" w:rsidRDefault="00E50C22">
      <w:pPr>
        <w:widowControl/>
        <w:overflowPunct/>
        <w:autoSpaceDE/>
        <w:autoSpaceDN/>
        <w:adjustRightInd/>
        <w:ind w:left="993" w:hanging="284"/>
        <w:jc w:val="both"/>
        <w:textAlignment w:val="auto"/>
        <w:rPr>
          <w:sz w:val="20"/>
        </w:rPr>
      </w:pPr>
    </w:p>
    <w:p w14:paraId="257FD5F7" w14:textId="733F68EE" w:rsidR="006666CB" w:rsidRPr="00635E4B" w:rsidRDefault="00635E4B" w:rsidP="00083756">
      <w:pPr>
        <w:widowControl/>
        <w:overflowPunct/>
        <w:autoSpaceDE/>
        <w:autoSpaceDN/>
        <w:adjustRightInd/>
        <w:ind w:left="709"/>
        <w:jc w:val="both"/>
        <w:textAlignment w:val="auto"/>
        <w:rPr>
          <w:b/>
          <w:sz w:val="20"/>
          <w:lang w:val="en-GB"/>
        </w:rPr>
      </w:pPr>
      <w:r w:rsidRPr="009C0F4C">
        <w:rPr>
          <w:sz w:val="20"/>
        </w:rPr>
        <w:t>Th</w:t>
      </w:r>
      <w:r w:rsidR="009C0F4C">
        <w:rPr>
          <w:sz w:val="20"/>
        </w:rPr>
        <w:t>ese</w:t>
      </w:r>
      <w:r w:rsidRPr="009C0F4C">
        <w:rPr>
          <w:sz w:val="20"/>
        </w:rPr>
        <w:t xml:space="preserve"> accounting standard</w:t>
      </w:r>
      <w:r w:rsidR="009C0F4C">
        <w:rPr>
          <w:sz w:val="20"/>
        </w:rPr>
        <w:t>s</w:t>
      </w:r>
      <w:r w:rsidRPr="009C0F4C">
        <w:rPr>
          <w:sz w:val="20"/>
        </w:rPr>
        <w:t xml:space="preserve"> </w:t>
      </w:r>
      <w:r w:rsidR="00FD0677">
        <w:rPr>
          <w:sz w:val="20"/>
        </w:rPr>
        <w:t xml:space="preserve">do not </w:t>
      </w:r>
      <w:r w:rsidRPr="009C0F4C">
        <w:rPr>
          <w:sz w:val="20"/>
        </w:rPr>
        <w:t xml:space="preserve">have a significant effect on the Company’s accounting policies or </w:t>
      </w:r>
      <w:r w:rsidR="00D61512" w:rsidRPr="009C0F4C">
        <w:rPr>
          <w:sz w:val="20"/>
        </w:rPr>
        <w:t xml:space="preserve">consolidated </w:t>
      </w:r>
      <w:r w:rsidRPr="009C0F4C">
        <w:rPr>
          <w:sz w:val="20"/>
        </w:rPr>
        <w:t>financial statements.</w:t>
      </w:r>
      <w:r w:rsidRPr="00635E4B">
        <w:rPr>
          <w:sz w:val="20"/>
        </w:rPr>
        <w:t xml:space="preserve"> </w:t>
      </w:r>
      <w:r w:rsidR="006666CB" w:rsidRPr="00635E4B">
        <w:rPr>
          <w:b/>
          <w:sz w:val="20"/>
          <w:lang w:val="en-GB"/>
        </w:rPr>
        <w:br w:type="page"/>
      </w:r>
    </w:p>
    <w:p w14:paraId="34401B48" w14:textId="77777777" w:rsidR="00CA3417" w:rsidRDefault="00CA3417" w:rsidP="00CA3417">
      <w:pPr>
        <w:tabs>
          <w:tab w:val="left" w:pos="540"/>
        </w:tabs>
        <w:rPr>
          <w:b/>
          <w:sz w:val="20"/>
          <w:lang w:val="en-GB"/>
        </w:rPr>
      </w:pPr>
      <w:r>
        <w:rPr>
          <w:b/>
          <w:sz w:val="20"/>
          <w:lang w:val="en-GB"/>
        </w:rPr>
        <w:lastRenderedPageBreak/>
        <w:t>NV GOLD CORPORATION</w:t>
      </w:r>
    </w:p>
    <w:p w14:paraId="1A636CA1" w14:textId="1BB16BD3" w:rsidR="00CA3417" w:rsidRDefault="00CA3417" w:rsidP="00CA3417">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 xml:space="preserve">NOTES TO THE </w:t>
      </w:r>
      <w:r w:rsidR="007D7BD0">
        <w:rPr>
          <w:sz w:val="20"/>
          <w:lang w:val="en-GB"/>
        </w:rPr>
        <w:t xml:space="preserve">CONDENSED </w:t>
      </w:r>
      <w:r>
        <w:rPr>
          <w:sz w:val="20"/>
          <w:lang w:val="en-GB"/>
        </w:rPr>
        <w:t xml:space="preserve">CONSOLIDATED </w:t>
      </w:r>
      <w:r w:rsidR="007D7BD0">
        <w:rPr>
          <w:sz w:val="20"/>
          <w:lang w:val="en-GB"/>
        </w:rPr>
        <w:t xml:space="preserve">INTERIM </w:t>
      </w:r>
      <w:r>
        <w:rPr>
          <w:sz w:val="20"/>
          <w:lang w:val="en-GB"/>
        </w:rPr>
        <w:t>FINANCIAL STATEMENTS</w:t>
      </w:r>
    </w:p>
    <w:p w14:paraId="4EE62C2D" w14:textId="34C7E0CC" w:rsidR="007D7BD0" w:rsidRDefault="007D7BD0" w:rsidP="00CA3417">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(Unaudited – Prepared by Management)</w:t>
      </w:r>
    </w:p>
    <w:p w14:paraId="23AFF162" w14:textId="77BB11BB" w:rsidR="00CA3417" w:rsidRDefault="00CA3417" w:rsidP="00CA3417">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(Expressed in Canadian Dollars</w:t>
      </w:r>
      <w:r w:rsidR="007D7BD0">
        <w:rPr>
          <w:sz w:val="20"/>
          <w:lang w:val="en-GB"/>
        </w:rPr>
        <w:t>, unless otherwise specified</w:t>
      </w:r>
      <w:r>
        <w:rPr>
          <w:sz w:val="20"/>
          <w:lang w:val="en-GB"/>
        </w:rPr>
        <w:t>)</w:t>
      </w:r>
    </w:p>
    <w:p w14:paraId="2FCC1159" w14:textId="3A9F4415" w:rsidR="00CA3417" w:rsidRDefault="00B91F85" w:rsidP="00CA3417">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w:t>
      </w:r>
      <w:r w:rsidR="00CA3417">
        <w:rPr>
          <w:sz w:val="20"/>
          <w:lang w:val="en-GB"/>
        </w:rPr>
        <w:t xml:space="preserve"> </w:t>
      </w:r>
      <w:r>
        <w:rPr>
          <w:sz w:val="20"/>
          <w:lang w:val="en-GB"/>
        </w:rPr>
        <w:t>29</w:t>
      </w:r>
      <w:r w:rsidR="00CA3417">
        <w:rPr>
          <w:sz w:val="20"/>
          <w:lang w:val="en-GB"/>
        </w:rPr>
        <w:t>, 20</w:t>
      </w:r>
      <w:r w:rsidR="00EC47D8">
        <w:rPr>
          <w:sz w:val="20"/>
          <w:lang w:val="en-GB"/>
        </w:rPr>
        <w:t>2</w:t>
      </w:r>
      <w:r>
        <w:rPr>
          <w:sz w:val="20"/>
          <w:lang w:val="en-GB"/>
        </w:rPr>
        <w:t>4</w:t>
      </w:r>
    </w:p>
    <w:p w14:paraId="42C24784" w14:textId="77777777" w:rsidR="00CA3417" w:rsidRDefault="00CA3417" w:rsidP="00CA3417">
      <w:pPr>
        <w:tabs>
          <w:tab w:val="left" w:pos="360"/>
          <w:tab w:val="left" w:pos="630"/>
          <w:tab w:val="left" w:pos="3960"/>
          <w:tab w:val="decimal" w:pos="10080"/>
        </w:tabs>
        <w:jc w:val="both"/>
        <w:rPr>
          <w:sz w:val="20"/>
          <w:lang w:val="en-GB"/>
        </w:rPr>
      </w:pPr>
      <w:r>
        <w:rPr>
          <w:sz w:val="20"/>
          <w:u w:val="double"/>
          <w:lang w:val="en-GB"/>
        </w:rPr>
        <w:tab/>
      </w:r>
      <w:r>
        <w:rPr>
          <w:sz w:val="20"/>
          <w:u w:val="double"/>
          <w:lang w:val="en-GB"/>
        </w:rPr>
        <w:tab/>
      </w:r>
      <w:r>
        <w:rPr>
          <w:sz w:val="20"/>
          <w:u w:val="double"/>
          <w:lang w:val="en-GB"/>
        </w:rPr>
        <w:tab/>
      </w:r>
      <w:r>
        <w:rPr>
          <w:sz w:val="20"/>
          <w:u w:val="double"/>
          <w:lang w:val="en-GB"/>
        </w:rPr>
        <w:tab/>
      </w:r>
    </w:p>
    <w:p w14:paraId="323E7808" w14:textId="77777777" w:rsidR="00CA3417" w:rsidRDefault="00CA3417" w:rsidP="00CA3417">
      <w:pPr>
        <w:tabs>
          <w:tab w:val="left" w:pos="720"/>
        </w:tabs>
        <w:jc w:val="both"/>
        <w:rPr>
          <w:sz w:val="20"/>
          <w:lang w:val="en-GB"/>
        </w:rPr>
      </w:pPr>
    </w:p>
    <w:p w14:paraId="218FA605" w14:textId="77777777" w:rsidR="006F0958" w:rsidRDefault="006F0958" w:rsidP="00CA3417">
      <w:pPr>
        <w:tabs>
          <w:tab w:val="left" w:pos="720"/>
          <w:tab w:val="left" w:pos="990"/>
          <w:tab w:val="left" w:pos="1260"/>
        </w:tabs>
        <w:jc w:val="both"/>
        <w:rPr>
          <w:b/>
          <w:sz w:val="20"/>
          <w:lang w:val="en-GB"/>
        </w:rPr>
      </w:pPr>
    </w:p>
    <w:p w14:paraId="1EE0E2DD" w14:textId="77777777" w:rsidR="00C73FC7" w:rsidRPr="001C3493" w:rsidRDefault="00C73FC7" w:rsidP="00C73FC7">
      <w:pPr>
        <w:shd w:val="clear" w:color="auto" w:fill="FFFFFF"/>
        <w:ind w:left="357" w:right="1247" w:hanging="357"/>
        <w:rPr>
          <w:b/>
          <w:bCs/>
          <w:color w:val="000000"/>
          <w:spacing w:val="-1"/>
          <w:sz w:val="20"/>
          <w:lang w:val="en-CA"/>
        </w:rPr>
      </w:pPr>
      <w:r w:rsidRPr="001C3493">
        <w:rPr>
          <w:b/>
          <w:bCs/>
          <w:color w:val="000000"/>
          <w:spacing w:val="-2"/>
          <w:sz w:val="20"/>
          <w:lang w:val="en-CA"/>
        </w:rPr>
        <w:t>4.</w:t>
      </w:r>
      <w:r w:rsidRPr="001C3493">
        <w:rPr>
          <w:b/>
          <w:bCs/>
          <w:color w:val="000000"/>
          <w:spacing w:val="-2"/>
          <w:sz w:val="20"/>
          <w:lang w:val="en-CA"/>
        </w:rPr>
        <w:tab/>
      </w:r>
      <w:r w:rsidRPr="001C3493">
        <w:rPr>
          <w:b/>
          <w:bCs/>
          <w:color w:val="000000"/>
          <w:spacing w:val="-2"/>
          <w:sz w:val="20"/>
          <w:lang w:val="en-CA"/>
        </w:rPr>
        <w:tab/>
        <w:t xml:space="preserve">CRITICAL ACCOUNTING ESTIMATES AND </w:t>
      </w:r>
      <w:r>
        <w:rPr>
          <w:b/>
          <w:bCs/>
          <w:color w:val="000000"/>
          <w:spacing w:val="-2"/>
          <w:sz w:val="20"/>
          <w:lang w:val="en-CA"/>
        </w:rPr>
        <w:t>JUDGM</w:t>
      </w:r>
      <w:r w:rsidRPr="001C3493">
        <w:rPr>
          <w:b/>
          <w:bCs/>
          <w:color w:val="000000"/>
          <w:spacing w:val="-2"/>
          <w:sz w:val="20"/>
          <w:lang w:val="en-CA"/>
        </w:rPr>
        <w:t>ENTS</w:t>
      </w:r>
      <w:r w:rsidRPr="001C3493">
        <w:rPr>
          <w:b/>
          <w:bCs/>
          <w:color w:val="000000"/>
          <w:spacing w:val="-2"/>
          <w:sz w:val="20"/>
          <w:lang w:val="en-CA"/>
        </w:rPr>
        <w:tab/>
      </w:r>
    </w:p>
    <w:p w14:paraId="346BF1FB" w14:textId="77777777" w:rsidR="00C73FC7" w:rsidRPr="001C3493" w:rsidRDefault="00C73FC7" w:rsidP="00C73FC7">
      <w:pPr>
        <w:shd w:val="clear" w:color="auto" w:fill="FFFFFF"/>
        <w:rPr>
          <w:sz w:val="20"/>
          <w:lang w:val="en-CA"/>
        </w:rPr>
      </w:pPr>
    </w:p>
    <w:p w14:paraId="2C2EFEC7" w14:textId="77777777" w:rsidR="00C73FC7" w:rsidRPr="001C3493" w:rsidRDefault="00C73FC7" w:rsidP="00C73FC7">
      <w:pPr>
        <w:ind w:left="720"/>
        <w:jc w:val="both"/>
        <w:rPr>
          <w:sz w:val="20"/>
          <w:lang w:val="en-GB"/>
        </w:rPr>
      </w:pPr>
      <w:r w:rsidRPr="001C3493">
        <w:rPr>
          <w:sz w:val="20"/>
          <w:lang w:val="en-GB"/>
        </w:rPr>
        <w:t>The Company makes estimates and assumptions about the future that affect the reported amounts of assets and liabilities.  Estimates and judgments are continually evaluated based on historical experience and other factors, including expectations of future events that are believed to be reasonable under the circumstances.  In the future, actual experience may differ from these estimates and assumptions.</w:t>
      </w:r>
    </w:p>
    <w:p w14:paraId="21F0F4E8" w14:textId="77777777" w:rsidR="00C73FC7" w:rsidRPr="001C3493" w:rsidRDefault="00C73FC7" w:rsidP="00C73FC7">
      <w:pPr>
        <w:ind w:left="720"/>
        <w:jc w:val="both"/>
        <w:rPr>
          <w:sz w:val="20"/>
          <w:lang w:val="en-GB"/>
        </w:rPr>
      </w:pPr>
    </w:p>
    <w:p w14:paraId="33F02F3D" w14:textId="77777777" w:rsidR="00C73FC7" w:rsidRPr="001C3493" w:rsidRDefault="00C73FC7" w:rsidP="00C73FC7">
      <w:pPr>
        <w:ind w:left="720"/>
        <w:jc w:val="both"/>
        <w:rPr>
          <w:sz w:val="20"/>
          <w:lang w:val="en-GB"/>
        </w:rPr>
      </w:pPr>
      <w:r w:rsidRPr="001C3493">
        <w:rPr>
          <w:sz w:val="20"/>
          <w:lang w:val="en-GB"/>
        </w:rPr>
        <w:t xml:space="preserve">The effect of a change in an accounting estimate is recognized prospectively by including it in </w:t>
      </w:r>
      <w:r w:rsidR="00A72E94">
        <w:rPr>
          <w:sz w:val="20"/>
          <w:lang w:val="en-GB"/>
        </w:rPr>
        <w:t xml:space="preserve">consolidated statement of loss and </w:t>
      </w:r>
      <w:r w:rsidRPr="001C3493">
        <w:rPr>
          <w:sz w:val="20"/>
          <w:lang w:val="en-GB"/>
        </w:rPr>
        <w:t xml:space="preserve">comprehensive </w:t>
      </w:r>
      <w:r w:rsidR="00A72E94">
        <w:rPr>
          <w:sz w:val="20"/>
          <w:lang w:val="en-GB"/>
        </w:rPr>
        <w:t>loss</w:t>
      </w:r>
      <w:r w:rsidRPr="001C3493">
        <w:rPr>
          <w:sz w:val="20"/>
          <w:lang w:val="en-GB"/>
        </w:rPr>
        <w:t xml:space="preserve"> in the period of the change, if the change affects that period only, or in the period of the change and future periods, if the change affects both.</w:t>
      </w:r>
    </w:p>
    <w:p w14:paraId="20511187" w14:textId="77777777" w:rsidR="00C73FC7" w:rsidRPr="001C3493" w:rsidRDefault="00C73FC7" w:rsidP="00C73FC7">
      <w:pPr>
        <w:ind w:left="720"/>
        <w:jc w:val="both"/>
        <w:rPr>
          <w:sz w:val="20"/>
          <w:lang w:val="en-GB"/>
        </w:rPr>
      </w:pPr>
    </w:p>
    <w:p w14:paraId="611A1DC4" w14:textId="77777777" w:rsidR="00C73FC7" w:rsidRPr="001C3493" w:rsidRDefault="00C73FC7" w:rsidP="00C73FC7">
      <w:pPr>
        <w:ind w:left="720"/>
        <w:jc w:val="both"/>
        <w:rPr>
          <w:sz w:val="20"/>
          <w:lang w:val="en-GB"/>
        </w:rPr>
      </w:pPr>
      <w:r w:rsidRPr="001C3493">
        <w:rPr>
          <w:sz w:val="20"/>
          <w:lang w:val="en-GB"/>
        </w:rPr>
        <w:t xml:space="preserve">Significant assumptions about the future and other sources of estimation uncertainty that management has made at the </w:t>
      </w:r>
      <w:r w:rsidR="00A72E94">
        <w:rPr>
          <w:sz w:val="20"/>
          <w:lang w:val="en-GB"/>
        </w:rPr>
        <w:t xml:space="preserve">consolidated </w:t>
      </w:r>
      <w:r w:rsidRPr="001C3493">
        <w:rPr>
          <w:sz w:val="20"/>
          <w:lang w:val="en-GB"/>
        </w:rPr>
        <w:t>statement of financial position date, that could result in a material adjustment to the carrying amounts of assets and liabilities, in the event that actual results differ from assumptions made, relate to, but are not limited to, the following:</w:t>
      </w:r>
    </w:p>
    <w:p w14:paraId="41F4CB1C" w14:textId="77777777" w:rsidR="00C73FC7" w:rsidRPr="001C3493" w:rsidRDefault="00C73FC7" w:rsidP="00C73FC7">
      <w:pPr>
        <w:ind w:left="720"/>
        <w:jc w:val="both"/>
        <w:rPr>
          <w:sz w:val="20"/>
        </w:rPr>
      </w:pPr>
    </w:p>
    <w:p w14:paraId="6720C204" w14:textId="77777777" w:rsidR="00C73FC7" w:rsidRDefault="00C73FC7" w:rsidP="00C73FC7">
      <w:pPr>
        <w:widowControl/>
        <w:numPr>
          <w:ilvl w:val="0"/>
          <w:numId w:val="3"/>
        </w:numPr>
        <w:overflowPunct/>
        <w:autoSpaceDE/>
        <w:autoSpaceDN/>
        <w:adjustRightInd/>
        <w:jc w:val="both"/>
        <w:textAlignment w:val="auto"/>
        <w:rPr>
          <w:sz w:val="20"/>
        </w:rPr>
      </w:pPr>
      <w:r>
        <w:rPr>
          <w:sz w:val="20"/>
        </w:rPr>
        <w:t>Exploration and evaluation expenditures</w:t>
      </w:r>
    </w:p>
    <w:p w14:paraId="6EC01347" w14:textId="77777777" w:rsidR="00C73FC7" w:rsidRDefault="00C73FC7" w:rsidP="00C73FC7">
      <w:pPr>
        <w:widowControl/>
        <w:overflowPunct/>
        <w:autoSpaceDE/>
        <w:autoSpaceDN/>
        <w:adjustRightInd/>
        <w:ind w:left="1080"/>
        <w:jc w:val="both"/>
        <w:textAlignment w:val="auto"/>
        <w:rPr>
          <w:sz w:val="20"/>
        </w:rPr>
      </w:pPr>
    </w:p>
    <w:p w14:paraId="59B08659" w14:textId="77777777" w:rsidR="00C73FC7" w:rsidRDefault="00C73FC7" w:rsidP="00C73FC7">
      <w:pPr>
        <w:widowControl/>
        <w:overflowPunct/>
        <w:autoSpaceDE/>
        <w:autoSpaceDN/>
        <w:adjustRightInd/>
        <w:ind w:left="1080"/>
        <w:jc w:val="both"/>
        <w:textAlignment w:val="auto"/>
        <w:rPr>
          <w:sz w:val="20"/>
        </w:rPr>
      </w:pPr>
      <w:r>
        <w:rPr>
          <w:sz w:val="20"/>
        </w:rPr>
        <w:t>The application of the Company’s accounting policy for exploration and evaluation expenditures requires judgment in determining whether it is likely that future economic benefits will flow to the Company, which may be based on assumptions about future events or circumstances. Estimates and assumptions may change if new information becomes available. If, after expenditures are capitalized, information becomes available suggesting that the recovery of expenditures is unlikely, the amount capitalized is written off in profit or loss in the period the new information becomes available.</w:t>
      </w:r>
    </w:p>
    <w:p w14:paraId="641EF266" w14:textId="77777777" w:rsidR="006F0958" w:rsidRDefault="006F0958" w:rsidP="00C73FC7">
      <w:pPr>
        <w:widowControl/>
        <w:overflowPunct/>
        <w:autoSpaceDE/>
        <w:autoSpaceDN/>
        <w:adjustRightInd/>
        <w:ind w:left="1080"/>
        <w:jc w:val="both"/>
        <w:textAlignment w:val="auto"/>
        <w:rPr>
          <w:sz w:val="20"/>
        </w:rPr>
      </w:pPr>
    </w:p>
    <w:p w14:paraId="12462CBE" w14:textId="77777777" w:rsidR="00635E4B" w:rsidRPr="006F0958" w:rsidRDefault="00635E4B" w:rsidP="00635E4B">
      <w:pPr>
        <w:tabs>
          <w:tab w:val="left" w:pos="720"/>
          <w:tab w:val="left" w:pos="1134"/>
          <w:tab w:val="left" w:pos="7290"/>
          <w:tab w:val="decimal" w:pos="8370"/>
          <w:tab w:val="left" w:pos="8640"/>
          <w:tab w:val="decimal" w:pos="9720"/>
        </w:tabs>
        <w:ind w:left="709"/>
        <w:jc w:val="both"/>
        <w:rPr>
          <w:sz w:val="20"/>
          <w:lang w:val="en-GB"/>
        </w:rPr>
      </w:pPr>
      <w:r>
        <w:rPr>
          <w:sz w:val="20"/>
          <w:lang w:val="en-GB"/>
        </w:rPr>
        <w:t>b</w:t>
      </w:r>
      <w:r w:rsidRPr="006F0958">
        <w:rPr>
          <w:sz w:val="20"/>
          <w:lang w:val="en-GB"/>
        </w:rPr>
        <w:t>)</w:t>
      </w:r>
      <w:r w:rsidRPr="006F0958">
        <w:rPr>
          <w:sz w:val="20"/>
          <w:lang w:val="en-GB"/>
        </w:rPr>
        <w:tab/>
        <w:t>Title to mineral property interests</w:t>
      </w:r>
    </w:p>
    <w:p w14:paraId="292F27E7" w14:textId="77777777" w:rsidR="00635E4B" w:rsidRPr="006F0958" w:rsidRDefault="00635E4B" w:rsidP="00635E4B">
      <w:pPr>
        <w:tabs>
          <w:tab w:val="left" w:pos="720"/>
          <w:tab w:val="left" w:pos="1530"/>
          <w:tab w:val="left" w:pos="7290"/>
          <w:tab w:val="decimal" w:pos="8370"/>
          <w:tab w:val="left" w:pos="8640"/>
          <w:tab w:val="decimal" w:pos="9720"/>
        </w:tabs>
        <w:jc w:val="both"/>
        <w:rPr>
          <w:b/>
          <w:sz w:val="20"/>
          <w:lang w:val="en-GB"/>
        </w:rPr>
      </w:pPr>
    </w:p>
    <w:p w14:paraId="111A8936" w14:textId="77777777" w:rsidR="00635E4B" w:rsidRPr="006F0958" w:rsidRDefault="00635E4B" w:rsidP="00635E4B">
      <w:pPr>
        <w:tabs>
          <w:tab w:val="left" w:pos="1134"/>
          <w:tab w:val="left" w:pos="1530"/>
          <w:tab w:val="left" w:pos="7290"/>
          <w:tab w:val="decimal" w:pos="8370"/>
          <w:tab w:val="left" w:pos="8640"/>
          <w:tab w:val="decimal" w:pos="9720"/>
        </w:tabs>
        <w:ind w:left="1134"/>
        <w:jc w:val="both"/>
        <w:rPr>
          <w:sz w:val="20"/>
          <w:lang w:val="en-GB"/>
        </w:rPr>
      </w:pPr>
      <w:r w:rsidRPr="006F0958">
        <w:rPr>
          <w:sz w:val="20"/>
          <w:lang w:val="en-GB"/>
        </w:rPr>
        <w:t>Although the Company has taken steps to verify title to mineral properties in which it has an interest, these procedures do not guarantee the Company’s title. Such properties may be subject to prior agreements or transfers and title may be affected by undetected defects.</w:t>
      </w:r>
    </w:p>
    <w:p w14:paraId="420E8A40" w14:textId="77777777" w:rsidR="00635E4B" w:rsidRDefault="00635E4B" w:rsidP="00635E4B">
      <w:pPr>
        <w:tabs>
          <w:tab w:val="left" w:pos="720"/>
          <w:tab w:val="left" w:pos="1530"/>
          <w:tab w:val="left" w:pos="7290"/>
          <w:tab w:val="decimal" w:pos="8370"/>
          <w:tab w:val="left" w:pos="8640"/>
          <w:tab w:val="decimal" w:pos="9720"/>
        </w:tabs>
        <w:jc w:val="both"/>
        <w:rPr>
          <w:b/>
          <w:sz w:val="20"/>
          <w:lang w:val="en-GB"/>
        </w:rPr>
      </w:pPr>
    </w:p>
    <w:p w14:paraId="42DA847A" w14:textId="77777777" w:rsidR="00635E4B" w:rsidRPr="00917FF0" w:rsidRDefault="00635E4B" w:rsidP="00635E4B">
      <w:pPr>
        <w:tabs>
          <w:tab w:val="left" w:pos="720"/>
          <w:tab w:val="left" w:pos="1134"/>
          <w:tab w:val="left" w:pos="1260"/>
          <w:tab w:val="left" w:pos="1530"/>
          <w:tab w:val="left" w:pos="7290"/>
          <w:tab w:val="decimal" w:pos="8370"/>
          <w:tab w:val="left" w:pos="8640"/>
          <w:tab w:val="decimal" w:pos="9720"/>
        </w:tabs>
        <w:ind w:left="720"/>
        <w:jc w:val="both"/>
        <w:rPr>
          <w:sz w:val="20"/>
          <w:lang w:val="en-GB"/>
        </w:rPr>
      </w:pPr>
      <w:r>
        <w:rPr>
          <w:sz w:val="20"/>
          <w:lang w:val="en-GB"/>
        </w:rPr>
        <w:t>c)</w:t>
      </w:r>
      <w:r w:rsidRPr="00917FF0">
        <w:rPr>
          <w:sz w:val="20"/>
          <w:lang w:val="en-GB"/>
        </w:rPr>
        <w:tab/>
        <w:t>Share-based compensation</w:t>
      </w:r>
    </w:p>
    <w:p w14:paraId="5419243F" w14:textId="77777777" w:rsidR="00635E4B" w:rsidRPr="00917FF0" w:rsidRDefault="00635E4B" w:rsidP="00635E4B">
      <w:pPr>
        <w:tabs>
          <w:tab w:val="left" w:pos="720"/>
          <w:tab w:val="left" w:pos="990"/>
          <w:tab w:val="left" w:pos="1260"/>
          <w:tab w:val="left" w:pos="1530"/>
          <w:tab w:val="left" w:pos="7290"/>
          <w:tab w:val="decimal" w:pos="8370"/>
          <w:tab w:val="left" w:pos="8640"/>
          <w:tab w:val="decimal" w:pos="9720"/>
        </w:tabs>
        <w:ind w:left="720"/>
        <w:jc w:val="both"/>
        <w:rPr>
          <w:sz w:val="20"/>
          <w:lang w:val="en-GB"/>
        </w:rPr>
      </w:pPr>
    </w:p>
    <w:p w14:paraId="63905C40" w14:textId="77777777" w:rsidR="00635E4B" w:rsidRPr="00917FF0" w:rsidRDefault="00635E4B" w:rsidP="00635E4B">
      <w:pPr>
        <w:tabs>
          <w:tab w:val="left" w:pos="990"/>
          <w:tab w:val="left" w:pos="1134"/>
          <w:tab w:val="left" w:pos="1260"/>
          <w:tab w:val="left" w:pos="1530"/>
          <w:tab w:val="left" w:pos="7290"/>
          <w:tab w:val="decimal" w:pos="8370"/>
          <w:tab w:val="left" w:pos="8640"/>
          <w:tab w:val="decimal" w:pos="9720"/>
        </w:tabs>
        <w:ind w:left="1134"/>
        <w:jc w:val="both"/>
        <w:rPr>
          <w:sz w:val="20"/>
          <w:lang w:val="en-GB"/>
        </w:rPr>
      </w:pPr>
      <w:r w:rsidRPr="00917FF0">
        <w:rPr>
          <w:sz w:val="20"/>
          <w:lang w:val="en-GB"/>
        </w:rPr>
        <w:t>The Company measures the cost of equity-settled transactions with employees by reference to the fair value of the equity instruments at the date at which they are granted. Estimating fair value for share-based payment transactions requires determining the most appropriate valuation model, which is dependent on the terms and conditions of the grant. This estimate also requires determining the most appropriate inputs to the valuation model including the expected life of the share option, volatility and dividend yield and making assumptions about them. The assumptions and models used for estimating fair value for share-based payment transactions are discussed in Note 8.</w:t>
      </w:r>
    </w:p>
    <w:p w14:paraId="342FFB83" w14:textId="77777777" w:rsidR="006F0958" w:rsidRDefault="006F0958" w:rsidP="00C73FC7">
      <w:pPr>
        <w:widowControl/>
        <w:overflowPunct/>
        <w:autoSpaceDE/>
        <w:autoSpaceDN/>
        <w:adjustRightInd/>
        <w:ind w:left="1080"/>
        <w:jc w:val="both"/>
        <w:textAlignment w:val="auto"/>
        <w:rPr>
          <w:sz w:val="20"/>
        </w:rPr>
      </w:pPr>
    </w:p>
    <w:p w14:paraId="2FD09886" w14:textId="77777777" w:rsidR="006F0958" w:rsidRDefault="006F0958" w:rsidP="00C73FC7">
      <w:pPr>
        <w:widowControl/>
        <w:overflowPunct/>
        <w:autoSpaceDE/>
        <w:autoSpaceDN/>
        <w:adjustRightInd/>
        <w:ind w:left="1080"/>
        <w:jc w:val="both"/>
        <w:textAlignment w:val="auto"/>
        <w:rPr>
          <w:sz w:val="20"/>
        </w:rPr>
      </w:pPr>
    </w:p>
    <w:p w14:paraId="70780E8A" w14:textId="77777777" w:rsidR="00D95862" w:rsidRDefault="00D95862" w:rsidP="00D95862">
      <w:pPr>
        <w:tabs>
          <w:tab w:val="left" w:pos="720"/>
          <w:tab w:val="left" w:pos="990"/>
          <w:tab w:val="left" w:pos="1260"/>
          <w:tab w:val="left" w:pos="1530"/>
          <w:tab w:val="left" w:pos="7290"/>
          <w:tab w:val="decimal" w:pos="8370"/>
          <w:tab w:val="left" w:pos="8640"/>
          <w:tab w:val="decimal" w:pos="9720"/>
        </w:tabs>
        <w:jc w:val="both"/>
        <w:rPr>
          <w:b/>
          <w:sz w:val="20"/>
          <w:lang w:val="en-GB"/>
        </w:rPr>
      </w:pPr>
      <w:r>
        <w:rPr>
          <w:b/>
          <w:sz w:val="20"/>
          <w:lang w:val="en-GB"/>
        </w:rPr>
        <w:t>5.</w:t>
      </w:r>
      <w:r>
        <w:rPr>
          <w:b/>
          <w:sz w:val="20"/>
          <w:lang w:val="en-GB"/>
        </w:rPr>
        <w:tab/>
        <w:t>RECLAMATION BONDS</w:t>
      </w:r>
    </w:p>
    <w:p w14:paraId="48D2B75F" w14:textId="77777777" w:rsidR="00D95862" w:rsidRDefault="00D95862" w:rsidP="00D95862">
      <w:pPr>
        <w:tabs>
          <w:tab w:val="left" w:pos="720"/>
          <w:tab w:val="left" w:pos="990"/>
          <w:tab w:val="left" w:pos="1260"/>
          <w:tab w:val="left" w:pos="1530"/>
          <w:tab w:val="left" w:pos="7290"/>
          <w:tab w:val="decimal" w:pos="8370"/>
          <w:tab w:val="left" w:pos="8640"/>
          <w:tab w:val="decimal" w:pos="9720"/>
        </w:tabs>
        <w:jc w:val="both"/>
        <w:rPr>
          <w:b/>
          <w:sz w:val="20"/>
          <w:lang w:val="en-GB"/>
        </w:rPr>
      </w:pPr>
    </w:p>
    <w:p w14:paraId="42DE630E" w14:textId="0B03B32C" w:rsidR="00440596" w:rsidRDefault="00D95862" w:rsidP="00083756">
      <w:pPr>
        <w:tabs>
          <w:tab w:val="left" w:pos="720"/>
        </w:tabs>
        <w:ind w:left="720"/>
        <w:jc w:val="both"/>
        <w:rPr>
          <w:b/>
          <w:sz w:val="20"/>
          <w:lang w:val="en-GB"/>
        </w:rPr>
        <w:sectPr w:rsidR="00440596" w:rsidSect="00001228">
          <w:endnotePr>
            <w:numFmt w:val="decimal"/>
          </w:endnotePr>
          <w:pgSz w:w="12240" w:h="15840"/>
          <w:pgMar w:top="1080" w:right="1080" w:bottom="1080" w:left="1080" w:header="1080" w:footer="720" w:gutter="0"/>
          <w:cols w:space="720"/>
          <w:noEndnote/>
        </w:sectPr>
      </w:pPr>
      <w:bookmarkStart w:id="3" w:name="_Hlk107991412"/>
      <w:r w:rsidRPr="007E6267">
        <w:rPr>
          <w:sz w:val="20"/>
          <w:lang w:val="en-GB"/>
        </w:rPr>
        <w:t>The Company has refundable reclamation bond</w:t>
      </w:r>
      <w:r w:rsidR="00286A23" w:rsidRPr="007E6267">
        <w:rPr>
          <w:sz w:val="20"/>
          <w:lang w:val="en-GB"/>
        </w:rPr>
        <w:t>s</w:t>
      </w:r>
      <w:r w:rsidRPr="007E6267">
        <w:rPr>
          <w:sz w:val="20"/>
          <w:lang w:val="en-GB"/>
        </w:rPr>
        <w:t xml:space="preserve"> </w:t>
      </w:r>
      <w:r w:rsidR="00286A23" w:rsidRPr="007E6267">
        <w:rPr>
          <w:sz w:val="20"/>
          <w:lang w:val="en-GB"/>
        </w:rPr>
        <w:t>of $</w:t>
      </w:r>
      <w:r w:rsidR="00F93B87">
        <w:rPr>
          <w:sz w:val="20"/>
          <w:lang w:val="en-GB"/>
        </w:rPr>
        <w:t>11</w:t>
      </w:r>
      <w:r w:rsidR="00E44164">
        <w:rPr>
          <w:sz w:val="20"/>
          <w:lang w:val="en-GB"/>
        </w:rPr>
        <w:t>4</w:t>
      </w:r>
      <w:r w:rsidR="00286A23" w:rsidRPr="007E6267">
        <w:rPr>
          <w:sz w:val="20"/>
          <w:lang w:val="en-GB"/>
        </w:rPr>
        <w:t>,</w:t>
      </w:r>
      <w:r w:rsidR="00B91F85">
        <w:rPr>
          <w:sz w:val="20"/>
          <w:lang w:val="en-GB"/>
        </w:rPr>
        <w:t>289</w:t>
      </w:r>
      <w:r w:rsidR="00F93B87">
        <w:rPr>
          <w:sz w:val="20"/>
          <w:lang w:val="en-GB"/>
        </w:rPr>
        <w:t xml:space="preserve"> (US$84,222)</w:t>
      </w:r>
      <w:r w:rsidR="007E6267" w:rsidRPr="007E6267">
        <w:rPr>
          <w:sz w:val="20"/>
          <w:lang w:val="en-GB"/>
        </w:rPr>
        <w:t xml:space="preserve"> </w:t>
      </w:r>
      <w:r w:rsidR="00286A23" w:rsidRPr="007E6267">
        <w:rPr>
          <w:sz w:val="20"/>
          <w:lang w:val="en-GB"/>
        </w:rPr>
        <w:t>(202</w:t>
      </w:r>
      <w:r w:rsidR="00E44164">
        <w:rPr>
          <w:sz w:val="20"/>
          <w:lang w:val="en-GB"/>
        </w:rPr>
        <w:t>3</w:t>
      </w:r>
      <w:r w:rsidR="00286A23" w:rsidRPr="007E6267">
        <w:rPr>
          <w:sz w:val="20"/>
          <w:lang w:val="en-GB"/>
        </w:rPr>
        <w:t xml:space="preserve"> - $1</w:t>
      </w:r>
      <w:r w:rsidR="00E44164">
        <w:rPr>
          <w:sz w:val="20"/>
          <w:lang w:val="en-GB"/>
        </w:rPr>
        <w:t>13,961</w:t>
      </w:r>
      <w:r w:rsidR="00F93B87">
        <w:rPr>
          <w:sz w:val="20"/>
          <w:lang w:val="en-GB"/>
        </w:rPr>
        <w:t xml:space="preserve"> (US$</w:t>
      </w:r>
      <w:r w:rsidR="00E44164">
        <w:rPr>
          <w:sz w:val="20"/>
          <w:lang w:val="en-GB"/>
        </w:rPr>
        <w:t>84,222</w:t>
      </w:r>
      <w:r w:rsidR="00F93B87">
        <w:rPr>
          <w:sz w:val="20"/>
          <w:lang w:val="en-GB"/>
        </w:rPr>
        <w:t>)</w:t>
      </w:r>
      <w:r w:rsidR="00286A23" w:rsidRPr="007E6267">
        <w:rPr>
          <w:sz w:val="20"/>
          <w:lang w:val="en-GB"/>
        </w:rPr>
        <w:t xml:space="preserve">) </w:t>
      </w:r>
      <w:r w:rsidR="00AF2018" w:rsidRPr="007E6267">
        <w:rPr>
          <w:sz w:val="20"/>
          <w:lang w:val="en-GB"/>
        </w:rPr>
        <w:t xml:space="preserve">comprising of a reclamation bond </w:t>
      </w:r>
      <w:r w:rsidRPr="007E6267">
        <w:rPr>
          <w:sz w:val="20"/>
          <w:lang w:val="en-GB"/>
        </w:rPr>
        <w:t xml:space="preserve">held with the Bureau of Land Management in the </w:t>
      </w:r>
      <w:r w:rsidR="00091C99" w:rsidRPr="007E6267">
        <w:rPr>
          <w:sz w:val="20"/>
          <w:lang w:val="en-GB"/>
        </w:rPr>
        <w:t>S</w:t>
      </w:r>
      <w:r w:rsidRPr="007E6267">
        <w:rPr>
          <w:sz w:val="20"/>
          <w:lang w:val="en-GB"/>
        </w:rPr>
        <w:t>tate of Nevada, USA</w:t>
      </w:r>
      <w:r w:rsidR="00F93B87">
        <w:rPr>
          <w:sz w:val="20"/>
          <w:lang w:val="en-GB"/>
        </w:rPr>
        <w:t>.</w:t>
      </w:r>
      <w:bookmarkEnd w:id="3"/>
    </w:p>
    <w:p w14:paraId="688AE1FB" w14:textId="77777777" w:rsidR="00BB6A03" w:rsidRDefault="00BB6A03" w:rsidP="00083756">
      <w:pPr>
        <w:widowControl/>
        <w:overflowPunct/>
        <w:autoSpaceDE/>
        <w:autoSpaceDN/>
        <w:adjustRightInd/>
        <w:ind w:left="709" w:hanging="720"/>
        <w:textAlignment w:val="auto"/>
        <w:rPr>
          <w:b/>
          <w:sz w:val="20"/>
          <w:lang w:val="en-GB"/>
        </w:rPr>
      </w:pPr>
      <w:r>
        <w:rPr>
          <w:b/>
          <w:sz w:val="20"/>
          <w:lang w:val="en-GB"/>
        </w:rPr>
        <w:lastRenderedPageBreak/>
        <w:t>NV GOLD CORPORATION</w:t>
      </w:r>
    </w:p>
    <w:p w14:paraId="330C487B" w14:textId="3EA0F894" w:rsidR="00BB6A03" w:rsidRDefault="00BB6A03" w:rsidP="00BB6A03">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 xml:space="preserve">NOTES TO THE </w:t>
      </w:r>
      <w:r w:rsidR="007D7BD0">
        <w:rPr>
          <w:sz w:val="20"/>
          <w:lang w:val="en-GB"/>
        </w:rPr>
        <w:t xml:space="preserve">CONDENSED </w:t>
      </w:r>
      <w:r w:rsidR="00031BE4">
        <w:rPr>
          <w:sz w:val="20"/>
          <w:lang w:val="en-GB"/>
        </w:rPr>
        <w:t>C</w:t>
      </w:r>
      <w:r>
        <w:rPr>
          <w:sz w:val="20"/>
          <w:lang w:val="en-GB"/>
        </w:rPr>
        <w:t xml:space="preserve">ONSOLIDATED </w:t>
      </w:r>
      <w:r w:rsidR="007D7BD0">
        <w:rPr>
          <w:sz w:val="20"/>
          <w:lang w:val="en-GB"/>
        </w:rPr>
        <w:t xml:space="preserve">INTERIM </w:t>
      </w:r>
      <w:r w:rsidR="00407033">
        <w:rPr>
          <w:sz w:val="20"/>
          <w:lang w:val="en-GB"/>
        </w:rPr>
        <w:t>F</w:t>
      </w:r>
      <w:r>
        <w:rPr>
          <w:sz w:val="20"/>
          <w:lang w:val="en-GB"/>
        </w:rPr>
        <w:t>INANCIAL STATEMENTS</w:t>
      </w:r>
    </w:p>
    <w:p w14:paraId="0209E4CB" w14:textId="73B1A905" w:rsidR="007D7BD0" w:rsidRDefault="007D7BD0" w:rsidP="00BB6A03">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(Unaudited – Prepared by Management)</w:t>
      </w:r>
    </w:p>
    <w:p w14:paraId="7462BFBC" w14:textId="4E519A4E" w:rsidR="00BB6A03" w:rsidRDefault="00BB6A03" w:rsidP="00BB6A03">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(Expressed in Canadian Dollars</w:t>
      </w:r>
      <w:r w:rsidR="00807A4F">
        <w:rPr>
          <w:sz w:val="20"/>
          <w:lang w:val="en-GB"/>
        </w:rPr>
        <w:t>, unless otherwise specified</w:t>
      </w:r>
      <w:r>
        <w:rPr>
          <w:sz w:val="20"/>
          <w:lang w:val="en-GB"/>
        </w:rPr>
        <w:t>)</w:t>
      </w:r>
    </w:p>
    <w:p w14:paraId="0B62773A" w14:textId="77A305CB" w:rsidR="00BB6A03" w:rsidRDefault="00B91F85" w:rsidP="00BB6A03">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w:t>
      </w:r>
      <w:r w:rsidR="00090FB9">
        <w:rPr>
          <w:sz w:val="20"/>
          <w:lang w:val="en-GB"/>
        </w:rPr>
        <w:t xml:space="preserve"> </w:t>
      </w:r>
      <w:r>
        <w:rPr>
          <w:sz w:val="20"/>
          <w:lang w:val="en-GB"/>
        </w:rPr>
        <w:t>29</w:t>
      </w:r>
      <w:r w:rsidR="00BB6A03">
        <w:rPr>
          <w:sz w:val="20"/>
          <w:lang w:val="en-GB"/>
        </w:rPr>
        <w:t>, 20</w:t>
      </w:r>
      <w:r w:rsidR="00EC47D8">
        <w:rPr>
          <w:sz w:val="20"/>
          <w:lang w:val="en-GB"/>
        </w:rPr>
        <w:t>2</w:t>
      </w:r>
      <w:r>
        <w:rPr>
          <w:sz w:val="20"/>
          <w:lang w:val="en-GB"/>
        </w:rPr>
        <w:t>4</w:t>
      </w:r>
    </w:p>
    <w:p w14:paraId="5B849D26" w14:textId="77777777" w:rsidR="00BB6A03" w:rsidRDefault="00BB6A03" w:rsidP="00031BE4">
      <w:pPr>
        <w:tabs>
          <w:tab w:val="left" w:pos="360"/>
          <w:tab w:val="left" w:pos="630"/>
          <w:tab w:val="left" w:pos="3960"/>
          <w:tab w:val="decimal" w:pos="13770"/>
        </w:tabs>
        <w:jc w:val="both"/>
        <w:rPr>
          <w:sz w:val="20"/>
          <w:lang w:val="en-GB"/>
        </w:rPr>
      </w:pPr>
      <w:r>
        <w:rPr>
          <w:sz w:val="20"/>
          <w:u w:val="double"/>
          <w:lang w:val="en-GB"/>
        </w:rPr>
        <w:tab/>
      </w:r>
      <w:r>
        <w:rPr>
          <w:sz w:val="20"/>
          <w:u w:val="double"/>
          <w:lang w:val="en-GB"/>
        </w:rPr>
        <w:tab/>
      </w:r>
      <w:r>
        <w:rPr>
          <w:sz w:val="20"/>
          <w:u w:val="double"/>
          <w:lang w:val="en-GB"/>
        </w:rPr>
        <w:tab/>
      </w:r>
      <w:r>
        <w:rPr>
          <w:sz w:val="20"/>
          <w:u w:val="double"/>
          <w:lang w:val="en-GB"/>
        </w:rPr>
        <w:tab/>
      </w:r>
    </w:p>
    <w:p w14:paraId="098D93AC" w14:textId="77777777" w:rsidR="00C3454A" w:rsidRDefault="00C3454A" w:rsidP="005A66FC">
      <w:pPr>
        <w:pStyle w:val="paragraph"/>
        <w:shd w:val="clear" w:color="auto" w:fill="FFFFFF"/>
        <w:tabs>
          <w:tab w:val="left" w:pos="720"/>
        </w:tabs>
        <w:spacing w:before="0" w:after="0"/>
        <w:ind w:left="720" w:hanging="720"/>
        <w:jc w:val="both"/>
        <w:rPr>
          <w:rFonts w:ascii="Times New Roman" w:hAnsi="Times New Roman" w:cs="Times New Roman"/>
          <w:b/>
          <w:sz w:val="20"/>
          <w:szCs w:val="20"/>
        </w:rPr>
      </w:pPr>
    </w:p>
    <w:p w14:paraId="1766F14C" w14:textId="77777777" w:rsidR="006F0958" w:rsidRDefault="006F0958" w:rsidP="00C3454A">
      <w:pPr>
        <w:widowControl/>
        <w:shd w:val="clear" w:color="auto" w:fill="FFFFFF"/>
        <w:tabs>
          <w:tab w:val="left" w:pos="720"/>
        </w:tabs>
        <w:overflowPunct/>
        <w:autoSpaceDE/>
        <w:autoSpaceDN/>
        <w:adjustRightInd/>
        <w:ind w:left="720" w:hanging="720"/>
        <w:jc w:val="both"/>
        <w:textAlignment w:val="auto"/>
        <w:rPr>
          <w:b/>
          <w:color w:val="000000"/>
          <w:sz w:val="20"/>
        </w:rPr>
      </w:pPr>
    </w:p>
    <w:p w14:paraId="6343B2D8" w14:textId="77777777" w:rsidR="00C3454A" w:rsidRPr="00C3454A" w:rsidRDefault="00C3454A" w:rsidP="00083756">
      <w:pPr>
        <w:widowControl/>
        <w:shd w:val="clear" w:color="auto" w:fill="FFFFFF"/>
        <w:tabs>
          <w:tab w:val="left" w:pos="426"/>
        </w:tabs>
        <w:overflowPunct/>
        <w:autoSpaceDE/>
        <w:autoSpaceDN/>
        <w:adjustRightInd/>
        <w:ind w:left="720" w:hanging="720"/>
        <w:jc w:val="both"/>
        <w:textAlignment w:val="auto"/>
        <w:rPr>
          <w:b/>
          <w:color w:val="000000"/>
          <w:sz w:val="20"/>
        </w:rPr>
      </w:pPr>
      <w:r w:rsidRPr="00C3454A">
        <w:rPr>
          <w:b/>
          <w:color w:val="000000"/>
          <w:sz w:val="20"/>
        </w:rPr>
        <w:t>6.</w:t>
      </w:r>
      <w:r w:rsidRPr="00C3454A">
        <w:rPr>
          <w:b/>
          <w:color w:val="000000"/>
          <w:sz w:val="20"/>
        </w:rPr>
        <w:tab/>
      </w:r>
      <w:r w:rsidRPr="005B62DB">
        <w:rPr>
          <w:b/>
          <w:color w:val="000000"/>
          <w:sz w:val="20"/>
        </w:rPr>
        <w:t>EXPLORATION AND EVALUATON ASSETS</w:t>
      </w:r>
    </w:p>
    <w:p w14:paraId="3730F830" w14:textId="77777777" w:rsidR="00C3454A" w:rsidRPr="00C3454A" w:rsidRDefault="00C3454A" w:rsidP="00C3454A">
      <w:pPr>
        <w:rPr>
          <w:sz w:val="20"/>
        </w:rPr>
      </w:pPr>
    </w:p>
    <w:p w14:paraId="6CAE1C9B" w14:textId="3C5DFE3B" w:rsidR="00341A04" w:rsidRDefault="00C3454A" w:rsidP="00083756">
      <w:pPr>
        <w:widowControl/>
        <w:shd w:val="clear" w:color="auto" w:fill="FFFFFF"/>
        <w:tabs>
          <w:tab w:val="left" w:pos="426"/>
        </w:tabs>
        <w:overflowPunct/>
        <w:autoSpaceDE/>
        <w:autoSpaceDN/>
        <w:adjustRightInd/>
        <w:ind w:left="426" w:hanging="426"/>
        <w:jc w:val="both"/>
        <w:textAlignment w:val="auto"/>
        <w:rPr>
          <w:color w:val="000000"/>
          <w:sz w:val="20"/>
        </w:rPr>
      </w:pPr>
      <w:r w:rsidRPr="00C3454A">
        <w:rPr>
          <w:color w:val="000000"/>
          <w:sz w:val="20"/>
        </w:rPr>
        <w:tab/>
      </w:r>
      <w:r w:rsidR="00341A04" w:rsidRPr="0062500C">
        <w:rPr>
          <w:color w:val="000000"/>
          <w:sz w:val="20"/>
        </w:rPr>
        <w:t>The following exploration and evaluation assets expenditures were incurred on the Company’s mineral properties.</w:t>
      </w:r>
    </w:p>
    <w:p w14:paraId="20A9150E" w14:textId="06149D11" w:rsidR="00FA10C9" w:rsidRDefault="000D063C" w:rsidP="00EA3915">
      <w:pPr>
        <w:widowControl/>
        <w:shd w:val="clear" w:color="auto" w:fill="FFFFFF"/>
        <w:tabs>
          <w:tab w:val="left" w:pos="426"/>
        </w:tabs>
        <w:overflowPunct/>
        <w:autoSpaceDE/>
        <w:autoSpaceDN/>
        <w:adjustRightInd/>
        <w:ind w:left="426" w:hanging="426"/>
        <w:jc w:val="both"/>
        <w:textAlignment w:val="auto"/>
        <w:rPr>
          <w:color w:val="000000"/>
          <w:sz w:val="20"/>
        </w:rPr>
      </w:pPr>
      <w:r>
        <w:rPr>
          <w:color w:val="000000"/>
          <w:sz w:val="20"/>
        </w:rPr>
        <w:tab/>
      </w:r>
      <w:r w:rsidR="00B91F85" w:rsidRPr="00B91F85">
        <w:rPr>
          <w:noProof/>
        </w:rPr>
        <w:drawing>
          <wp:inline distT="0" distB="0" distL="0" distR="0" wp14:anchorId="6AC0B475" wp14:editId="02DC50DF">
            <wp:extent cx="8274050" cy="3796523"/>
            <wp:effectExtent l="0" t="0" r="0" b="0"/>
            <wp:docPr id="1951921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1485" cy="3799934"/>
                    </a:xfrm>
                    <a:prstGeom prst="rect">
                      <a:avLst/>
                    </a:prstGeom>
                    <a:noFill/>
                    <a:ln>
                      <a:noFill/>
                    </a:ln>
                  </pic:spPr>
                </pic:pic>
              </a:graphicData>
            </a:graphic>
          </wp:inline>
        </w:drawing>
      </w:r>
    </w:p>
    <w:p w14:paraId="1A6D0044" w14:textId="77777777" w:rsidR="00FA10C9" w:rsidRDefault="00FA10C9">
      <w:pPr>
        <w:widowControl/>
        <w:shd w:val="clear" w:color="auto" w:fill="FFFFFF"/>
        <w:tabs>
          <w:tab w:val="left" w:pos="720"/>
        </w:tabs>
        <w:overflowPunct/>
        <w:autoSpaceDE/>
        <w:autoSpaceDN/>
        <w:adjustRightInd/>
        <w:ind w:left="720" w:hanging="720"/>
        <w:jc w:val="both"/>
        <w:textAlignment w:val="auto"/>
        <w:rPr>
          <w:color w:val="000000"/>
          <w:sz w:val="20"/>
        </w:rPr>
      </w:pPr>
    </w:p>
    <w:p w14:paraId="5833EE07" w14:textId="77777777" w:rsidR="00FA10C9" w:rsidRDefault="00FA10C9">
      <w:pPr>
        <w:widowControl/>
        <w:shd w:val="clear" w:color="auto" w:fill="FFFFFF"/>
        <w:tabs>
          <w:tab w:val="left" w:pos="720"/>
        </w:tabs>
        <w:overflowPunct/>
        <w:autoSpaceDE/>
        <w:autoSpaceDN/>
        <w:adjustRightInd/>
        <w:ind w:left="720" w:hanging="720"/>
        <w:jc w:val="both"/>
        <w:textAlignment w:val="auto"/>
        <w:rPr>
          <w:color w:val="000000"/>
          <w:sz w:val="20"/>
        </w:rPr>
      </w:pPr>
    </w:p>
    <w:p w14:paraId="1899D714" w14:textId="77777777" w:rsidR="005823B4" w:rsidRDefault="005823B4">
      <w:pPr>
        <w:widowControl/>
        <w:shd w:val="clear" w:color="auto" w:fill="FFFFFF"/>
        <w:tabs>
          <w:tab w:val="left" w:pos="720"/>
        </w:tabs>
        <w:overflowPunct/>
        <w:autoSpaceDE/>
        <w:autoSpaceDN/>
        <w:adjustRightInd/>
        <w:ind w:left="720" w:hanging="720"/>
        <w:jc w:val="both"/>
        <w:textAlignment w:val="auto"/>
        <w:rPr>
          <w:color w:val="000000"/>
          <w:sz w:val="20"/>
        </w:rPr>
      </w:pPr>
    </w:p>
    <w:p w14:paraId="7A8ED501" w14:textId="77777777" w:rsidR="00596D17" w:rsidRDefault="00596D17">
      <w:pPr>
        <w:widowControl/>
        <w:shd w:val="clear" w:color="auto" w:fill="FFFFFF"/>
        <w:tabs>
          <w:tab w:val="left" w:pos="720"/>
        </w:tabs>
        <w:overflowPunct/>
        <w:autoSpaceDE/>
        <w:autoSpaceDN/>
        <w:adjustRightInd/>
        <w:ind w:left="720" w:hanging="720"/>
        <w:jc w:val="both"/>
        <w:textAlignment w:val="auto"/>
        <w:rPr>
          <w:color w:val="000000"/>
          <w:sz w:val="20"/>
        </w:rPr>
      </w:pPr>
    </w:p>
    <w:p w14:paraId="3E5E1F1C" w14:textId="77777777" w:rsidR="00596D17" w:rsidRDefault="00596D17">
      <w:pPr>
        <w:widowControl/>
        <w:shd w:val="clear" w:color="auto" w:fill="FFFFFF"/>
        <w:tabs>
          <w:tab w:val="left" w:pos="720"/>
        </w:tabs>
        <w:overflowPunct/>
        <w:autoSpaceDE/>
        <w:autoSpaceDN/>
        <w:adjustRightInd/>
        <w:ind w:left="720" w:hanging="720"/>
        <w:jc w:val="both"/>
        <w:textAlignment w:val="auto"/>
        <w:rPr>
          <w:color w:val="000000"/>
          <w:sz w:val="20"/>
        </w:rPr>
      </w:pPr>
    </w:p>
    <w:p w14:paraId="53F35415" w14:textId="77777777" w:rsidR="00596D17" w:rsidRDefault="00596D17">
      <w:pPr>
        <w:widowControl/>
        <w:shd w:val="clear" w:color="auto" w:fill="FFFFFF"/>
        <w:tabs>
          <w:tab w:val="left" w:pos="720"/>
        </w:tabs>
        <w:overflowPunct/>
        <w:autoSpaceDE/>
        <w:autoSpaceDN/>
        <w:adjustRightInd/>
        <w:ind w:left="720" w:hanging="720"/>
        <w:jc w:val="both"/>
        <w:textAlignment w:val="auto"/>
        <w:rPr>
          <w:color w:val="000000"/>
          <w:sz w:val="20"/>
        </w:rPr>
      </w:pPr>
    </w:p>
    <w:p w14:paraId="3F6F1695" w14:textId="47E184DE" w:rsidR="00C3454A" w:rsidRDefault="00E822BF" w:rsidP="00EA3915">
      <w:pPr>
        <w:widowControl/>
        <w:shd w:val="clear" w:color="auto" w:fill="FFFFFF"/>
        <w:tabs>
          <w:tab w:val="left" w:pos="720"/>
        </w:tabs>
        <w:overflowPunct/>
        <w:autoSpaceDE/>
        <w:autoSpaceDN/>
        <w:adjustRightInd/>
        <w:ind w:left="720" w:hanging="720"/>
        <w:jc w:val="both"/>
        <w:textAlignment w:val="auto"/>
        <w:rPr>
          <w:b/>
          <w:sz w:val="20"/>
          <w:lang w:val="en-GB"/>
        </w:rPr>
      </w:pPr>
      <w:commentRangeStart w:id="4"/>
      <w:commentRangeEnd w:id="4"/>
      <w:r>
        <w:rPr>
          <w:rStyle w:val="CommentReference"/>
        </w:rPr>
        <w:lastRenderedPageBreak/>
        <w:commentReference w:id="4"/>
      </w:r>
      <w:r w:rsidR="00C3454A" w:rsidRPr="003362CB">
        <w:rPr>
          <w:b/>
          <w:sz w:val="20"/>
          <w:lang w:val="en-GB"/>
        </w:rPr>
        <w:t>NV GOLD CORPORATION</w:t>
      </w:r>
    </w:p>
    <w:p w14:paraId="23C23928" w14:textId="4F866CDA" w:rsidR="00C3454A" w:rsidRDefault="00C3454A" w:rsidP="00C3454A">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 xml:space="preserve">NOTES TO THE </w:t>
      </w:r>
      <w:r w:rsidR="007D7BD0">
        <w:rPr>
          <w:sz w:val="20"/>
          <w:lang w:val="en-GB"/>
        </w:rPr>
        <w:t xml:space="preserve">CONDENSED </w:t>
      </w:r>
      <w:r>
        <w:rPr>
          <w:sz w:val="20"/>
          <w:lang w:val="en-GB"/>
        </w:rPr>
        <w:t xml:space="preserve">CONSOLIDATED </w:t>
      </w:r>
      <w:r w:rsidR="007D7BD0">
        <w:rPr>
          <w:sz w:val="20"/>
          <w:lang w:val="en-GB"/>
        </w:rPr>
        <w:t xml:space="preserve">INTERIM </w:t>
      </w:r>
      <w:r>
        <w:rPr>
          <w:sz w:val="20"/>
          <w:lang w:val="en-GB"/>
        </w:rPr>
        <w:t>FINANCIAL STATEMENTS</w:t>
      </w:r>
    </w:p>
    <w:p w14:paraId="77CBD0FD" w14:textId="0967B11A" w:rsidR="007D7BD0" w:rsidRDefault="007D7BD0" w:rsidP="00C3454A">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(Unaudited – Prepared by Management)</w:t>
      </w:r>
    </w:p>
    <w:p w14:paraId="3A2FF75A" w14:textId="7A7DEDAC" w:rsidR="00C3454A" w:rsidRDefault="00C3454A" w:rsidP="00C3454A">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(Expressed in Canadian Dollars</w:t>
      </w:r>
      <w:r w:rsidR="007D7BD0">
        <w:rPr>
          <w:sz w:val="20"/>
          <w:lang w:val="en-GB"/>
        </w:rPr>
        <w:t>, unless otherwise specified</w:t>
      </w:r>
      <w:r>
        <w:rPr>
          <w:sz w:val="20"/>
          <w:lang w:val="en-GB"/>
        </w:rPr>
        <w:t>)</w:t>
      </w:r>
    </w:p>
    <w:p w14:paraId="5D30FB34" w14:textId="56A9E86B" w:rsidR="00C3454A" w:rsidRDefault="00B91F85" w:rsidP="00C3454A">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w:t>
      </w:r>
      <w:r w:rsidR="00C3454A">
        <w:rPr>
          <w:sz w:val="20"/>
          <w:lang w:val="en-GB"/>
        </w:rPr>
        <w:t xml:space="preserve"> </w:t>
      </w:r>
      <w:r>
        <w:rPr>
          <w:sz w:val="20"/>
          <w:lang w:val="en-GB"/>
        </w:rPr>
        <w:t>29</w:t>
      </w:r>
      <w:r w:rsidR="00C3454A">
        <w:rPr>
          <w:sz w:val="20"/>
          <w:lang w:val="en-GB"/>
        </w:rPr>
        <w:t>, 20</w:t>
      </w:r>
      <w:r w:rsidR="00A61272">
        <w:rPr>
          <w:sz w:val="20"/>
          <w:lang w:val="en-GB"/>
        </w:rPr>
        <w:t>2</w:t>
      </w:r>
      <w:r>
        <w:rPr>
          <w:sz w:val="20"/>
          <w:lang w:val="en-GB"/>
        </w:rPr>
        <w:t>4</w:t>
      </w:r>
    </w:p>
    <w:p w14:paraId="3B21ECFB" w14:textId="77777777" w:rsidR="00C3454A" w:rsidRDefault="00C3454A" w:rsidP="00C3454A">
      <w:pPr>
        <w:tabs>
          <w:tab w:val="left" w:pos="360"/>
          <w:tab w:val="left" w:pos="630"/>
          <w:tab w:val="left" w:pos="3960"/>
          <w:tab w:val="decimal" w:pos="13770"/>
        </w:tabs>
        <w:jc w:val="both"/>
        <w:rPr>
          <w:sz w:val="20"/>
          <w:lang w:val="en-GB"/>
        </w:rPr>
      </w:pPr>
      <w:r>
        <w:rPr>
          <w:sz w:val="20"/>
          <w:u w:val="double"/>
          <w:lang w:val="en-GB"/>
        </w:rPr>
        <w:tab/>
      </w:r>
      <w:r>
        <w:rPr>
          <w:sz w:val="20"/>
          <w:u w:val="double"/>
          <w:lang w:val="en-GB"/>
        </w:rPr>
        <w:tab/>
      </w:r>
      <w:r>
        <w:rPr>
          <w:sz w:val="20"/>
          <w:u w:val="double"/>
          <w:lang w:val="en-GB"/>
        </w:rPr>
        <w:tab/>
      </w:r>
      <w:r>
        <w:rPr>
          <w:sz w:val="20"/>
          <w:u w:val="double"/>
          <w:lang w:val="en-GB"/>
        </w:rPr>
        <w:tab/>
      </w:r>
    </w:p>
    <w:p w14:paraId="06EB3EDB" w14:textId="77777777" w:rsidR="006F0958" w:rsidRDefault="006F0958" w:rsidP="005A66FC">
      <w:pPr>
        <w:pStyle w:val="paragraph"/>
        <w:shd w:val="clear" w:color="auto" w:fill="FFFFFF"/>
        <w:tabs>
          <w:tab w:val="left" w:pos="720"/>
        </w:tabs>
        <w:spacing w:before="0" w:after="0"/>
        <w:ind w:left="720" w:hanging="720"/>
        <w:jc w:val="both"/>
        <w:rPr>
          <w:rFonts w:ascii="Times New Roman" w:hAnsi="Times New Roman" w:cs="Times New Roman"/>
          <w:b/>
          <w:sz w:val="20"/>
          <w:szCs w:val="20"/>
        </w:rPr>
      </w:pPr>
    </w:p>
    <w:p w14:paraId="09D70A97" w14:textId="69173372" w:rsidR="00110A65" w:rsidRDefault="0068271A" w:rsidP="00083756">
      <w:pPr>
        <w:pStyle w:val="paragraph"/>
        <w:shd w:val="clear" w:color="auto" w:fill="FFFFFF"/>
        <w:tabs>
          <w:tab w:val="left" w:pos="426"/>
        </w:tabs>
        <w:spacing w:before="0" w:after="0"/>
        <w:ind w:left="720" w:hanging="720"/>
        <w:jc w:val="both"/>
        <w:rPr>
          <w:rFonts w:ascii="Times New Roman" w:hAnsi="Times New Roman" w:cs="Times New Roman"/>
          <w:sz w:val="20"/>
          <w:szCs w:val="20"/>
        </w:rPr>
      </w:pPr>
      <w:r>
        <w:rPr>
          <w:rFonts w:ascii="Times New Roman" w:hAnsi="Times New Roman" w:cs="Times New Roman"/>
          <w:b/>
          <w:sz w:val="20"/>
          <w:szCs w:val="20"/>
        </w:rPr>
        <w:t>6</w:t>
      </w:r>
      <w:r w:rsidR="00110A65">
        <w:rPr>
          <w:rFonts w:ascii="Times New Roman" w:hAnsi="Times New Roman" w:cs="Times New Roman"/>
          <w:b/>
          <w:sz w:val="20"/>
          <w:szCs w:val="20"/>
        </w:rPr>
        <w:t>.</w:t>
      </w:r>
      <w:r w:rsidR="00724A63">
        <w:rPr>
          <w:rFonts w:ascii="Times New Roman" w:hAnsi="Times New Roman" w:cs="Times New Roman"/>
          <w:b/>
          <w:sz w:val="20"/>
          <w:szCs w:val="20"/>
        </w:rPr>
        <w:tab/>
        <w:t>EXPLORATION AND EVALUATON ASSETS</w:t>
      </w:r>
      <w:r w:rsidR="00C3454A">
        <w:rPr>
          <w:rFonts w:ascii="Times New Roman" w:hAnsi="Times New Roman" w:cs="Times New Roman"/>
          <w:b/>
          <w:sz w:val="20"/>
          <w:szCs w:val="20"/>
        </w:rPr>
        <w:t xml:space="preserve"> </w:t>
      </w:r>
      <w:r w:rsidR="00C3454A" w:rsidRPr="00C3454A">
        <w:rPr>
          <w:rFonts w:ascii="Times New Roman" w:hAnsi="Times New Roman" w:cs="Times New Roman"/>
          <w:sz w:val="20"/>
          <w:szCs w:val="20"/>
        </w:rPr>
        <w:t>(cont’d…)</w:t>
      </w:r>
      <w:r w:rsidR="00754C34">
        <w:rPr>
          <w:rFonts w:ascii="Times New Roman" w:hAnsi="Times New Roman" w:cs="Times New Roman"/>
          <w:sz w:val="20"/>
          <w:szCs w:val="20"/>
        </w:rPr>
        <w:t xml:space="preserve">   </w:t>
      </w:r>
    </w:p>
    <w:p w14:paraId="04876B96" w14:textId="77193C6F" w:rsidR="00754C34" w:rsidRDefault="00754C34" w:rsidP="00083756">
      <w:pPr>
        <w:pStyle w:val="paragraph"/>
        <w:shd w:val="clear" w:color="auto" w:fill="FFFFFF"/>
        <w:tabs>
          <w:tab w:val="left" w:pos="426"/>
        </w:tabs>
        <w:spacing w:before="0" w:after="0"/>
        <w:ind w:left="720" w:hanging="720"/>
        <w:jc w:val="both"/>
        <w:rPr>
          <w:rFonts w:ascii="Times New Roman" w:hAnsi="Times New Roman" w:cs="Times New Roman"/>
          <w:sz w:val="20"/>
          <w:szCs w:val="20"/>
        </w:rPr>
      </w:pPr>
      <w:r>
        <w:rPr>
          <w:rFonts w:ascii="Times New Roman" w:hAnsi="Times New Roman" w:cs="Times New Roman"/>
          <w:sz w:val="20"/>
          <w:szCs w:val="20"/>
        </w:rPr>
        <w:tab/>
      </w:r>
      <w:r w:rsidR="00FA10C9" w:rsidRPr="00000CF1">
        <w:rPr>
          <w:noProof/>
        </w:rPr>
        <w:drawing>
          <wp:inline distT="0" distB="0" distL="0" distR="0" wp14:anchorId="0EB10F04" wp14:editId="3999BB6F">
            <wp:extent cx="8312113" cy="4565650"/>
            <wp:effectExtent l="0" t="0" r="0" b="0"/>
            <wp:docPr id="15384418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16359" cy="4567982"/>
                    </a:xfrm>
                    <a:prstGeom prst="rect">
                      <a:avLst/>
                    </a:prstGeom>
                    <a:noFill/>
                    <a:ln>
                      <a:noFill/>
                    </a:ln>
                  </pic:spPr>
                </pic:pic>
              </a:graphicData>
            </a:graphic>
          </wp:inline>
        </w:drawing>
      </w:r>
      <w:r>
        <w:rPr>
          <w:rFonts w:ascii="Times New Roman" w:hAnsi="Times New Roman" w:cs="Times New Roman"/>
          <w:b/>
          <w:sz w:val="20"/>
          <w:szCs w:val="20"/>
        </w:rPr>
        <w:tab/>
      </w:r>
    </w:p>
    <w:p w14:paraId="442FE3D5" w14:textId="77777777" w:rsidR="0062500C" w:rsidRPr="0062500C" w:rsidRDefault="0062500C" w:rsidP="00083756">
      <w:pPr>
        <w:pStyle w:val="paragraph"/>
        <w:shd w:val="clear" w:color="auto" w:fill="FFFFFF"/>
        <w:tabs>
          <w:tab w:val="left" w:pos="720"/>
        </w:tabs>
        <w:spacing w:before="0" w:after="0"/>
        <w:ind w:left="720" w:hanging="720"/>
        <w:jc w:val="both"/>
        <w:rPr>
          <w:lang w:val="en-GB"/>
        </w:rPr>
        <w:sectPr w:rsidR="0062500C" w:rsidRPr="0062500C" w:rsidSect="00083756">
          <w:endnotePr>
            <w:numFmt w:val="decimal"/>
          </w:endnotePr>
          <w:pgSz w:w="15840" w:h="12240" w:orient="landscape"/>
          <w:pgMar w:top="1080" w:right="389" w:bottom="1080" w:left="1418" w:header="1080" w:footer="720" w:gutter="0"/>
          <w:cols w:space="720"/>
          <w:noEndnote/>
        </w:sectPr>
      </w:pPr>
    </w:p>
    <w:p w14:paraId="7C4436F8" w14:textId="77777777" w:rsidR="00750A88" w:rsidRPr="003362CB" w:rsidRDefault="00750A88" w:rsidP="00750A88">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r w:rsidRPr="003362CB">
        <w:rPr>
          <w:b/>
          <w:sz w:val="20"/>
          <w:lang w:val="en-GB"/>
        </w:rPr>
        <w:lastRenderedPageBreak/>
        <w:t>NV GOLD CORPORATION</w:t>
      </w:r>
    </w:p>
    <w:p w14:paraId="5FFDCB11" w14:textId="45828E4C" w:rsidR="00750A88" w:rsidRPr="003362CB" w:rsidRDefault="00750A88" w:rsidP="00750A88">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sidRPr="003362CB">
        <w:rPr>
          <w:sz w:val="20"/>
          <w:lang w:val="en-GB"/>
        </w:rPr>
        <w:t xml:space="preserve">NOTES TO THE </w:t>
      </w:r>
      <w:r w:rsidR="007D7BD0">
        <w:rPr>
          <w:sz w:val="20"/>
          <w:lang w:val="en-GB"/>
        </w:rPr>
        <w:t xml:space="preserve">CONDENSED </w:t>
      </w:r>
      <w:r w:rsidRPr="003362CB">
        <w:rPr>
          <w:sz w:val="20"/>
          <w:lang w:val="en-GB"/>
        </w:rPr>
        <w:t xml:space="preserve">CONSOLIDATED </w:t>
      </w:r>
      <w:r w:rsidR="007D7BD0">
        <w:rPr>
          <w:sz w:val="20"/>
          <w:lang w:val="en-GB"/>
        </w:rPr>
        <w:t xml:space="preserve">INTERIM </w:t>
      </w:r>
      <w:r w:rsidRPr="003362CB">
        <w:rPr>
          <w:sz w:val="20"/>
          <w:lang w:val="en-GB"/>
        </w:rPr>
        <w:t>FINANCIAL STATEMENTS</w:t>
      </w:r>
    </w:p>
    <w:p w14:paraId="4B72F38C" w14:textId="35FD62BB" w:rsidR="007D7BD0" w:rsidRDefault="007D7BD0" w:rsidP="00750A88">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(Unaudited – Prepared by Management)</w:t>
      </w:r>
    </w:p>
    <w:p w14:paraId="6DD83A7F" w14:textId="5E34EAE5" w:rsidR="00750A88" w:rsidRPr="003362CB" w:rsidRDefault="00031BE4" w:rsidP="00750A88">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sidRPr="003362CB">
        <w:rPr>
          <w:sz w:val="20"/>
          <w:lang w:val="en-GB"/>
        </w:rPr>
        <w:t>(</w:t>
      </w:r>
      <w:r w:rsidR="00750A88" w:rsidRPr="003362CB">
        <w:rPr>
          <w:sz w:val="20"/>
          <w:lang w:val="en-GB"/>
        </w:rPr>
        <w:t>Expressed in Canadian Dollars</w:t>
      </w:r>
      <w:r w:rsidR="00807A4F">
        <w:rPr>
          <w:sz w:val="20"/>
          <w:lang w:val="en-GB"/>
        </w:rPr>
        <w:t>, unless otherwise specified</w:t>
      </w:r>
      <w:r w:rsidR="00750A88" w:rsidRPr="003362CB">
        <w:rPr>
          <w:sz w:val="20"/>
          <w:lang w:val="en-GB"/>
        </w:rPr>
        <w:t>)</w:t>
      </w:r>
    </w:p>
    <w:p w14:paraId="1B491C97" w14:textId="090E52F7" w:rsidR="00750A88" w:rsidRPr="003362CB" w:rsidRDefault="00B91F85" w:rsidP="00750A88">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w:t>
      </w:r>
      <w:r w:rsidR="00950A14" w:rsidRPr="003362CB">
        <w:rPr>
          <w:sz w:val="20"/>
          <w:lang w:val="en-GB"/>
        </w:rPr>
        <w:t xml:space="preserve"> </w:t>
      </w:r>
      <w:r>
        <w:rPr>
          <w:sz w:val="20"/>
          <w:lang w:val="en-GB"/>
        </w:rPr>
        <w:t>29</w:t>
      </w:r>
      <w:r w:rsidR="00750A88" w:rsidRPr="003362CB">
        <w:rPr>
          <w:sz w:val="20"/>
          <w:lang w:val="en-GB"/>
        </w:rPr>
        <w:t>, 20</w:t>
      </w:r>
      <w:r w:rsidR="00A61272">
        <w:rPr>
          <w:sz w:val="20"/>
          <w:lang w:val="en-GB"/>
        </w:rPr>
        <w:t>2</w:t>
      </w:r>
      <w:r>
        <w:rPr>
          <w:sz w:val="20"/>
          <w:lang w:val="en-GB"/>
        </w:rPr>
        <w:t>4</w:t>
      </w:r>
    </w:p>
    <w:p w14:paraId="5EDA8979" w14:textId="77777777" w:rsidR="00750A88" w:rsidRPr="003362CB" w:rsidRDefault="00750A88" w:rsidP="00750A88">
      <w:pPr>
        <w:tabs>
          <w:tab w:val="left" w:pos="360"/>
          <w:tab w:val="left" w:pos="630"/>
          <w:tab w:val="left" w:pos="3960"/>
          <w:tab w:val="decimal" w:pos="10080"/>
        </w:tabs>
        <w:jc w:val="both"/>
        <w:rPr>
          <w:sz w:val="20"/>
          <w:lang w:val="en-GB"/>
        </w:rPr>
      </w:pPr>
      <w:r w:rsidRPr="003362CB">
        <w:rPr>
          <w:sz w:val="20"/>
          <w:u w:val="double"/>
          <w:lang w:val="en-GB"/>
        </w:rPr>
        <w:tab/>
      </w:r>
      <w:r w:rsidRPr="003362CB">
        <w:rPr>
          <w:sz w:val="20"/>
          <w:u w:val="double"/>
          <w:lang w:val="en-GB"/>
        </w:rPr>
        <w:tab/>
      </w:r>
      <w:r w:rsidRPr="003362CB">
        <w:rPr>
          <w:sz w:val="20"/>
          <w:u w:val="double"/>
          <w:lang w:val="en-GB"/>
        </w:rPr>
        <w:tab/>
      </w:r>
      <w:r w:rsidRPr="003362CB">
        <w:rPr>
          <w:sz w:val="20"/>
          <w:u w:val="double"/>
          <w:lang w:val="en-GB"/>
        </w:rPr>
        <w:tab/>
      </w:r>
    </w:p>
    <w:p w14:paraId="00D8BEC7" w14:textId="77777777" w:rsidR="00C3454A" w:rsidRPr="003362CB" w:rsidRDefault="00C3454A" w:rsidP="00C3454A">
      <w:pPr>
        <w:pStyle w:val="paragraph"/>
        <w:shd w:val="clear" w:color="auto" w:fill="FFFFFF"/>
        <w:tabs>
          <w:tab w:val="left" w:pos="720"/>
        </w:tabs>
        <w:spacing w:before="0" w:after="0"/>
        <w:ind w:left="720" w:hanging="720"/>
        <w:jc w:val="both"/>
        <w:rPr>
          <w:rFonts w:ascii="Times New Roman" w:hAnsi="Times New Roman" w:cs="Times New Roman"/>
          <w:b/>
          <w:sz w:val="20"/>
          <w:szCs w:val="20"/>
        </w:rPr>
      </w:pPr>
    </w:p>
    <w:p w14:paraId="161B8747" w14:textId="77777777" w:rsidR="006F0958" w:rsidRDefault="006F0958" w:rsidP="00C3454A">
      <w:pPr>
        <w:pStyle w:val="paragraph"/>
        <w:shd w:val="clear" w:color="auto" w:fill="FFFFFF"/>
        <w:tabs>
          <w:tab w:val="left" w:pos="720"/>
        </w:tabs>
        <w:spacing w:before="0" w:after="0"/>
        <w:ind w:left="720" w:hanging="720"/>
        <w:jc w:val="both"/>
        <w:rPr>
          <w:rFonts w:ascii="Times New Roman" w:hAnsi="Times New Roman" w:cs="Times New Roman"/>
          <w:b/>
          <w:sz w:val="20"/>
          <w:szCs w:val="20"/>
        </w:rPr>
      </w:pPr>
    </w:p>
    <w:p w14:paraId="39215E00" w14:textId="77777777" w:rsidR="00C3454A" w:rsidRPr="003362CB" w:rsidRDefault="00C3454A" w:rsidP="00C3454A">
      <w:pPr>
        <w:pStyle w:val="paragraph"/>
        <w:shd w:val="clear" w:color="auto" w:fill="FFFFFF"/>
        <w:tabs>
          <w:tab w:val="left" w:pos="720"/>
        </w:tabs>
        <w:spacing w:before="0" w:after="0"/>
        <w:ind w:left="720" w:hanging="720"/>
        <w:jc w:val="both"/>
        <w:rPr>
          <w:rFonts w:ascii="Times New Roman" w:hAnsi="Times New Roman" w:cs="Times New Roman"/>
          <w:sz w:val="20"/>
          <w:szCs w:val="20"/>
        </w:rPr>
      </w:pPr>
      <w:r w:rsidRPr="003362CB">
        <w:rPr>
          <w:rFonts w:ascii="Times New Roman" w:hAnsi="Times New Roman" w:cs="Times New Roman"/>
          <w:b/>
          <w:sz w:val="20"/>
          <w:szCs w:val="20"/>
        </w:rPr>
        <w:t>6.</w:t>
      </w:r>
      <w:r w:rsidRPr="003362CB">
        <w:rPr>
          <w:rFonts w:ascii="Times New Roman" w:hAnsi="Times New Roman" w:cs="Times New Roman"/>
          <w:b/>
          <w:sz w:val="20"/>
          <w:szCs w:val="20"/>
        </w:rPr>
        <w:tab/>
        <w:t xml:space="preserve">EXPLORATION AND EVALUATON ASSETS </w:t>
      </w:r>
      <w:r w:rsidRPr="003362CB">
        <w:rPr>
          <w:rFonts w:ascii="Times New Roman" w:hAnsi="Times New Roman" w:cs="Times New Roman"/>
          <w:sz w:val="20"/>
          <w:szCs w:val="20"/>
        </w:rPr>
        <w:t>(cont’d…)</w:t>
      </w:r>
    </w:p>
    <w:p w14:paraId="501FF59C" w14:textId="77777777" w:rsidR="00C63AB3" w:rsidRDefault="00C63AB3" w:rsidP="00F32C84">
      <w:pPr>
        <w:tabs>
          <w:tab w:val="left" w:pos="720"/>
          <w:tab w:val="left" w:pos="990"/>
          <w:tab w:val="left" w:pos="1260"/>
          <w:tab w:val="right" w:pos="10080"/>
        </w:tabs>
        <w:ind w:left="720" w:hanging="720"/>
        <w:jc w:val="both"/>
        <w:rPr>
          <w:b/>
          <w:sz w:val="20"/>
          <w:lang w:val="en-GB"/>
        </w:rPr>
      </w:pPr>
    </w:p>
    <w:p w14:paraId="4B1158E4" w14:textId="77777777" w:rsidR="003816DF" w:rsidRDefault="007A0CD3" w:rsidP="00F32C84">
      <w:pPr>
        <w:tabs>
          <w:tab w:val="left" w:pos="720"/>
          <w:tab w:val="left" w:pos="990"/>
          <w:tab w:val="left" w:pos="1260"/>
          <w:tab w:val="right" w:pos="10080"/>
        </w:tabs>
        <w:ind w:left="720" w:hanging="720"/>
        <w:jc w:val="both"/>
        <w:rPr>
          <w:bCs/>
          <w:sz w:val="20"/>
          <w:lang w:val="en-GB"/>
        </w:rPr>
      </w:pPr>
      <w:r>
        <w:rPr>
          <w:b/>
          <w:sz w:val="20"/>
          <w:lang w:val="en-GB"/>
        </w:rPr>
        <w:tab/>
      </w:r>
      <w:r w:rsidRPr="00083756">
        <w:rPr>
          <w:bCs/>
          <w:sz w:val="20"/>
          <w:lang w:val="en-GB"/>
        </w:rPr>
        <w:t xml:space="preserve">Below is </w:t>
      </w:r>
      <w:r>
        <w:rPr>
          <w:bCs/>
          <w:sz w:val="20"/>
          <w:lang w:val="en-GB"/>
        </w:rPr>
        <w:t>a summary of the exploration and evaluation assets that have been grouped as Other Projects:</w:t>
      </w:r>
    </w:p>
    <w:p w14:paraId="0E96C54E" w14:textId="37145B30" w:rsidR="003816DF" w:rsidRDefault="003816DF" w:rsidP="00F32C84">
      <w:pPr>
        <w:tabs>
          <w:tab w:val="left" w:pos="720"/>
          <w:tab w:val="left" w:pos="990"/>
          <w:tab w:val="left" w:pos="1260"/>
          <w:tab w:val="right" w:pos="10080"/>
        </w:tabs>
        <w:ind w:left="720" w:hanging="720"/>
        <w:jc w:val="both"/>
        <w:rPr>
          <w:bCs/>
          <w:sz w:val="20"/>
          <w:lang w:val="en-GB"/>
        </w:rPr>
      </w:pPr>
      <w:r>
        <w:rPr>
          <w:bCs/>
          <w:sz w:val="20"/>
          <w:lang w:val="en-GB"/>
        </w:rPr>
        <w:tab/>
      </w:r>
      <w:r w:rsidR="002523FA" w:rsidRPr="002523FA">
        <w:rPr>
          <w:noProof/>
        </w:rPr>
        <w:drawing>
          <wp:inline distT="0" distB="0" distL="0" distR="0" wp14:anchorId="334D75B4" wp14:editId="0CD3EB10">
            <wp:extent cx="6038850" cy="2659371"/>
            <wp:effectExtent l="0" t="0" r="0" b="0"/>
            <wp:docPr id="21406323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8231" cy="2663502"/>
                    </a:xfrm>
                    <a:prstGeom prst="rect">
                      <a:avLst/>
                    </a:prstGeom>
                    <a:noFill/>
                    <a:ln>
                      <a:noFill/>
                    </a:ln>
                  </pic:spPr>
                </pic:pic>
              </a:graphicData>
            </a:graphic>
          </wp:inline>
        </w:drawing>
      </w:r>
    </w:p>
    <w:p w14:paraId="751E4E77" w14:textId="7ED27946" w:rsidR="006E3BA7" w:rsidRDefault="003816DF" w:rsidP="00EA3915">
      <w:pPr>
        <w:tabs>
          <w:tab w:val="left" w:pos="720"/>
          <w:tab w:val="left" w:pos="990"/>
          <w:tab w:val="left" w:pos="1260"/>
          <w:tab w:val="right" w:pos="10080"/>
        </w:tabs>
        <w:ind w:left="720" w:hanging="720"/>
        <w:jc w:val="both"/>
        <w:rPr>
          <w:sz w:val="20"/>
          <w:lang w:val="en-GB"/>
        </w:rPr>
      </w:pPr>
      <w:r>
        <w:rPr>
          <w:b/>
          <w:sz w:val="20"/>
          <w:lang w:val="en-GB"/>
        </w:rPr>
        <w:tab/>
      </w:r>
      <w:r w:rsidR="006E3BA7" w:rsidRPr="003362CB">
        <w:rPr>
          <w:sz w:val="20"/>
          <w:lang w:val="en-GB"/>
        </w:rPr>
        <w:t>Title to mineral properties involves certain inherent risks due to the difficulties of determining the validity of certain claims as well as the potential for problems arising from the frequently ambiguous conveyancing history characteristic of many mineral properties.  The Company has investigate</w:t>
      </w:r>
      <w:r w:rsidR="006E3BA7">
        <w:rPr>
          <w:sz w:val="20"/>
          <w:lang w:val="en-GB"/>
        </w:rPr>
        <w:t>d title to all of its mineral properties and to the best of i</w:t>
      </w:r>
      <w:r w:rsidR="00E46F45">
        <w:rPr>
          <w:sz w:val="20"/>
          <w:lang w:val="en-GB"/>
        </w:rPr>
        <w:t>t</w:t>
      </w:r>
      <w:r w:rsidR="006E3BA7">
        <w:rPr>
          <w:sz w:val="20"/>
          <w:lang w:val="en-GB"/>
        </w:rPr>
        <w:t>s knowledge title to all of its properties is in good standing.</w:t>
      </w:r>
    </w:p>
    <w:p w14:paraId="26B5218B" w14:textId="77777777" w:rsidR="004E26ED" w:rsidRDefault="004E26ED" w:rsidP="004E26ED">
      <w:pPr>
        <w:ind w:firstLine="720"/>
        <w:jc w:val="both"/>
        <w:rPr>
          <w:b/>
          <w:sz w:val="20"/>
        </w:rPr>
      </w:pPr>
    </w:p>
    <w:p w14:paraId="433CD542" w14:textId="77777777" w:rsidR="00DF044B" w:rsidRDefault="00DF044B" w:rsidP="00DF044B">
      <w:pPr>
        <w:ind w:firstLine="720"/>
        <w:jc w:val="both"/>
        <w:rPr>
          <w:b/>
          <w:sz w:val="20"/>
        </w:rPr>
      </w:pPr>
      <w:r>
        <w:rPr>
          <w:b/>
          <w:sz w:val="20"/>
        </w:rPr>
        <w:t>SW Pipe Project (Nevada, USA)</w:t>
      </w:r>
    </w:p>
    <w:p w14:paraId="0FCE1A66" w14:textId="77777777" w:rsidR="00DF044B" w:rsidRDefault="00DF044B" w:rsidP="00DF044B">
      <w:pPr>
        <w:ind w:firstLine="720"/>
        <w:jc w:val="both"/>
        <w:rPr>
          <w:b/>
          <w:sz w:val="20"/>
        </w:rPr>
      </w:pPr>
    </w:p>
    <w:p w14:paraId="70D7713A" w14:textId="427AFA4E" w:rsidR="00DF044B" w:rsidRDefault="00DF044B" w:rsidP="00DF044B">
      <w:pPr>
        <w:widowControl/>
        <w:overflowPunct/>
        <w:autoSpaceDE/>
        <w:autoSpaceDN/>
        <w:adjustRightInd/>
        <w:ind w:left="720"/>
        <w:contextualSpacing/>
        <w:jc w:val="both"/>
        <w:textAlignment w:val="auto"/>
        <w:rPr>
          <w:sz w:val="20"/>
        </w:rPr>
      </w:pPr>
      <w:r>
        <w:rPr>
          <w:sz w:val="20"/>
        </w:rPr>
        <w:t xml:space="preserve">The </w:t>
      </w:r>
      <w:r w:rsidRPr="00E138CB">
        <w:rPr>
          <w:sz w:val="20"/>
        </w:rPr>
        <w:t xml:space="preserve">Company </w:t>
      </w:r>
      <w:r>
        <w:rPr>
          <w:sz w:val="20"/>
        </w:rPr>
        <w:t>staked</w:t>
      </w:r>
      <w:r w:rsidRPr="00E138CB">
        <w:rPr>
          <w:sz w:val="20"/>
        </w:rPr>
        <w:t xml:space="preserve"> </w:t>
      </w:r>
      <w:r>
        <w:rPr>
          <w:sz w:val="20"/>
        </w:rPr>
        <w:t xml:space="preserve">unpatented mining </w:t>
      </w:r>
      <w:r w:rsidRPr="00E138CB">
        <w:rPr>
          <w:sz w:val="20"/>
        </w:rPr>
        <w:t xml:space="preserve">claims in Lander County, Nevada. </w:t>
      </w:r>
      <w:proofErr w:type="gramStart"/>
      <w:r w:rsidRPr="00E138CB">
        <w:rPr>
          <w:sz w:val="20"/>
        </w:rPr>
        <w:t>The claims,</w:t>
      </w:r>
      <w:proofErr w:type="gramEnd"/>
      <w:r w:rsidRPr="00E138CB">
        <w:rPr>
          <w:sz w:val="20"/>
        </w:rPr>
        <w:t xml:space="preserve"> </w:t>
      </w:r>
      <w:proofErr w:type="gramStart"/>
      <w:r w:rsidRPr="00E138CB">
        <w:rPr>
          <w:sz w:val="20"/>
        </w:rPr>
        <w:t>collectively</w:t>
      </w:r>
      <w:proofErr w:type="gramEnd"/>
      <w:r w:rsidRPr="00E138CB">
        <w:rPr>
          <w:sz w:val="20"/>
        </w:rPr>
        <w:t xml:space="preserve"> </w:t>
      </w:r>
      <w:r w:rsidR="008F1F31">
        <w:rPr>
          <w:sz w:val="20"/>
        </w:rPr>
        <w:t xml:space="preserve">are </w:t>
      </w:r>
      <w:r w:rsidRPr="00E138CB">
        <w:rPr>
          <w:sz w:val="20"/>
        </w:rPr>
        <w:t>named the SW Pipe Project</w:t>
      </w:r>
      <w:r>
        <w:rPr>
          <w:sz w:val="20"/>
        </w:rPr>
        <w:t>.</w:t>
      </w:r>
      <w:r w:rsidRPr="00E138CB">
        <w:rPr>
          <w:sz w:val="20"/>
        </w:rPr>
        <w:t xml:space="preserve"> </w:t>
      </w:r>
    </w:p>
    <w:p w14:paraId="32662E2C" w14:textId="77777777" w:rsidR="00654886" w:rsidRDefault="00654886" w:rsidP="00DF044B">
      <w:pPr>
        <w:widowControl/>
        <w:overflowPunct/>
        <w:autoSpaceDE/>
        <w:autoSpaceDN/>
        <w:adjustRightInd/>
        <w:ind w:left="720"/>
        <w:contextualSpacing/>
        <w:jc w:val="both"/>
        <w:textAlignment w:val="auto"/>
        <w:rPr>
          <w:sz w:val="20"/>
        </w:rPr>
      </w:pPr>
    </w:p>
    <w:p w14:paraId="799FB20F" w14:textId="455098F9" w:rsidR="00654886" w:rsidRDefault="00654886" w:rsidP="00654886">
      <w:pPr>
        <w:ind w:left="709"/>
        <w:jc w:val="both"/>
        <w:rPr>
          <w:sz w:val="20"/>
        </w:rPr>
      </w:pPr>
      <w:r>
        <w:rPr>
          <w:sz w:val="20"/>
        </w:rPr>
        <w:t xml:space="preserve">On April 23, 2021, the Company entered into an Exploration Earn-In Agreement (“Agreement”) with Hochschild Mining (US) Inc. (“HOC US”), a subsidiary of Hochschild Mining PLC (“Hochschild”), with respect to SW Pipe. Pursuant to the terms of the Agreement, the Company received $63,590 (US$50,000) as an option payment and earned  $27,899 in management fee income. Effective, August 27, 2022, HOC US terminated the Agreement.  </w:t>
      </w:r>
    </w:p>
    <w:p w14:paraId="141FA46D" w14:textId="77777777" w:rsidR="00DF044B" w:rsidRDefault="00DF044B" w:rsidP="00DF044B">
      <w:pPr>
        <w:ind w:firstLine="720"/>
        <w:jc w:val="both"/>
        <w:rPr>
          <w:b/>
          <w:sz w:val="20"/>
        </w:rPr>
      </w:pPr>
    </w:p>
    <w:p w14:paraId="1CF3A1DF" w14:textId="77777777" w:rsidR="00DF044B" w:rsidRPr="00535C85" w:rsidRDefault="00DF044B" w:rsidP="00DF044B">
      <w:pPr>
        <w:ind w:left="709"/>
        <w:jc w:val="both"/>
        <w:rPr>
          <w:b/>
          <w:color w:val="2E3532"/>
          <w:sz w:val="20"/>
        </w:rPr>
      </w:pPr>
      <w:r w:rsidRPr="00535C85">
        <w:rPr>
          <w:b/>
          <w:color w:val="2E3532"/>
          <w:sz w:val="20"/>
        </w:rPr>
        <w:t xml:space="preserve">Slumber Gold Project (Nevada, USA) </w:t>
      </w:r>
    </w:p>
    <w:p w14:paraId="4995AB4C" w14:textId="77777777" w:rsidR="00DF044B" w:rsidRPr="00535C85" w:rsidRDefault="00DF044B" w:rsidP="00DF044B">
      <w:pPr>
        <w:ind w:left="709"/>
        <w:jc w:val="both"/>
        <w:rPr>
          <w:color w:val="2E3532"/>
          <w:sz w:val="20"/>
        </w:rPr>
      </w:pPr>
    </w:p>
    <w:p w14:paraId="0DD960CC" w14:textId="6A0E2066" w:rsidR="00DF044B" w:rsidRPr="00535C85" w:rsidRDefault="00DF044B" w:rsidP="00DF044B">
      <w:pPr>
        <w:ind w:left="709"/>
        <w:jc w:val="both"/>
        <w:rPr>
          <w:color w:val="000000" w:themeColor="text1"/>
          <w:sz w:val="20"/>
        </w:rPr>
      </w:pPr>
      <w:r w:rsidRPr="00535C85">
        <w:rPr>
          <w:color w:val="2E3532"/>
          <w:sz w:val="20"/>
        </w:rPr>
        <w:t xml:space="preserve">On May 30, 2019, the Company announced that it executed a binding letter of intent (the </w:t>
      </w:r>
      <w:r>
        <w:rPr>
          <w:color w:val="2E3532"/>
          <w:sz w:val="20"/>
        </w:rPr>
        <w:t>“</w:t>
      </w:r>
      <w:r w:rsidRPr="00535C85">
        <w:rPr>
          <w:color w:val="2E3532"/>
          <w:sz w:val="20"/>
        </w:rPr>
        <w:t>LOI</w:t>
      </w:r>
      <w:r>
        <w:rPr>
          <w:color w:val="2E3532"/>
          <w:sz w:val="20"/>
        </w:rPr>
        <w:t>”</w:t>
      </w:r>
      <w:r w:rsidRPr="00535C85">
        <w:rPr>
          <w:color w:val="2E3532"/>
          <w:sz w:val="20"/>
        </w:rPr>
        <w:t xml:space="preserve">) with a </w:t>
      </w:r>
      <w:r>
        <w:rPr>
          <w:color w:val="2E3532"/>
          <w:sz w:val="20"/>
        </w:rPr>
        <w:t>two private individuals (the “V</w:t>
      </w:r>
      <w:r w:rsidRPr="00535C85">
        <w:rPr>
          <w:color w:val="2E3532"/>
          <w:sz w:val="20"/>
        </w:rPr>
        <w:t>endor</w:t>
      </w:r>
      <w:r>
        <w:rPr>
          <w:color w:val="2E3532"/>
          <w:sz w:val="20"/>
        </w:rPr>
        <w:t xml:space="preserve">s”) </w:t>
      </w:r>
      <w:r w:rsidRPr="00535C85">
        <w:rPr>
          <w:color w:val="2E3532"/>
          <w:sz w:val="20"/>
        </w:rPr>
        <w:t xml:space="preserve">providing the Company the right to enter into a </w:t>
      </w:r>
      <w:r>
        <w:rPr>
          <w:color w:val="2E3532"/>
          <w:sz w:val="20"/>
        </w:rPr>
        <w:t>l</w:t>
      </w:r>
      <w:r w:rsidRPr="00535C85">
        <w:rPr>
          <w:color w:val="2E3532"/>
          <w:sz w:val="20"/>
        </w:rPr>
        <w:t xml:space="preserve">ease </w:t>
      </w:r>
      <w:r>
        <w:rPr>
          <w:color w:val="2E3532"/>
          <w:sz w:val="20"/>
        </w:rPr>
        <w:t>a</w:t>
      </w:r>
      <w:r w:rsidRPr="00535C85">
        <w:rPr>
          <w:color w:val="2E3532"/>
          <w:sz w:val="20"/>
        </w:rPr>
        <w:t xml:space="preserve">greement to lease an </w:t>
      </w:r>
      <w:r w:rsidRPr="00535C85">
        <w:rPr>
          <w:sz w:val="20"/>
          <w:lang w:val="en-GB"/>
        </w:rPr>
        <w:t xml:space="preserve">undivided 100% right, </w:t>
      </w:r>
      <w:proofErr w:type="gramStart"/>
      <w:r w:rsidRPr="00535C85">
        <w:rPr>
          <w:sz w:val="20"/>
          <w:lang w:val="en-GB"/>
        </w:rPr>
        <w:t>title</w:t>
      </w:r>
      <w:proofErr w:type="gramEnd"/>
      <w:r w:rsidRPr="00535C85">
        <w:rPr>
          <w:sz w:val="20"/>
          <w:lang w:val="en-GB"/>
        </w:rPr>
        <w:t xml:space="preserve"> and interest in </w:t>
      </w:r>
      <w:r w:rsidRPr="00535C85">
        <w:rPr>
          <w:color w:val="2E3532"/>
          <w:sz w:val="20"/>
        </w:rPr>
        <w:t xml:space="preserve">the Slumber Gold Property in Nevada. </w:t>
      </w:r>
      <w:r w:rsidRPr="00535C85">
        <w:rPr>
          <w:color w:val="000000" w:themeColor="text1"/>
          <w:sz w:val="20"/>
        </w:rPr>
        <w:t xml:space="preserve"> </w:t>
      </w:r>
    </w:p>
    <w:p w14:paraId="676331F2" w14:textId="77777777" w:rsidR="00DF044B" w:rsidRDefault="00DF044B" w:rsidP="00DF044B">
      <w:pPr>
        <w:jc w:val="both"/>
        <w:rPr>
          <w:color w:val="000000" w:themeColor="text1"/>
          <w:sz w:val="20"/>
        </w:rPr>
      </w:pPr>
      <w:r>
        <w:rPr>
          <w:color w:val="000000" w:themeColor="text1"/>
          <w:sz w:val="20"/>
        </w:rPr>
        <w:tab/>
      </w:r>
    </w:p>
    <w:p w14:paraId="638007D3" w14:textId="1FD2CE9B" w:rsidR="00DF044B" w:rsidRDefault="00DF044B" w:rsidP="00DF044B">
      <w:pPr>
        <w:ind w:left="709"/>
        <w:jc w:val="both"/>
        <w:rPr>
          <w:b/>
          <w:sz w:val="20"/>
        </w:rPr>
      </w:pPr>
      <w:r>
        <w:rPr>
          <w:color w:val="000000" w:themeColor="text1"/>
          <w:sz w:val="20"/>
        </w:rPr>
        <w:tab/>
      </w:r>
      <w:r w:rsidRPr="00535C85">
        <w:rPr>
          <w:color w:val="000000" w:themeColor="text1"/>
          <w:sz w:val="20"/>
        </w:rPr>
        <w:t xml:space="preserve">The Slumber </w:t>
      </w:r>
      <w:r w:rsidRPr="00535C85">
        <w:rPr>
          <w:color w:val="000000"/>
          <w:sz w:val="20"/>
        </w:rPr>
        <w:t xml:space="preserve">Gold Property </w:t>
      </w:r>
      <w:r w:rsidR="000E19EE">
        <w:rPr>
          <w:color w:val="000000"/>
          <w:sz w:val="20"/>
        </w:rPr>
        <w:t xml:space="preserve">is located in </w:t>
      </w:r>
      <w:r w:rsidRPr="00535C85">
        <w:rPr>
          <w:color w:val="000000"/>
          <w:sz w:val="20"/>
        </w:rPr>
        <w:t>Winnemucca, Humboldt County, Nevada</w:t>
      </w:r>
      <w:r>
        <w:rPr>
          <w:color w:val="000000"/>
          <w:sz w:val="20"/>
        </w:rPr>
        <w:t>.</w:t>
      </w:r>
    </w:p>
    <w:p w14:paraId="41B90D9B" w14:textId="77777777" w:rsidR="00DF044B" w:rsidRDefault="00DF044B" w:rsidP="00DF044B">
      <w:pPr>
        <w:jc w:val="both"/>
        <w:rPr>
          <w:color w:val="000000" w:themeColor="text1"/>
          <w:sz w:val="20"/>
        </w:rPr>
      </w:pPr>
    </w:p>
    <w:p w14:paraId="132D0FB5" w14:textId="77777777" w:rsidR="00311BEE" w:rsidRDefault="00311BEE" w:rsidP="00DF044B">
      <w:pPr>
        <w:jc w:val="both"/>
        <w:rPr>
          <w:color w:val="000000" w:themeColor="text1"/>
          <w:sz w:val="20"/>
        </w:rPr>
      </w:pPr>
    </w:p>
    <w:p w14:paraId="345E737C" w14:textId="77777777" w:rsidR="000E19EE" w:rsidRDefault="000E19EE" w:rsidP="00DF044B">
      <w:pPr>
        <w:jc w:val="both"/>
        <w:rPr>
          <w:color w:val="000000" w:themeColor="text1"/>
          <w:sz w:val="20"/>
        </w:rPr>
      </w:pPr>
    </w:p>
    <w:p w14:paraId="3CD9B330" w14:textId="77777777" w:rsidR="008F1F31" w:rsidRDefault="008F1F31" w:rsidP="00DF044B">
      <w:pPr>
        <w:jc w:val="both"/>
        <w:rPr>
          <w:color w:val="000000" w:themeColor="text1"/>
          <w:sz w:val="20"/>
        </w:rPr>
      </w:pPr>
    </w:p>
    <w:p w14:paraId="32670960" w14:textId="77777777" w:rsidR="00596D17" w:rsidRDefault="00596D17" w:rsidP="00DF044B">
      <w:pPr>
        <w:jc w:val="both"/>
        <w:rPr>
          <w:color w:val="000000" w:themeColor="text1"/>
          <w:sz w:val="20"/>
        </w:rPr>
      </w:pPr>
    </w:p>
    <w:p w14:paraId="0A050248" w14:textId="77777777" w:rsidR="00596D17" w:rsidRDefault="00596D17" w:rsidP="00DF044B">
      <w:pPr>
        <w:jc w:val="both"/>
        <w:rPr>
          <w:color w:val="000000" w:themeColor="text1"/>
          <w:sz w:val="20"/>
        </w:rPr>
      </w:pPr>
    </w:p>
    <w:p w14:paraId="28665EAE" w14:textId="77777777" w:rsidR="00C15132" w:rsidRPr="003362CB" w:rsidRDefault="00C15132" w:rsidP="00C15132">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r w:rsidRPr="003362CB">
        <w:rPr>
          <w:b/>
          <w:sz w:val="20"/>
          <w:lang w:val="en-GB"/>
        </w:rPr>
        <w:lastRenderedPageBreak/>
        <w:t>NV GOLD CORPORATION</w:t>
      </w:r>
    </w:p>
    <w:p w14:paraId="7A4AF560" w14:textId="4500ADEC" w:rsidR="00C15132" w:rsidRPr="003362CB" w:rsidRDefault="00C15132" w:rsidP="00C1513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sidRPr="003362CB">
        <w:rPr>
          <w:sz w:val="20"/>
          <w:lang w:val="en-GB"/>
        </w:rPr>
        <w:t xml:space="preserve">NOTES TO THE </w:t>
      </w:r>
      <w:r w:rsidR="007D7BD0">
        <w:rPr>
          <w:sz w:val="20"/>
          <w:lang w:val="en-GB"/>
        </w:rPr>
        <w:t xml:space="preserve">CONDENSED </w:t>
      </w:r>
      <w:r w:rsidRPr="003362CB">
        <w:rPr>
          <w:sz w:val="20"/>
          <w:lang w:val="en-GB"/>
        </w:rPr>
        <w:t xml:space="preserve">CONSOLIDATED </w:t>
      </w:r>
      <w:r w:rsidR="007D7BD0">
        <w:rPr>
          <w:sz w:val="20"/>
          <w:lang w:val="en-GB"/>
        </w:rPr>
        <w:t xml:space="preserve">INTERIM </w:t>
      </w:r>
      <w:r w:rsidRPr="003362CB">
        <w:rPr>
          <w:sz w:val="20"/>
          <w:lang w:val="en-GB"/>
        </w:rPr>
        <w:t>FINANCIAL STATEMENTS</w:t>
      </w:r>
    </w:p>
    <w:p w14:paraId="2F08A116" w14:textId="55C1C427" w:rsidR="007D7BD0" w:rsidRDefault="007D7BD0" w:rsidP="00C1513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(Unaudited – Prepared by Management)</w:t>
      </w:r>
    </w:p>
    <w:p w14:paraId="28B45E9C" w14:textId="3808DB3C" w:rsidR="00C15132" w:rsidRPr="003362CB" w:rsidRDefault="00C15132" w:rsidP="00C1513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sidRPr="003362CB">
        <w:rPr>
          <w:sz w:val="20"/>
          <w:lang w:val="en-GB"/>
        </w:rPr>
        <w:t>(Expressed in Canadian Dollars</w:t>
      </w:r>
      <w:r w:rsidR="00807A4F">
        <w:rPr>
          <w:sz w:val="20"/>
          <w:lang w:val="en-GB"/>
        </w:rPr>
        <w:t>, unless otherwise specified</w:t>
      </w:r>
      <w:r w:rsidRPr="003362CB">
        <w:rPr>
          <w:sz w:val="20"/>
          <w:lang w:val="en-GB"/>
        </w:rPr>
        <w:t>)</w:t>
      </w:r>
    </w:p>
    <w:p w14:paraId="2A9E4E88" w14:textId="1FE54186" w:rsidR="00C15132" w:rsidRPr="003362CB" w:rsidRDefault="002523FA" w:rsidP="00C1513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w:t>
      </w:r>
      <w:r w:rsidR="00C15132" w:rsidRPr="003362CB">
        <w:rPr>
          <w:sz w:val="20"/>
          <w:lang w:val="en-GB"/>
        </w:rPr>
        <w:t xml:space="preserve"> </w:t>
      </w:r>
      <w:r>
        <w:rPr>
          <w:sz w:val="20"/>
          <w:lang w:val="en-GB"/>
        </w:rPr>
        <w:t>29</w:t>
      </w:r>
      <w:r w:rsidR="00C15132" w:rsidRPr="003362CB">
        <w:rPr>
          <w:sz w:val="20"/>
          <w:lang w:val="en-GB"/>
        </w:rPr>
        <w:t>, 20</w:t>
      </w:r>
      <w:r w:rsidR="00C15132">
        <w:rPr>
          <w:sz w:val="20"/>
          <w:lang w:val="en-GB"/>
        </w:rPr>
        <w:t>2</w:t>
      </w:r>
      <w:r>
        <w:rPr>
          <w:sz w:val="20"/>
          <w:lang w:val="en-GB"/>
        </w:rPr>
        <w:t>4</w:t>
      </w:r>
    </w:p>
    <w:p w14:paraId="1637724E" w14:textId="77777777" w:rsidR="00C15132" w:rsidRPr="003362CB" w:rsidRDefault="00C15132" w:rsidP="00C15132">
      <w:pPr>
        <w:tabs>
          <w:tab w:val="left" w:pos="360"/>
          <w:tab w:val="left" w:pos="630"/>
          <w:tab w:val="left" w:pos="3960"/>
          <w:tab w:val="decimal" w:pos="10080"/>
        </w:tabs>
        <w:jc w:val="both"/>
        <w:rPr>
          <w:sz w:val="20"/>
          <w:lang w:val="en-GB"/>
        </w:rPr>
      </w:pPr>
      <w:r w:rsidRPr="003362CB">
        <w:rPr>
          <w:sz w:val="20"/>
          <w:u w:val="double"/>
          <w:lang w:val="en-GB"/>
        </w:rPr>
        <w:tab/>
      </w:r>
      <w:r w:rsidRPr="003362CB">
        <w:rPr>
          <w:sz w:val="20"/>
          <w:u w:val="double"/>
          <w:lang w:val="en-GB"/>
        </w:rPr>
        <w:tab/>
      </w:r>
      <w:r w:rsidRPr="003362CB">
        <w:rPr>
          <w:sz w:val="20"/>
          <w:u w:val="double"/>
          <w:lang w:val="en-GB"/>
        </w:rPr>
        <w:tab/>
      </w:r>
      <w:r w:rsidRPr="003362CB">
        <w:rPr>
          <w:sz w:val="20"/>
          <w:u w:val="double"/>
          <w:lang w:val="en-GB"/>
        </w:rPr>
        <w:tab/>
      </w:r>
    </w:p>
    <w:p w14:paraId="6828C4F8" w14:textId="77777777" w:rsidR="00C15132" w:rsidRPr="003362CB" w:rsidRDefault="00C15132" w:rsidP="00C15132">
      <w:pPr>
        <w:pStyle w:val="paragraph"/>
        <w:shd w:val="clear" w:color="auto" w:fill="FFFFFF"/>
        <w:tabs>
          <w:tab w:val="left" w:pos="720"/>
        </w:tabs>
        <w:spacing w:before="0" w:after="0"/>
        <w:ind w:left="720" w:hanging="720"/>
        <w:jc w:val="both"/>
        <w:rPr>
          <w:rFonts w:ascii="Times New Roman" w:hAnsi="Times New Roman" w:cs="Times New Roman"/>
          <w:b/>
          <w:sz w:val="20"/>
          <w:szCs w:val="20"/>
        </w:rPr>
      </w:pPr>
    </w:p>
    <w:p w14:paraId="7F19457E" w14:textId="77777777" w:rsidR="00C15132" w:rsidRDefault="00C15132" w:rsidP="00C15132">
      <w:pPr>
        <w:pStyle w:val="paragraph"/>
        <w:shd w:val="clear" w:color="auto" w:fill="FFFFFF"/>
        <w:tabs>
          <w:tab w:val="left" w:pos="720"/>
        </w:tabs>
        <w:spacing w:before="0" w:after="0"/>
        <w:ind w:left="720" w:hanging="720"/>
        <w:jc w:val="both"/>
        <w:rPr>
          <w:rFonts w:ascii="Times New Roman" w:hAnsi="Times New Roman" w:cs="Times New Roman"/>
          <w:b/>
          <w:sz w:val="20"/>
          <w:szCs w:val="20"/>
        </w:rPr>
      </w:pPr>
    </w:p>
    <w:p w14:paraId="078BE618" w14:textId="77777777" w:rsidR="00C15132" w:rsidRPr="003362CB" w:rsidRDefault="00C15132" w:rsidP="00C15132">
      <w:pPr>
        <w:pStyle w:val="paragraph"/>
        <w:shd w:val="clear" w:color="auto" w:fill="FFFFFF"/>
        <w:tabs>
          <w:tab w:val="left" w:pos="720"/>
        </w:tabs>
        <w:spacing w:before="0" w:after="0"/>
        <w:ind w:left="720" w:hanging="720"/>
        <w:jc w:val="both"/>
        <w:rPr>
          <w:rFonts w:ascii="Times New Roman" w:hAnsi="Times New Roman" w:cs="Times New Roman"/>
          <w:sz w:val="20"/>
          <w:szCs w:val="20"/>
        </w:rPr>
      </w:pPr>
      <w:r w:rsidRPr="003362CB">
        <w:rPr>
          <w:rFonts w:ascii="Times New Roman" w:hAnsi="Times New Roman" w:cs="Times New Roman"/>
          <w:b/>
          <w:sz w:val="20"/>
          <w:szCs w:val="20"/>
        </w:rPr>
        <w:t>6.</w:t>
      </w:r>
      <w:r w:rsidRPr="003362CB">
        <w:rPr>
          <w:rFonts w:ascii="Times New Roman" w:hAnsi="Times New Roman" w:cs="Times New Roman"/>
          <w:b/>
          <w:sz w:val="20"/>
          <w:szCs w:val="20"/>
        </w:rPr>
        <w:tab/>
        <w:t xml:space="preserve">EXPLORATION AND EVALUATON ASSETS </w:t>
      </w:r>
      <w:r w:rsidRPr="003362CB">
        <w:rPr>
          <w:rFonts w:ascii="Times New Roman" w:hAnsi="Times New Roman" w:cs="Times New Roman"/>
          <w:sz w:val="20"/>
          <w:szCs w:val="20"/>
        </w:rPr>
        <w:t>(cont’d…)</w:t>
      </w:r>
    </w:p>
    <w:p w14:paraId="1D06C8D0" w14:textId="77777777" w:rsidR="00C15132" w:rsidRDefault="00C15132" w:rsidP="00C15132">
      <w:pPr>
        <w:ind w:left="720"/>
        <w:jc w:val="both"/>
        <w:rPr>
          <w:rFonts w:eastAsiaTheme="minorEastAsia"/>
          <w:sz w:val="20"/>
          <w:lang w:eastAsia="ja-JP"/>
        </w:rPr>
      </w:pPr>
    </w:p>
    <w:p w14:paraId="28529FD7" w14:textId="77777777" w:rsidR="00C15132" w:rsidRPr="00681B73" w:rsidRDefault="00C15132" w:rsidP="00C15132">
      <w:pPr>
        <w:ind w:left="709"/>
        <w:jc w:val="both"/>
        <w:rPr>
          <w:rFonts w:eastAsiaTheme="minorEastAsia"/>
          <w:bCs/>
          <w:sz w:val="20"/>
          <w:lang w:eastAsia="ja-JP"/>
        </w:rPr>
      </w:pPr>
      <w:r w:rsidRPr="00535C85">
        <w:rPr>
          <w:b/>
          <w:color w:val="2E3532"/>
          <w:sz w:val="20"/>
        </w:rPr>
        <w:t xml:space="preserve">Slumber Gold Project (Nevada, USA) </w:t>
      </w:r>
      <w:r w:rsidRPr="008F513C">
        <w:rPr>
          <w:bCs/>
          <w:color w:val="2E3532"/>
          <w:sz w:val="20"/>
        </w:rPr>
        <w:t>(cont’d…)</w:t>
      </w:r>
    </w:p>
    <w:p w14:paraId="0161C4C4" w14:textId="77777777" w:rsidR="00C15132" w:rsidRDefault="00C15132" w:rsidP="00DF044B">
      <w:pPr>
        <w:jc w:val="both"/>
        <w:rPr>
          <w:color w:val="000000" w:themeColor="text1"/>
          <w:sz w:val="20"/>
        </w:rPr>
      </w:pPr>
    </w:p>
    <w:p w14:paraId="734BD8FC" w14:textId="1F88B71E" w:rsidR="00DF044B" w:rsidRPr="00635E4B" w:rsidRDefault="00DF044B" w:rsidP="00DF044B">
      <w:pPr>
        <w:ind w:left="720"/>
        <w:jc w:val="both"/>
        <w:rPr>
          <w:rFonts w:eastAsiaTheme="minorEastAsia"/>
          <w:sz w:val="20"/>
          <w:lang w:eastAsia="ja-JP"/>
        </w:rPr>
      </w:pPr>
      <w:r w:rsidRPr="00635E4B">
        <w:rPr>
          <w:rFonts w:eastAsiaTheme="minorEastAsia"/>
          <w:sz w:val="20"/>
          <w:lang w:eastAsia="ja-JP"/>
        </w:rPr>
        <w:t xml:space="preserve">On July 29, 2019, the Company formalized </w:t>
      </w:r>
      <w:r w:rsidR="00311BEE">
        <w:rPr>
          <w:rFonts w:eastAsiaTheme="minorEastAsia"/>
          <w:sz w:val="20"/>
          <w:lang w:eastAsia="ja-JP"/>
        </w:rPr>
        <w:t>an</w:t>
      </w:r>
      <w:r w:rsidRPr="00635E4B">
        <w:rPr>
          <w:rFonts w:eastAsiaTheme="minorEastAsia"/>
          <w:sz w:val="20"/>
          <w:lang w:eastAsia="ja-JP"/>
        </w:rPr>
        <w:t xml:space="preserve"> LOI and entered into a Mining Lease and Surface Use Agreement (“Lease”) with the Vendors. The </w:t>
      </w:r>
      <w:r w:rsidR="00311BEE">
        <w:rPr>
          <w:rFonts w:eastAsiaTheme="minorEastAsia"/>
          <w:sz w:val="20"/>
          <w:lang w:eastAsia="ja-JP"/>
        </w:rPr>
        <w:t>C</w:t>
      </w:r>
      <w:r w:rsidRPr="00635E4B">
        <w:rPr>
          <w:rFonts w:eastAsiaTheme="minorEastAsia"/>
          <w:sz w:val="20"/>
          <w:lang w:eastAsia="ja-JP"/>
        </w:rPr>
        <w:t>ompany is subject to incur minimum annual work commitments as follows:</w:t>
      </w:r>
    </w:p>
    <w:p w14:paraId="3FD0280B" w14:textId="77777777" w:rsidR="00DF044B" w:rsidRPr="00635E4B" w:rsidRDefault="00DF044B" w:rsidP="00DF044B">
      <w:pPr>
        <w:ind w:firstLine="720"/>
        <w:jc w:val="both"/>
        <w:rPr>
          <w:rFonts w:eastAsiaTheme="minorEastAsia"/>
          <w:sz w:val="20"/>
          <w:lang w:eastAsia="ja-JP"/>
        </w:rPr>
      </w:pPr>
    </w:p>
    <w:p w14:paraId="2F9D0870" w14:textId="77777777" w:rsidR="00DF044B" w:rsidRPr="00635E4B" w:rsidRDefault="00DF044B" w:rsidP="00DF044B">
      <w:pPr>
        <w:ind w:firstLine="720"/>
        <w:jc w:val="both"/>
        <w:rPr>
          <w:rFonts w:eastAsiaTheme="minorEastAsia"/>
          <w:sz w:val="20"/>
          <w:lang w:eastAsia="ja-JP"/>
        </w:rPr>
      </w:pPr>
      <w:r>
        <w:rPr>
          <w:rFonts w:eastAsiaTheme="minorEastAsia"/>
          <w:sz w:val="20"/>
          <w:lang w:eastAsia="ja-JP"/>
        </w:rPr>
        <w:t>US</w:t>
      </w:r>
      <w:r w:rsidRPr="00635E4B">
        <w:rPr>
          <w:rFonts w:eastAsiaTheme="minorEastAsia"/>
          <w:sz w:val="20"/>
          <w:lang w:eastAsia="ja-JP"/>
        </w:rPr>
        <w:t xml:space="preserve">$25,000 </w:t>
      </w:r>
      <w:r w:rsidRPr="00635E4B">
        <w:rPr>
          <w:rFonts w:eastAsiaTheme="minorEastAsia"/>
          <w:sz w:val="20"/>
          <w:lang w:eastAsia="ja-JP"/>
        </w:rPr>
        <w:tab/>
      </w:r>
      <w:r w:rsidRPr="00635E4B">
        <w:rPr>
          <w:rFonts w:eastAsiaTheme="minorEastAsia"/>
          <w:sz w:val="20"/>
          <w:lang w:eastAsia="ja-JP"/>
        </w:rPr>
        <w:tab/>
        <w:t>First anniversary date</w:t>
      </w:r>
      <w:r>
        <w:rPr>
          <w:rFonts w:eastAsiaTheme="minorEastAsia"/>
          <w:sz w:val="20"/>
          <w:lang w:eastAsia="ja-JP"/>
        </w:rPr>
        <w:t xml:space="preserve"> (incurred)</w:t>
      </w:r>
    </w:p>
    <w:p w14:paraId="36596D61" w14:textId="77777777" w:rsidR="00DF044B" w:rsidRPr="00635E4B" w:rsidRDefault="00DF044B" w:rsidP="00DF044B">
      <w:pPr>
        <w:ind w:firstLine="720"/>
        <w:jc w:val="both"/>
        <w:rPr>
          <w:rFonts w:eastAsiaTheme="minorEastAsia"/>
          <w:sz w:val="20"/>
          <w:lang w:eastAsia="ja-JP"/>
        </w:rPr>
      </w:pPr>
      <w:r>
        <w:rPr>
          <w:rFonts w:eastAsiaTheme="minorEastAsia"/>
          <w:sz w:val="20"/>
          <w:lang w:eastAsia="ja-JP"/>
        </w:rPr>
        <w:t>US</w:t>
      </w:r>
      <w:r w:rsidRPr="00635E4B">
        <w:rPr>
          <w:rFonts w:eastAsiaTheme="minorEastAsia"/>
          <w:sz w:val="20"/>
          <w:lang w:eastAsia="ja-JP"/>
        </w:rPr>
        <w:t xml:space="preserve">$50,000 </w:t>
      </w:r>
      <w:r w:rsidRPr="00635E4B">
        <w:rPr>
          <w:rFonts w:eastAsiaTheme="minorEastAsia"/>
          <w:sz w:val="20"/>
          <w:lang w:eastAsia="ja-JP"/>
        </w:rPr>
        <w:tab/>
      </w:r>
      <w:r w:rsidRPr="00635E4B">
        <w:rPr>
          <w:rFonts w:eastAsiaTheme="minorEastAsia"/>
          <w:sz w:val="20"/>
          <w:lang w:eastAsia="ja-JP"/>
        </w:rPr>
        <w:tab/>
        <w:t>Second anniversary date</w:t>
      </w:r>
      <w:r>
        <w:rPr>
          <w:rFonts w:eastAsiaTheme="minorEastAsia"/>
          <w:sz w:val="20"/>
          <w:lang w:eastAsia="ja-JP"/>
        </w:rPr>
        <w:t xml:space="preserve"> (incurred)</w:t>
      </w:r>
    </w:p>
    <w:p w14:paraId="1FC60106" w14:textId="77777777" w:rsidR="00DF044B" w:rsidRPr="00635E4B" w:rsidRDefault="00DF044B" w:rsidP="00DF044B">
      <w:pPr>
        <w:ind w:firstLine="720"/>
        <w:jc w:val="both"/>
        <w:rPr>
          <w:rFonts w:eastAsiaTheme="minorEastAsia"/>
          <w:sz w:val="20"/>
          <w:lang w:eastAsia="ja-JP"/>
        </w:rPr>
      </w:pPr>
      <w:r>
        <w:rPr>
          <w:rFonts w:eastAsiaTheme="minorEastAsia"/>
          <w:sz w:val="20"/>
          <w:lang w:eastAsia="ja-JP"/>
        </w:rPr>
        <w:t>US</w:t>
      </w:r>
      <w:r w:rsidRPr="00635E4B">
        <w:rPr>
          <w:rFonts w:eastAsiaTheme="minorEastAsia"/>
          <w:sz w:val="20"/>
          <w:lang w:eastAsia="ja-JP"/>
        </w:rPr>
        <w:t xml:space="preserve">$75,000 </w:t>
      </w:r>
      <w:r w:rsidRPr="00635E4B">
        <w:rPr>
          <w:rFonts w:eastAsiaTheme="minorEastAsia"/>
          <w:sz w:val="20"/>
          <w:lang w:eastAsia="ja-JP"/>
        </w:rPr>
        <w:tab/>
      </w:r>
      <w:r w:rsidRPr="00635E4B">
        <w:rPr>
          <w:rFonts w:eastAsiaTheme="minorEastAsia"/>
          <w:sz w:val="20"/>
          <w:lang w:eastAsia="ja-JP"/>
        </w:rPr>
        <w:tab/>
        <w:t>Third anniversary date</w:t>
      </w:r>
      <w:r>
        <w:rPr>
          <w:rFonts w:eastAsiaTheme="minorEastAsia"/>
          <w:sz w:val="20"/>
          <w:lang w:eastAsia="ja-JP"/>
        </w:rPr>
        <w:t xml:space="preserve"> (incurred)</w:t>
      </w:r>
    </w:p>
    <w:p w14:paraId="0A221468" w14:textId="77777777" w:rsidR="00DF044B" w:rsidRPr="00635E4B" w:rsidRDefault="00DF044B" w:rsidP="00DF044B">
      <w:pPr>
        <w:ind w:firstLine="720"/>
        <w:jc w:val="both"/>
        <w:rPr>
          <w:rFonts w:eastAsiaTheme="minorEastAsia"/>
          <w:sz w:val="20"/>
          <w:lang w:eastAsia="ja-JP"/>
        </w:rPr>
      </w:pPr>
      <w:r>
        <w:rPr>
          <w:rFonts w:eastAsiaTheme="minorEastAsia"/>
          <w:sz w:val="20"/>
          <w:lang w:eastAsia="ja-JP"/>
        </w:rPr>
        <w:t>US</w:t>
      </w:r>
      <w:r w:rsidRPr="00635E4B">
        <w:rPr>
          <w:rFonts w:eastAsiaTheme="minorEastAsia"/>
          <w:sz w:val="20"/>
          <w:lang w:eastAsia="ja-JP"/>
        </w:rPr>
        <w:t xml:space="preserve">$75,000 </w:t>
      </w:r>
      <w:r w:rsidRPr="00635E4B">
        <w:rPr>
          <w:rFonts w:eastAsiaTheme="minorEastAsia"/>
          <w:sz w:val="20"/>
          <w:lang w:eastAsia="ja-JP"/>
        </w:rPr>
        <w:tab/>
      </w:r>
      <w:r w:rsidRPr="00635E4B">
        <w:rPr>
          <w:rFonts w:eastAsiaTheme="minorEastAsia"/>
          <w:sz w:val="20"/>
          <w:lang w:eastAsia="ja-JP"/>
        </w:rPr>
        <w:tab/>
        <w:t>Fourth anniversary date</w:t>
      </w:r>
      <w:r>
        <w:rPr>
          <w:rFonts w:eastAsiaTheme="minorEastAsia"/>
          <w:sz w:val="20"/>
          <w:lang w:eastAsia="ja-JP"/>
        </w:rPr>
        <w:t xml:space="preserve"> (incurred)</w:t>
      </w:r>
    </w:p>
    <w:p w14:paraId="5875895C" w14:textId="77777777" w:rsidR="00DF044B" w:rsidRPr="00635E4B" w:rsidRDefault="00DF044B" w:rsidP="00DF044B">
      <w:pPr>
        <w:ind w:firstLine="720"/>
        <w:jc w:val="both"/>
        <w:rPr>
          <w:rFonts w:eastAsiaTheme="minorEastAsia"/>
          <w:sz w:val="20"/>
          <w:lang w:eastAsia="ja-JP"/>
        </w:rPr>
      </w:pPr>
      <w:r>
        <w:rPr>
          <w:rFonts w:eastAsiaTheme="minorEastAsia"/>
          <w:sz w:val="20"/>
          <w:lang w:eastAsia="ja-JP"/>
        </w:rPr>
        <w:t>US</w:t>
      </w:r>
      <w:r w:rsidRPr="00635E4B">
        <w:rPr>
          <w:rFonts w:eastAsiaTheme="minorEastAsia"/>
          <w:sz w:val="20"/>
          <w:lang w:eastAsia="ja-JP"/>
        </w:rPr>
        <w:t>$100,000</w:t>
      </w:r>
      <w:r w:rsidRPr="00635E4B">
        <w:rPr>
          <w:rFonts w:eastAsiaTheme="minorEastAsia"/>
          <w:sz w:val="20"/>
          <w:lang w:eastAsia="ja-JP"/>
        </w:rPr>
        <w:tab/>
      </w:r>
      <w:r>
        <w:rPr>
          <w:rFonts w:eastAsiaTheme="minorEastAsia"/>
          <w:sz w:val="20"/>
          <w:lang w:eastAsia="ja-JP"/>
        </w:rPr>
        <w:tab/>
      </w:r>
      <w:r w:rsidRPr="00635E4B">
        <w:rPr>
          <w:rFonts w:eastAsiaTheme="minorEastAsia"/>
          <w:sz w:val="20"/>
          <w:lang w:eastAsia="ja-JP"/>
        </w:rPr>
        <w:t>Fifth and each anniversary date thereafter</w:t>
      </w:r>
    </w:p>
    <w:p w14:paraId="1FFA4BEB" w14:textId="77777777" w:rsidR="00D00FB2" w:rsidRPr="00635E4B" w:rsidRDefault="00D00FB2" w:rsidP="00DF044B">
      <w:pPr>
        <w:ind w:left="720"/>
        <w:jc w:val="both"/>
        <w:rPr>
          <w:rFonts w:eastAsiaTheme="minorEastAsia"/>
          <w:sz w:val="20"/>
          <w:lang w:eastAsia="ja-JP"/>
        </w:rPr>
      </w:pPr>
    </w:p>
    <w:p w14:paraId="5B5AAD61" w14:textId="77777777" w:rsidR="00DF044B" w:rsidRPr="00635E4B" w:rsidRDefault="00DF044B" w:rsidP="00DF044B">
      <w:pPr>
        <w:ind w:left="720"/>
        <w:jc w:val="both"/>
        <w:rPr>
          <w:rFonts w:eastAsiaTheme="minorEastAsia"/>
          <w:sz w:val="20"/>
          <w:lang w:eastAsia="ja-JP"/>
        </w:rPr>
      </w:pPr>
      <w:r w:rsidRPr="00635E4B">
        <w:rPr>
          <w:rFonts w:eastAsiaTheme="minorEastAsia"/>
          <w:sz w:val="20"/>
          <w:lang w:eastAsia="ja-JP"/>
        </w:rPr>
        <w:t>The Company is also required to make Advance Minimum Royalty Payments to the Vendors until production of minerals is achieved as follows:</w:t>
      </w:r>
    </w:p>
    <w:p w14:paraId="40BA4358" w14:textId="77777777" w:rsidR="00DF044B" w:rsidRPr="00635E4B" w:rsidRDefault="00DF044B" w:rsidP="00DF044B">
      <w:pPr>
        <w:ind w:firstLine="720"/>
        <w:jc w:val="both"/>
        <w:rPr>
          <w:rFonts w:eastAsiaTheme="minorEastAsia"/>
          <w:sz w:val="20"/>
          <w:lang w:eastAsia="ja-JP"/>
        </w:rPr>
      </w:pPr>
    </w:p>
    <w:p w14:paraId="44B67065" w14:textId="77777777" w:rsidR="00DF044B" w:rsidRPr="00635E4B" w:rsidRDefault="00DF044B" w:rsidP="00DF044B">
      <w:pPr>
        <w:ind w:firstLine="720"/>
        <w:jc w:val="both"/>
        <w:rPr>
          <w:rFonts w:eastAsiaTheme="minorEastAsia"/>
          <w:sz w:val="20"/>
          <w:lang w:eastAsia="ja-JP"/>
        </w:rPr>
      </w:pPr>
      <w:r>
        <w:rPr>
          <w:rFonts w:eastAsiaTheme="minorEastAsia"/>
          <w:sz w:val="20"/>
          <w:lang w:eastAsia="ja-JP"/>
        </w:rPr>
        <w:t>US</w:t>
      </w:r>
      <w:r w:rsidRPr="00635E4B">
        <w:rPr>
          <w:rFonts w:eastAsiaTheme="minorEastAsia"/>
          <w:sz w:val="20"/>
          <w:lang w:eastAsia="ja-JP"/>
        </w:rPr>
        <w:t xml:space="preserve">$10,000 </w:t>
      </w:r>
      <w:r w:rsidRPr="00635E4B">
        <w:rPr>
          <w:rFonts w:eastAsiaTheme="minorEastAsia"/>
          <w:sz w:val="20"/>
          <w:lang w:eastAsia="ja-JP"/>
        </w:rPr>
        <w:tab/>
      </w:r>
      <w:r w:rsidRPr="00635E4B">
        <w:rPr>
          <w:rFonts w:eastAsiaTheme="minorEastAsia"/>
          <w:sz w:val="20"/>
          <w:lang w:eastAsia="ja-JP"/>
        </w:rPr>
        <w:tab/>
        <w:t>Upon execution of the Lease</w:t>
      </w:r>
      <w:r>
        <w:rPr>
          <w:rFonts w:eastAsiaTheme="minorEastAsia"/>
          <w:sz w:val="20"/>
          <w:lang w:eastAsia="ja-JP"/>
        </w:rPr>
        <w:t xml:space="preserve"> (paid)</w:t>
      </w:r>
    </w:p>
    <w:p w14:paraId="26029BF9" w14:textId="77777777" w:rsidR="00DF044B" w:rsidRPr="00635E4B" w:rsidRDefault="00DF044B" w:rsidP="00DF044B">
      <w:pPr>
        <w:ind w:firstLine="720"/>
        <w:jc w:val="both"/>
        <w:rPr>
          <w:rFonts w:eastAsiaTheme="minorEastAsia"/>
          <w:sz w:val="20"/>
          <w:lang w:eastAsia="ja-JP"/>
        </w:rPr>
      </w:pPr>
      <w:r>
        <w:rPr>
          <w:rFonts w:eastAsiaTheme="minorEastAsia"/>
          <w:sz w:val="20"/>
          <w:lang w:eastAsia="ja-JP"/>
        </w:rPr>
        <w:t>US</w:t>
      </w:r>
      <w:r w:rsidRPr="00635E4B">
        <w:rPr>
          <w:rFonts w:eastAsiaTheme="minorEastAsia"/>
          <w:sz w:val="20"/>
          <w:lang w:eastAsia="ja-JP"/>
        </w:rPr>
        <w:t xml:space="preserve">$15,000 </w:t>
      </w:r>
      <w:r w:rsidRPr="00635E4B">
        <w:rPr>
          <w:rFonts w:eastAsiaTheme="minorEastAsia"/>
          <w:sz w:val="20"/>
          <w:lang w:eastAsia="ja-JP"/>
        </w:rPr>
        <w:tab/>
      </w:r>
      <w:r w:rsidRPr="00635E4B">
        <w:rPr>
          <w:rFonts w:eastAsiaTheme="minorEastAsia"/>
          <w:sz w:val="20"/>
          <w:lang w:eastAsia="ja-JP"/>
        </w:rPr>
        <w:tab/>
        <w:t>First anniversary date</w:t>
      </w:r>
      <w:r>
        <w:rPr>
          <w:rFonts w:eastAsiaTheme="minorEastAsia"/>
          <w:sz w:val="20"/>
          <w:lang w:eastAsia="ja-JP"/>
        </w:rPr>
        <w:t xml:space="preserve"> (paid)</w:t>
      </w:r>
    </w:p>
    <w:p w14:paraId="4D266BA9" w14:textId="77777777" w:rsidR="00DF044B" w:rsidRPr="00635E4B" w:rsidRDefault="00DF044B" w:rsidP="00DF044B">
      <w:pPr>
        <w:ind w:firstLine="720"/>
        <w:jc w:val="both"/>
        <w:rPr>
          <w:rFonts w:eastAsiaTheme="minorEastAsia"/>
          <w:sz w:val="20"/>
          <w:lang w:eastAsia="ja-JP"/>
        </w:rPr>
      </w:pPr>
      <w:r>
        <w:rPr>
          <w:rFonts w:eastAsiaTheme="minorEastAsia"/>
          <w:sz w:val="20"/>
          <w:lang w:eastAsia="ja-JP"/>
        </w:rPr>
        <w:t>US</w:t>
      </w:r>
      <w:r w:rsidRPr="00635E4B">
        <w:rPr>
          <w:rFonts w:eastAsiaTheme="minorEastAsia"/>
          <w:sz w:val="20"/>
          <w:lang w:eastAsia="ja-JP"/>
        </w:rPr>
        <w:t xml:space="preserve">$25,000 </w:t>
      </w:r>
      <w:r w:rsidRPr="00635E4B">
        <w:rPr>
          <w:rFonts w:eastAsiaTheme="minorEastAsia"/>
          <w:sz w:val="20"/>
          <w:lang w:eastAsia="ja-JP"/>
        </w:rPr>
        <w:tab/>
      </w:r>
      <w:r w:rsidRPr="00635E4B">
        <w:rPr>
          <w:rFonts w:eastAsiaTheme="minorEastAsia"/>
          <w:sz w:val="20"/>
          <w:lang w:eastAsia="ja-JP"/>
        </w:rPr>
        <w:tab/>
        <w:t>Second anniversary date</w:t>
      </w:r>
      <w:r>
        <w:rPr>
          <w:rFonts w:eastAsiaTheme="minorEastAsia"/>
          <w:sz w:val="20"/>
          <w:lang w:eastAsia="ja-JP"/>
        </w:rPr>
        <w:t xml:space="preserve"> (paid)</w:t>
      </w:r>
    </w:p>
    <w:p w14:paraId="55FD01D1" w14:textId="77777777" w:rsidR="00DF044B" w:rsidRPr="00635E4B" w:rsidRDefault="00DF044B" w:rsidP="00DF044B">
      <w:pPr>
        <w:ind w:firstLine="720"/>
        <w:jc w:val="both"/>
        <w:rPr>
          <w:rFonts w:eastAsiaTheme="minorEastAsia"/>
          <w:sz w:val="20"/>
          <w:lang w:eastAsia="ja-JP"/>
        </w:rPr>
      </w:pPr>
      <w:r>
        <w:rPr>
          <w:rFonts w:eastAsiaTheme="minorEastAsia"/>
          <w:sz w:val="20"/>
          <w:lang w:eastAsia="ja-JP"/>
        </w:rPr>
        <w:t>US</w:t>
      </w:r>
      <w:r w:rsidRPr="00635E4B">
        <w:rPr>
          <w:rFonts w:eastAsiaTheme="minorEastAsia"/>
          <w:sz w:val="20"/>
          <w:lang w:eastAsia="ja-JP"/>
        </w:rPr>
        <w:t xml:space="preserve">$35,000 </w:t>
      </w:r>
      <w:r w:rsidRPr="00635E4B">
        <w:rPr>
          <w:rFonts w:eastAsiaTheme="minorEastAsia"/>
          <w:sz w:val="20"/>
          <w:lang w:eastAsia="ja-JP"/>
        </w:rPr>
        <w:tab/>
      </w:r>
      <w:r w:rsidRPr="00635E4B">
        <w:rPr>
          <w:rFonts w:eastAsiaTheme="minorEastAsia"/>
          <w:sz w:val="20"/>
          <w:lang w:eastAsia="ja-JP"/>
        </w:rPr>
        <w:tab/>
        <w:t>Third anniversary date</w:t>
      </w:r>
      <w:r>
        <w:rPr>
          <w:rFonts w:eastAsiaTheme="minorEastAsia"/>
          <w:sz w:val="20"/>
          <w:lang w:eastAsia="ja-JP"/>
        </w:rPr>
        <w:t xml:space="preserve"> (paid)</w:t>
      </w:r>
    </w:p>
    <w:p w14:paraId="663B9D71" w14:textId="77777777" w:rsidR="00DF044B" w:rsidRPr="00635E4B" w:rsidRDefault="00DF044B" w:rsidP="00DF044B">
      <w:pPr>
        <w:ind w:firstLine="720"/>
        <w:jc w:val="both"/>
        <w:rPr>
          <w:rFonts w:eastAsiaTheme="minorEastAsia"/>
          <w:sz w:val="20"/>
          <w:lang w:eastAsia="ja-JP"/>
        </w:rPr>
      </w:pPr>
      <w:r>
        <w:rPr>
          <w:rFonts w:eastAsiaTheme="minorEastAsia"/>
          <w:sz w:val="20"/>
          <w:lang w:eastAsia="ja-JP"/>
        </w:rPr>
        <w:t>US</w:t>
      </w:r>
      <w:r w:rsidRPr="00635E4B">
        <w:rPr>
          <w:rFonts w:eastAsiaTheme="minorEastAsia"/>
          <w:sz w:val="20"/>
          <w:lang w:eastAsia="ja-JP"/>
        </w:rPr>
        <w:t>$45,000</w:t>
      </w:r>
      <w:r w:rsidRPr="00635E4B">
        <w:rPr>
          <w:rFonts w:eastAsiaTheme="minorEastAsia"/>
          <w:sz w:val="20"/>
          <w:lang w:eastAsia="ja-JP"/>
        </w:rPr>
        <w:tab/>
      </w:r>
      <w:r w:rsidRPr="00635E4B">
        <w:rPr>
          <w:rFonts w:eastAsiaTheme="minorEastAsia"/>
          <w:sz w:val="20"/>
          <w:lang w:eastAsia="ja-JP"/>
        </w:rPr>
        <w:tab/>
        <w:t>Fourth anniversary date</w:t>
      </w:r>
      <w:r>
        <w:rPr>
          <w:rFonts w:eastAsiaTheme="minorEastAsia"/>
          <w:sz w:val="20"/>
          <w:lang w:eastAsia="ja-JP"/>
        </w:rPr>
        <w:t xml:space="preserve"> (paid)</w:t>
      </w:r>
      <w:r w:rsidRPr="00635E4B">
        <w:rPr>
          <w:rFonts w:eastAsiaTheme="minorEastAsia"/>
          <w:sz w:val="20"/>
          <w:lang w:eastAsia="ja-JP"/>
        </w:rPr>
        <w:t xml:space="preserve"> </w:t>
      </w:r>
    </w:p>
    <w:p w14:paraId="1813F52F" w14:textId="77777777" w:rsidR="00DF044B" w:rsidRPr="00635E4B" w:rsidRDefault="00DF044B" w:rsidP="00DF044B">
      <w:pPr>
        <w:ind w:firstLine="720"/>
        <w:jc w:val="both"/>
        <w:rPr>
          <w:rFonts w:eastAsiaTheme="minorEastAsia"/>
          <w:sz w:val="20"/>
          <w:lang w:eastAsia="ja-JP"/>
        </w:rPr>
      </w:pPr>
      <w:r>
        <w:rPr>
          <w:rFonts w:eastAsiaTheme="minorEastAsia"/>
          <w:sz w:val="20"/>
          <w:lang w:eastAsia="ja-JP"/>
        </w:rPr>
        <w:t>US</w:t>
      </w:r>
      <w:r w:rsidRPr="00635E4B">
        <w:rPr>
          <w:rFonts w:eastAsiaTheme="minorEastAsia"/>
          <w:sz w:val="20"/>
          <w:lang w:eastAsia="ja-JP"/>
        </w:rPr>
        <w:t>$50,000</w:t>
      </w:r>
      <w:r w:rsidRPr="00635E4B">
        <w:rPr>
          <w:rFonts w:eastAsiaTheme="minorEastAsia"/>
          <w:sz w:val="20"/>
          <w:lang w:eastAsia="ja-JP"/>
        </w:rPr>
        <w:tab/>
      </w:r>
      <w:r w:rsidRPr="00635E4B">
        <w:rPr>
          <w:rFonts w:eastAsiaTheme="minorEastAsia"/>
          <w:sz w:val="20"/>
          <w:lang w:eastAsia="ja-JP"/>
        </w:rPr>
        <w:tab/>
        <w:t xml:space="preserve">Fifth anniversary date and annually thereafter as long as the Lease remains in effect </w:t>
      </w:r>
    </w:p>
    <w:p w14:paraId="58A9E4C8" w14:textId="77777777" w:rsidR="00DF044B" w:rsidRDefault="00DF044B" w:rsidP="004E26ED">
      <w:pPr>
        <w:ind w:firstLine="720"/>
        <w:jc w:val="both"/>
        <w:rPr>
          <w:b/>
          <w:sz w:val="20"/>
        </w:rPr>
      </w:pPr>
    </w:p>
    <w:p w14:paraId="60119301" w14:textId="1D187084" w:rsidR="00681B73" w:rsidRDefault="00681B73" w:rsidP="00681B73">
      <w:pPr>
        <w:ind w:left="709"/>
        <w:jc w:val="both"/>
        <w:rPr>
          <w:b/>
          <w:bCs/>
          <w:sz w:val="20"/>
        </w:rPr>
      </w:pPr>
      <w:r w:rsidRPr="00AC4E46">
        <w:rPr>
          <w:b/>
          <w:bCs/>
          <w:sz w:val="20"/>
        </w:rPr>
        <w:t>Triple T Project</w:t>
      </w:r>
      <w:r>
        <w:rPr>
          <w:b/>
          <w:bCs/>
          <w:sz w:val="20"/>
        </w:rPr>
        <w:t xml:space="preserve"> (Nevada, USA)</w:t>
      </w:r>
    </w:p>
    <w:p w14:paraId="70E5D9D3" w14:textId="77777777" w:rsidR="00681B73" w:rsidRPr="00AC4E46" w:rsidRDefault="00681B73" w:rsidP="00083756">
      <w:pPr>
        <w:ind w:left="709"/>
        <w:jc w:val="both"/>
        <w:rPr>
          <w:b/>
          <w:bCs/>
          <w:sz w:val="20"/>
        </w:rPr>
      </w:pPr>
    </w:p>
    <w:p w14:paraId="03D16A1A" w14:textId="2AA95F20" w:rsidR="00681B73" w:rsidRDefault="00681B73" w:rsidP="00681B73">
      <w:pPr>
        <w:ind w:left="709"/>
        <w:jc w:val="both"/>
        <w:rPr>
          <w:sz w:val="20"/>
        </w:rPr>
      </w:pPr>
      <w:r>
        <w:rPr>
          <w:sz w:val="20"/>
        </w:rPr>
        <w:t xml:space="preserve">During the year ended August 31, 2021, the </w:t>
      </w:r>
      <w:r w:rsidR="00F93B87">
        <w:rPr>
          <w:sz w:val="20"/>
        </w:rPr>
        <w:t xml:space="preserve">Company </w:t>
      </w:r>
      <w:r>
        <w:rPr>
          <w:sz w:val="20"/>
        </w:rPr>
        <w:t xml:space="preserve">entered into a lease agreement for the Triple T Project located </w:t>
      </w:r>
      <w:r w:rsidR="00C1456B">
        <w:rPr>
          <w:sz w:val="20"/>
        </w:rPr>
        <w:t xml:space="preserve">in </w:t>
      </w:r>
      <w:r>
        <w:rPr>
          <w:sz w:val="20"/>
        </w:rPr>
        <w:t>Pershing County, Nevada</w:t>
      </w:r>
      <w:r w:rsidR="00C1456B">
        <w:rPr>
          <w:sz w:val="20"/>
        </w:rPr>
        <w:t xml:space="preserve"> and subject to a 2.5</w:t>
      </w:r>
      <w:r w:rsidR="00C1456B" w:rsidRPr="00C1456B">
        <w:rPr>
          <w:sz w:val="20"/>
        </w:rPr>
        <w:t xml:space="preserve">% </w:t>
      </w:r>
      <w:r w:rsidR="00871304" w:rsidRPr="00C1456B">
        <w:rPr>
          <w:sz w:val="20"/>
        </w:rPr>
        <w:t>NSR</w:t>
      </w:r>
      <w:r w:rsidR="00C1456B" w:rsidRPr="00C1456B">
        <w:rPr>
          <w:sz w:val="20"/>
        </w:rPr>
        <w:t>.</w:t>
      </w:r>
      <w:r w:rsidR="006316F9">
        <w:rPr>
          <w:sz w:val="20"/>
        </w:rPr>
        <w:t xml:space="preserve"> </w:t>
      </w:r>
    </w:p>
    <w:p w14:paraId="50901186" w14:textId="77777777" w:rsidR="00681B73" w:rsidRDefault="00681B73" w:rsidP="00681B73">
      <w:pPr>
        <w:ind w:left="709"/>
        <w:jc w:val="both"/>
        <w:rPr>
          <w:sz w:val="20"/>
        </w:rPr>
      </w:pPr>
    </w:p>
    <w:p w14:paraId="742924A4" w14:textId="6A8D7A0C" w:rsidR="00681B73" w:rsidRDefault="00681B73" w:rsidP="00681B73">
      <w:pPr>
        <w:ind w:left="709"/>
        <w:jc w:val="both"/>
        <w:rPr>
          <w:sz w:val="20"/>
        </w:rPr>
      </w:pPr>
      <w:r>
        <w:rPr>
          <w:sz w:val="20"/>
        </w:rPr>
        <w:t>The annual lease payments are as follows:</w:t>
      </w:r>
    </w:p>
    <w:p w14:paraId="7A41E832" w14:textId="77777777" w:rsidR="00681B73" w:rsidRDefault="00681B73" w:rsidP="00083756">
      <w:pPr>
        <w:ind w:left="709"/>
        <w:jc w:val="both"/>
        <w:rPr>
          <w:sz w:val="20"/>
        </w:rPr>
      </w:pPr>
    </w:p>
    <w:p w14:paraId="696FA72E" w14:textId="77777777" w:rsidR="00681B73" w:rsidRDefault="00681B73" w:rsidP="00083756">
      <w:pPr>
        <w:pStyle w:val="ListParagraph"/>
        <w:widowControl/>
        <w:numPr>
          <w:ilvl w:val="0"/>
          <w:numId w:val="49"/>
        </w:numPr>
        <w:overflowPunct/>
        <w:autoSpaceDE/>
        <w:autoSpaceDN/>
        <w:adjustRightInd/>
        <w:ind w:left="709" w:firstLine="0"/>
        <w:jc w:val="both"/>
        <w:textAlignment w:val="auto"/>
        <w:rPr>
          <w:sz w:val="20"/>
        </w:rPr>
      </w:pPr>
      <w:r>
        <w:rPr>
          <w:sz w:val="20"/>
        </w:rPr>
        <w:t>U$15,000 on the first anniversary (paid)</w:t>
      </w:r>
    </w:p>
    <w:p w14:paraId="7B6D766F" w14:textId="77777777" w:rsidR="00681B73" w:rsidRDefault="00681B73" w:rsidP="00083756">
      <w:pPr>
        <w:pStyle w:val="ListParagraph"/>
        <w:widowControl/>
        <w:numPr>
          <w:ilvl w:val="0"/>
          <w:numId w:val="49"/>
        </w:numPr>
        <w:overflowPunct/>
        <w:autoSpaceDE/>
        <w:autoSpaceDN/>
        <w:adjustRightInd/>
        <w:ind w:left="709" w:firstLine="0"/>
        <w:jc w:val="both"/>
        <w:textAlignment w:val="auto"/>
        <w:rPr>
          <w:sz w:val="20"/>
        </w:rPr>
      </w:pPr>
      <w:r>
        <w:rPr>
          <w:sz w:val="20"/>
        </w:rPr>
        <w:t>US$20,000 on the second anniversary (paid)</w:t>
      </w:r>
    </w:p>
    <w:p w14:paraId="316581A7" w14:textId="77777777" w:rsidR="00681B73" w:rsidRDefault="00681B73" w:rsidP="00083756">
      <w:pPr>
        <w:pStyle w:val="ListParagraph"/>
        <w:widowControl/>
        <w:numPr>
          <w:ilvl w:val="0"/>
          <w:numId w:val="49"/>
        </w:numPr>
        <w:overflowPunct/>
        <w:autoSpaceDE/>
        <w:autoSpaceDN/>
        <w:adjustRightInd/>
        <w:ind w:left="709" w:firstLine="0"/>
        <w:jc w:val="both"/>
        <w:textAlignment w:val="auto"/>
        <w:rPr>
          <w:sz w:val="20"/>
        </w:rPr>
      </w:pPr>
      <w:r>
        <w:rPr>
          <w:sz w:val="20"/>
        </w:rPr>
        <w:t>US$30,000 on the third anniversary</w:t>
      </w:r>
    </w:p>
    <w:p w14:paraId="1E2BAAED" w14:textId="77777777" w:rsidR="00681B73" w:rsidRDefault="00681B73" w:rsidP="00083756">
      <w:pPr>
        <w:pStyle w:val="ListParagraph"/>
        <w:widowControl/>
        <w:numPr>
          <w:ilvl w:val="0"/>
          <w:numId w:val="49"/>
        </w:numPr>
        <w:overflowPunct/>
        <w:autoSpaceDE/>
        <w:autoSpaceDN/>
        <w:adjustRightInd/>
        <w:ind w:left="709" w:firstLine="0"/>
        <w:jc w:val="both"/>
        <w:textAlignment w:val="auto"/>
        <w:rPr>
          <w:sz w:val="20"/>
        </w:rPr>
      </w:pPr>
      <w:r>
        <w:rPr>
          <w:sz w:val="20"/>
        </w:rPr>
        <w:t>US$40,000 on the fourth anniversary</w:t>
      </w:r>
    </w:p>
    <w:p w14:paraId="0C4915FA" w14:textId="77777777" w:rsidR="00681B73" w:rsidRDefault="00681B73" w:rsidP="00083756">
      <w:pPr>
        <w:pStyle w:val="ListParagraph"/>
        <w:widowControl/>
        <w:numPr>
          <w:ilvl w:val="0"/>
          <w:numId w:val="49"/>
        </w:numPr>
        <w:overflowPunct/>
        <w:autoSpaceDE/>
        <w:autoSpaceDN/>
        <w:adjustRightInd/>
        <w:ind w:left="709" w:firstLine="0"/>
        <w:jc w:val="both"/>
        <w:textAlignment w:val="auto"/>
        <w:rPr>
          <w:sz w:val="20"/>
        </w:rPr>
      </w:pPr>
      <w:r>
        <w:rPr>
          <w:sz w:val="20"/>
        </w:rPr>
        <w:t>US$ 50,000 on the fifth and subsequent anniversaries</w:t>
      </w:r>
    </w:p>
    <w:p w14:paraId="018F8044" w14:textId="77777777" w:rsidR="00871304" w:rsidRDefault="00871304" w:rsidP="00681B73">
      <w:pPr>
        <w:ind w:left="709"/>
        <w:jc w:val="both"/>
        <w:rPr>
          <w:sz w:val="20"/>
        </w:rPr>
      </w:pPr>
    </w:p>
    <w:p w14:paraId="6ADCBD0F" w14:textId="2AD32718" w:rsidR="00681B73" w:rsidRDefault="00681B73" w:rsidP="00681B73">
      <w:pPr>
        <w:ind w:left="709"/>
        <w:jc w:val="both"/>
        <w:rPr>
          <w:sz w:val="20"/>
        </w:rPr>
      </w:pPr>
      <w:r>
        <w:rPr>
          <w:sz w:val="20"/>
        </w:rPr>
        <w:t>The annual work commitments are as follows:</w:t>
      </w:r>
    </w:p>
    <w:p w14:paraId="65479737" w14:textId="77777777" w:rsidR="00681B73" w:rsidRDefault="00681B73" w:rsidP="00083756">
      <w:pPr>
        <w:ind w:left="709"/>
        <w:jc w:val="both"/>
        <w:rPr>
          <w:sz w:val="20"/>
        </w:rPr>
      </w:pPr>
    </w:p>
    <w:p w14:paraId="314DCCDB" w14:textId="1E2570F2" w:rsidR="00681B73" w:rsidRDefault="00681B73" w:rsidP="00083756">
      <w:pPr>
        <w:pStyle w:val="ListParagraph"/>
        <w:widowControl/>
        <w:numPr>
          <w:ilvl w:val="0"/>
          <w:numId w:val="50"/>
        </w:numPr>
        <w:overflowPunct/>
        <w:autoSpaceDE/>
        <w:autoSpaceDN/>
        <w:adjustRightInd/>
        <w:ind w:left="709" w:firstLine="0"/>
        <w:jc w:val="both"/>
        <w:textAlignment w:val="auto"/>
        <w:rPr>
          <w:sz w:val="20"/>
        </w:rPr>
      </w:pPr>
      <w:r>
        <w:rPr>
          <w:sz w:val="20"/>
        </w:rPr>
        <w:t>US$25,000 on the first anniversary</w:t>
      </w:r>
      <w:r w:rsidR="003150F4">
        <w:rPr>
          <w:sz w:val="20"/>
        </w:rPr>
        <w:t xml:space="preserve"> (incurred)</w:t>
      </w:r>
    </w:p>
    <w:p w14:paraId="10B8B053" w14:textId="788AD2A0" w:rsidR="00681B73" w:rsidRDefault="00681B73" w:rsidP="00083756">
      <w:pPr>
        <w:pStyle w:val="ListParagraph"/>
        <w:widowControl/>
        <w:numPr>
          <w:ilvl w:val="0"/>
          <w:numId w:val="50"/>
        </w:numPr>
        <w:overflowPunct/>
        <w:autoSpaceDE/>
        <w:autoSpaceDN/>
        <w:adjustRightInd/>
        <w:ind w:left="709" w:firstLine="0"/>
        <w:jc w:val="both"/>
        <w:textAlignment w:val="auto"/>
        <w:rPr>
          <w:sz w:val="20"/>
        </w:rPr>
      </w:pPr>
      <w:r>
        <w:rPr>
          <w:sz w:val="20"/>
        </w:rPr>
        <w:t>US$50,000 on the second anniversary</w:t>
      </w:r>
      <w:r w:rsidR="003150F4">
        <w:rPr>
          <w:sz w:val="20"/>
        </w:rPr>
        <w:t xml:space="preserve"> (incurred)</w:t>
      </w:r>
    </w:p>
    <w:p w14:paraId="18510D90" w14:textId="77777777" w:rsidR="00681B73" w:rsidRDefault="00681B73" w:rsidP="00083756">
      <w:pPr>
        <w:pStyle w:val="ListParagraph"/>
        <w:widowControl/>
        <w:numPr>
          <w:ilvl w:val="0"/>
          <w:numId w:val="50"/>
        </w:numPr>
        <w:overflowPunct/>
        <w:autoSpaceDE/>
        <w:autoSpaceDN/>
        <w:adjustRightInd/>
        <w:ind w:left="709" w:firstLine="0"/>
        <w:jc w:val="both"/>
        <w:textAlignment w:val="auto"/>
        <w:rPr>
          <w:sz w:val="20"/>
        </w:rPr>
      </w:pPr>
      <w:r>
        <w:rPr>
          <w:sz w:val="20"/>
        </w:rPr>
        <w:t>US$75,000 on the third anniversary</w:t>
      </w:r>
    </w:p>
    <w:p w14:paraId="788203A2" w14:textId="77777777" w:rsidR="00681B73" w:rsidRDefault="00681B73" w:rsidP="00083756">
      <w:pPr>
        <w:pStyle w:val="ListParagraph"/>
        <w:widowControl/>
        <w:numPr>
          <w:ilvl w:val="0"/>
          <w:numId w:val="50"/>
        </w:numPr>
        <w:overflowPunct/>
        <w:autoSpaceDE/>
        <w:autoSpaceDN/>
        <w:adjustRightInd/>
        <w:ind w:left="709" w:firstLine="0"/>
        <w:jc w:val="both"/>
        <w:textAlignment w:val="auto"/>
        <w:rPr>
          <w:sz w:val="20"/>
        </w:rPr>
      </w:pPr>
      <w:r>
        <w:rPr>
          <w:sz w:val="20"/>
        </w:rPr>
        <w:t>US$75,000 on the fourth anniversary</w:t>
      </w:r>
    </w:p>
    <w:p w14:paraId="2ED25224" w14:textId="77777777" w:rsidR="00681B73" w:rsidRPr="00B318A0" w:rsidRDefault="00681B73" w:rsidP="00083756">
      <w:pPr>
        <w:pStyle w:val="ListParagraph"/>
        <w:widowControl/>
        <w:numPr>
          <w:ilvl w:val="0"/>
          <w:numId w:val="50"/>
        </w:numPr>
        <w:overflowPunct/>
        <w:autoSpaceDE/>
        <w:autoSpaceDN/>
        <w:adjustRightInd/>
        <w:ind w:left="709" w:firstLine="0"/>
        <w:jc w:val="both"/>
        <w:textAlignment w:val="auto"/>
        <w:rPr>
          <w:sz w:val="20"/>
        </w:rPr>
      </w:pPr>
      <w:r>
        <w:rPr>
          <w:sz w:val="20"/>
        </w:rPr>
        <w:t>US$100,000 on the fifth and subsequent anniversaries</w:t>
      </w:r>
    </w:p>
    <w:p w14:paraId="44CBDF90" w14:textId="77777777" w:rsidR="00871304" w:rsidRDefault="00871304" w:rsidP="004E26ED">
      <w:pPr>
        <w:ind w:firstLine="720"/>
        <w:jc w:val="both"/>
        <w:rPr>
          <w:b/>
          <w:sz w:val="20"/>
        </w:rPr>
      </w:pPr>
    </w:p>
    <w:p w14:paraId="1407C17A" w14:textId="77777777" w:rsidR="00C15132" w:rsidRDefault="00C15132" w:rsidP="004E26ED">
      <w:pPr>
        <w:ind w:firstLine="720"/>
        <w:jc w:val="both"/>
        <w:rPr>
          <w:b/>
          <w:sz w:val="20"/>
        </w:rPr>
      </w:pPr>
    </w:p>
    <w:p w14:paraId="7A8F0C34" w14:textId="77777777" w:rsidR="00C15132" w:rsidRDefault="00C15132" w:rsidP="004E26ED">
      <w:pPr>
        <w:ind w:firstLine="720"/>
        <w:jc w:val="both"/>
        <w:rPr>
          <w:b/>
          <w:sz w:val="20"/>
        </w:rPr>
      </w:pPr>
    </w:p>
    <w:p w14:paraId="41AC1218" w14:textId="77777777" w:rsidR="00C15132" w:rsidRDefault="00C15132" w:rsidP="004E26ED">
      <w:pPr>
        <w:ind w:firstLine="720"/>
        <w:jc w:val="both"/>
        <w:rPr>
          <w:b/>
          <w:sz w:val="20"/>
        </w:rPr>
      </w:pPr>
    </w:p>
    <w:p w14:paraId="4BF15BFA" w14:textId="77777777" w:rsidR="00C15132" w:rsidRDefault="00C15132" w:rsidP="004E26ED">
      <w:pPr>
        <w:ind w:firstLine="720"/>
        <w:jc w:val="both"/>
        <w:rPr>
          <w:b/>
          <w:sz w:val="20"/>
        </w:rPr>
      </w:pPr>
    </w:p>
    <w:p w14:paraId="37D5393D" w14:textId="77777777" w:rsidR="00C15132" w:rsidRDefault="00C15132" w:rsidP="004E26ED">
      <w:pPr>
        <w:ind w:firstLine="720"/>
        <w:jc w:val="both"/>
        <w:rPr>
          <w:b/>
          <w:sz w:val="20"/>
        </w:rPr>
      </w:pPr>
    </w:p>
    <w:p w14:paraId="35591280" w14:textId="77777777" w:rsidR="001E4AE7" w:rsidRDefault="001E4AE7" w:rsidP="004E26ED">
      <w:pPr>
        <w:ind w:firstLine="720"/>
        <w:jc w:val="both"/>
        <w:rPr>
          <w:b/>
          <w:sz w:val="20"/>
        </w:rPr>
      </w:pPr>
    </w:p>
    <w:p w14:paraId="39797C60" w14:textId="77777777" w:rsidR="00C15132" w:rsidRPr="003362CB" w:rsidRDefault="00C15132" w:rsidP="00C15132">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r w:rsidRPr="003362CB">
        <w:rPr>
          <w:b/>
          <w:sz w:val="20"/>
          <w:lang w:val="en-GB"/>
        </w:rPr>
        <w:lastRenderedPageBreak/>
        <w:t>NV GOLD CORPORATION</w:t>
      </w:r>
    </w:p>
    <w:p w14:paraId="04A53696" w14:textId="25E4FE5B" w:rsidR="00C15132" w:rsidRPr="003362CB" w:rsidRDefault="00C15132" w:rsidP="00C1513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sidRPr="003362CB">
        <w:rPr>
          <w:sz w:val="20"/>
          <w:lang w:val="en-GB"/>
        </w:rPr>
        <w:t xml:space="preserve">NOTES TO THE </w:t>
      </w:r>
      <w:r w:rsidR="007D7BD0">
        <w:rPr>
          <w:sz w:val="20"/>
          <w:lang w:val="en-GB"/>
        </w:rPr>
        <w:t xml:space="preserve">CONDENSED </w:t>
      </w:r>
      <w:r w:rsidRPr="003362CB">
        <w:rPr>
          <w:sz w:val="20"/>
          <w:lang w:val="en-GB"/>
        </w:rPr>
        <w:t xml:space="preserve">CONSOLIDATED </w:t>
      </w:r>
      <w:r w:rsidR="007D7BD0">
        <w:rPr>
          <w:sz w:val="20"/>
          <w:lang w:val="en-GB"/>
        </w:rPr>
        <w:t xml:space="preserve">INTERIM </w:t>
      </w:r>
      <w:r w:rsidRPr="003362CB">
        <w:rPr>
          <w:sz w:val="20"/>
          <w:lang w:val="en-GB"/>
        </w:rPr>
        <w:t>FINANCIAL STATEMENTS</w:t>
      </w:r>
    </w:p>
    <w:p w14:paraId="20352B3B" w14:textId="19B8AF0B" w:rsidR="007D7BD0" w:rsidRDefault="007D7BD0" w:rsidP="00C1513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(Unaudited – Prepared by Management)</w:t>
      </w:r>
    </w:p>
    <w:p w14:paraId="512BC573" w14:textId="164D067F" w:rsidR="00C15132" w:rsidRPr="003362CB" w:rsidRDefault="00C15132" w:rsidP="00C1513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sidRPr="003362CB">
        <w:rPr>
          <w:sz w:val="20"/>
          <w:lang w:val="en-GB"/>
        </w:rPr>
        <w:t>(Expressed in Canadian Dollars</w:t>
      </w:r>
      <w:r w:rsidR="007D7BD0">
        <w:rPr>
          <w:sz w:val="20"/>
          <w:lang w:val="en-GB"/>
        </w:rPr>
        <w:t>, unless otherwise specified</w:t>
      </w:r>
      <w:r w:rsidRPr="003362CB">
        <w:rPr>
          <w:sz w:val="20"/>
          <w:lang w:val="en-GB"/>
        </w:rPr>
        <w:t>)</w:t>
      </w:r>
    </w:p>
    <w:p w14:paraId="1742A605" w14:textId="773E5DBC" w:rsidR="00C15132" w:rsidRPr="003362CB" w:rsidRDefault="002523FA" w:rsidP="00C1513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 29</w:t>
      </w:r>
      <w:r w:rsidR="00C15132" w:rsidRPr="003362CB">
        <w:rPr>
          <w:sz w:val="20"/>
          <w:lang w:val="en-GB"/>
        </w:rPr>
        <w:t>, 20</w:t>
      </w:r>
      <w:r w:rsidR="00C15132">
        <w:rPr>
          <w:sz w:val="20"/>
          <w:lang w:val="en-GB"/>
        </w:rPr>
        <w:t>2</w:t>
      </w:r>
      <w:r>
        <w:rPr>
          <w:sz w:val="20"/>
          <w:lang w:val="en-GB"/>
        </w:rPr>
        <w:t>4</w:t>
      </w:r>
    </w:p>
    <w:p w14:paraId="72E7CE1A" w14:textId="77777777" w:rsidR="00C15132" w:rsidRPr="003362CB" w:rsidRDefault="00C15132" w:rsidP="00C15132">
      <w:pPr>
        <w:tabs>
          <w:tab w:val="left" w:pos="360"/>
          <w:tab w:val="left" w:pos="630"/>
          <w:tab w:val="left" w:pos="3960"/>
          <w:tab w:val="decimal" w:pos="10080"/>
        </w:tabs>
        <w:jc w:val="both"/>
        <w:rPr>
          <w:sz w:val="20"/>
          <w:lang w:val="en-GB"/>
        </w:rPr>
      </w:pPr>
      <w:r w:rsidRPr="003362CB">
        <w:rPr>
          <w:sz w:val="20"/>
          <w:u w:val="double"/>
          <w:lang w:val="en-GB"/>
        </w:rPr>
        <w:tab/>
      </w:r>
      <w:r w:rsidRPr="003362CB">
        <w:rPr>
          <w:sz w:val="20"/>
          <w:u w:val="double"/>
          <w:lang w:val="en-GB"/>
        </w:rPr>
        <w:tab/>
      </w:r>
      <w:r w:rsidRPr="003362CB">
        <w:rPr>
          <w:sz w:val="20"/>
          <w:u w:val="double"/>
          <w:lang w:val="en-GB"/>
        </w:rPr>
        <w:tab/>
      </w:r>
      <w:r w:rsidRPr="003362CB">
        <w:rPr>
          <w:sz w:val="20"/>
          <w:u w:val="double"/>
          <w:lang w:val="en-GB"/>
        </w:rPr>
        <w:tab/>
      </w:r>
    </w:p>
    <w:p w14:paraId="41DAB5CE" w14:textId="77777777" w:rsidR="00C15132" w:rsidRPr="003362CB" w:rsidRDefault="00C15132" w:rsidP="00C15132">
      <w:pPr>
        <w:pStyle w:val="paragraph"/>
        <w:shd w:val="clear" w:color="auto" w:fill="FFFFFF"/>
        <w:tabs>
          <w:tab w:val="left" w:pos="720"/>
        </w:tabs>
        <w:spacing w:before="0" w:after="0"/>
        <w:ind w:left="720" w:hanging="720"/>
        <w:jc w:val="both"/>
        <w:rPr>
          <w:rFonts w:ascii="Times New Roman" w:hAnsi="Times New Roman" w:cs="Times New Roman"/>
          <w:b/>
          <w:sz w:val="20"/>
          <w:szCs w:val="20"/>
        </w:rPr>
      </w:pPr>
    </w:p>
    <w:p w14:paraId="7E7D6B23" w14:textId="77777777" w:rsidR="00C15132" w:rsidRDefault="00C15132" w:rsidP="00C15132">
      <w:pPr>
        <w:pStyle w:val="paragraph"/>
        <w:shd w:val="clear" w:color="auto" w:fill="FFFFFF"/>
        <w:tabs>
          <w:tab w:val="left" w:pos="720"/>
        </w:tabs>
        <w:spacing w:before="0" w:after="0"/>
        <w:ind w:left="720" w:hanging="720"/>
        <w:jc w:val="both"/>
        <w:rPr>
          <w:rFonts w:ascii="Times New Roman" w:hAnsi="Times New Roman" w:cs="Times New Roman"/>
          <w:b/>
          <w:sz w:val="20"/>
          <w:szCs w:val="20"/>
        </w:rPr>
      </w:pPr>
    </w:p>
    <w:p w14:paraId="2C840C9C" w14:textId="77777777" w:rsidR="00C15132" w:rsidRPr="003362CB" w:rsidRDefault="00C15132" w:rsidP="00C15132">
      <w:pPr>
        <w:pStyle w:val="paragraph"/>
        <w:shd w:val="clear" w:color="auto" w:fill="FFFFFF"/>
        <w:tabs>
          <w:tab w:val="left" w:pos="720"/>
        </w:tabs>
        <w:spacing w:before="0" w:after="0"/>
        <w:ind w:left="720" w:hanging="720"/>
        <w:jc w:val="both"/>
        <w:rPr>
          <w:rFonts w:ascii="Times New Roman" w:hAnsi="Times New Roman" w:cs="Times New Roman"/>
          <w:sz w:val="20"/>
          <w:szCs w:val="20"/>
        </w:rPr>
      </w:pPr>
      <w:r w:rsidRPr="003362CB">
        <w:rPr>
          <w:rFonts w:ascii="Times New Roman" w:hAnsi="Times New Roman" w:cs="Times New Roman"/>
          <w:b/>
          <w:sz w:val="20"/>
          <w:szCs w:val="20"/>
        </w:rPr>
        <w:t>6.</w:t>
      </w:r>
      <w:r w:rsidRPr="003362CB">
        <w:rPr>
          <w:rFonts w:ascii="Times New Roman" w:hAnsi="Times New Roman" w:cs="Times New Roman"/>
          <w:b/>
          <w:sz w:val="20"/>
          <w:szCs w:val="20"/>
        </w:rPr>
        <w:tab/>
        <w:t xml:space="preserve">EXPLORATION AND EVALUATON ASSETS </w:t>
      </w:r>
      <w:r w:rsidRPr="003362CB">
        <w:rPr>
          <w:rFonts w:ascii="Times New Roman" w:hAnsi="Times New Roman" w:cs="Times New Roman"/>
          <w:sz w:val="20"/>
          <w:szCs w:val="20"/>
        </w:rPr>
        <w:t>(cont’d…)</w:t>
      </w:r>
    </w:p>
    <w:p w14:paraId="2B28E5F6" w14:textId="77777777" w:rsidR="00C15132" w:rsidRDefault="00C15132" w:rsidP="004E26ED">
      <w:pPr>
        <w:ind w:firstLine="720"/>
        <w:jc w:val="both"/>
        <w:rPr>
          <w:b/>
          <w:sz w:val="20"/>
        </w:rPr>
      </w:pPr>
    </w:p>
    <w:p w14:paraId="44C8546A" w14:textId="0CD0E41D" w:rsidR="00DF044B" w:rsidRDefault="00DF044B" w:rsidP="004E26ED">
      <w:pPr>
        <w:ind w:firstLine="720"/>
        <w:jc w:val="both"/>
        <w:rPr>
          <w:b/>
          <w:sz w:val="20"/>
        </w:rPr>
      </w:pPr>
      <w:r>
        <w:rPr>
          <w:b/>
          <w:sz w:val="20"/>
        </w:rPr>
        <w:t xml:space="preserve">Other Projects </w:t>
      </w:r>
    </w:p>
    <w:p w14:paraId="32247FB0" w14:textId="77777777" w:rsidR="00DF044B" w:rsidRPr="00083756" w:rsidRDefault="00DF044B" w:rsidP="004E26ED">
      <w:pPr>
        <w:ind w:firstLine="720"/>
        <w:jc w:val="both"/>
        <w:rPr>
          <w:bCs/>
          <w:sz w:val="20"/>
        </w:rPr>
      </w:pPr>
    </w:p>
    <w:p w14:paraId="0DD4A425" w14:textId="13F96870" w:rsidR="004E26ED" w:rsidRPr="00083756" w:rsidRDefault="00664713" w:rsidP="006E3BA7">
      <w:pPr>
        <w:ind w:firstLine="720"/>
        <w:jc w:val="both"/>
        <w:rPr>
          <w:bCs/>
          <w:i/>
          <w:iCs/>
          <w:sz w:val="20"/>
        </w:rPr>
      </w:pPr>
      <w:r w:rsidRPr="00083756">
        <w:rPr>
          <w:bCs/>
          <w:i/>
          <w:iCs/>
          <w:sz w:val="20"/>
        </w:rPr>
        <w:t>Redstar</w:t>
      </w:r>
      <w:r w:rsidR="00E138CB" w:rsidRPr="00083756">
        <w:rPr>
          <w:bCs/>
          <w:i/>
          <w:iCs/>
          <w:sz w:val="20"/>
        </w:rPr>
        <w:t xml:space="preserve"> </w:t>
      </w:r>
      <w:r w:rsidR="001C78EB" w:rsidRPr="00083756">
        <w:rPr>
          <w:bCs/>
          <w:i/>
          <w:iCs/>
          <w:sz w:val="20"/>
        </w:rPr>
        <w:t xml:space="preserve">Nevada </w:t>
      </w:r>
      <w:r w:rsidR="00E138CB" w:rsidRPr="00083756">
        <w:rPr>
          <w:bCs/>
          <w:i/>
          <w:iCs/>
          <w:sz w:val="20"/>
        </w:rPr>
        <w:t>Properties</w:t>
      </w:r>
      <w:r w:rsidR="003A7973" w:rsidRPr="00083756">
        <w:rPr>
          <w:bCs/>
          <w:i/>
          <w:iCs/>
          <w:sz w:val="20"/>
        </w:rPr>
        <w:t xml:space="preserve"> (Nevada, USA)</w:t>
      </w:r>
    </w:p>
    <w:p w14:paraId="31A9E055" w14:textId="77777777" w:rsidR="00E138CB" w:rsidRDefault="00E138CB" w:rsidP="006E3BA7">
      <w:pPr>
        <w:ind w:firstLine="720"/>
        <w:jc w:val="both"/>
        <w:rPr>
          <w:b/>
          <w:sz w:val="20"/>
        </w:rPr>
      </w:pPr>
    </w:p>
    <w:p w14:paraId="5D0FDBE4" w14:textId="62283DDE" w:rsidR="00E138CB" w:rsidRPr="00E138CB" w:rsidRDefault="00E138CB" w:rsidP="00E138CB">
      <w:pPr>
        <w:widowControl/>
        <w:tabs>
          <w:tab w:val="left" w:pos="720"/>
          <w:tab w:val="left" w:pos="990"/>
        </w:tabs>
        <w:overflowPunct/>
        <w:autoSpaceDE/>
        <w:autoSpaceDN/>
        <w:adjustRightInd/>
        <w:ind w:left="720"/>
        <w:jc w:val="both"/>
        <w:textAlignment w:val="auto"/>
        <w:rPr>
          <w:sz w:val="20"/>
        </w:rPr>
      </w:pPr>
      <w:r w:rsidRPr="00E138CB">
        <w:rPr>
          <w:sz w:val="20"/>
        </w:rPr>
        <w:t>On September 29, 2016 the Company completed its acquisition of the Nevada assets of Redstar Gold Corp. (“Redstar”) according to the detailed terms of the agreement (the “Purchase Agreement”)</w:t>
      </w:r>
      <w:r w:rsidR="00D27BA6">
        <w:rPr>
          <w:sz w:val="20"/>
        </w:rPr>
        <w:t>.</w:t>
      </w:r>
      <w:r w:rsidRPr="00E138CB">
        <w:rPr>
          <w:sz w:val="20"/>
        </w:rPr>
        <w:t xml:space="preserve"> These assets consist of a 100% interest in 11 exploration projects in Nevada</w:t>
      </w:r>
      <w:r>
        <w:rPr>
          <w:sz w:val="20"/>
        </w:rPr>
        <w:t xml:space="preserve"> (“</w:t>
      </w:r>
      <w:r w:rsidR="00664713">
        <w:rPr>
          <w:sz w:val="20"/>
        </w:rPr>
        <w:t>Redstar</w:t>
      </w:r>
      <w:r>
        <w:rPr>
          <w:sz w:val="20"/>
        </w:rPr>
        <w:t xml:space="preserve"> </w:t>
      </w:r>
      <w:r w:rsidR="001C78EB">
        <w:rPr>
          <w:sz w:val="20"/>
        </w:rPr>
        <w:t xml:space="preserve">Nevada </w:t>
      </w:r>
      <w:r>
        <w:rPr>
          <w:sz w:val="20"/>
        </w:rPr>
        <w:t>Properties”)</w:t>
      </w:r>
      <w:r w:rsidRPr="00E138CB">
        <w:rPr>
          <w:sz w:val="20"/>
        </w:rPr>
        <w:t xml:space="preserve">, 4 of which are subject to NSRs, as well as the AngloGold-Ashanti database (the “Database”). </w:t>
      </w:r>
    </w:p>
    <w:p w14:paraId="4473B0D0" w14:textId="77777777" w:rsidR="00E138CB" w:rsidRPr="00761188" w:rsidRDefault="00E138CB" w:rsidP="00E138CB">
      <w:pPr>
        <w:widowControl/>
        <w:tabs>
          <w:tab w:val="left" w:pos="720"/>
          <w:tab w:val="left" w:pos="990"/>
        </w:tabs>
        <w:overflowPunct/>
        <w:autoSpaceDE/>
        <w:autoSpaceDN/>
        <w:adjustRightInd/>
        <w:ind w:left="720"/>
        <w:jc w:val="both"/>
        <w:textAlignment w:val="auto"/>
        <w:rPr>
          <w:sz w:val="20"/>
        </w:rPr>
      </w:pPr>
    </w:p>
    <w:p w14:paraId="2553067D" w14:textId="3CDA5BCB" w:rsidR="00E138CB" w:rsidRDefault="00C3454A" w:rsidP="00E138CB">
      <w:pPr>
        <w:widowControl/>
        <w:tabs>
          <w:tab w:val="left" w:pos="720"/>
          <w:tab w:val="left" w:pos="990"/>
        </w:tabs>
        <w:overflowPunct/>
        <w:autoSpaceDE/>
        <w:autoSpaceDN/>
        <w:adjustRightInd/>
        <w:ind w:left="720"/>
        <w:jc w:val="both"/>
        <w:textAlignment w:val="auto"/>
        <w:rPr>
          <w:sz w:val="20"/>
        </w:rPr>
      </w:pPr>
      <w:r w:rsidRPr="00C3454A">
        <w:rPr>
          <w:sz w:val="20"/>
        </w:rPr>
        <w:t xml:space="preserve">The Company acquired the Database and the 11 </w:t>
      </w:r>
      <w:r w:rsidR="00664713">
        <w:rPr>
          <w:sz w:val="20"/>
        </w:rPr>
        <w:t>Redstar</w:t>
      </w:r>
      <w:r w:rsidRPr="00C3454A">
        <w:rPr>
          <w:sz w:val="20"/>
        </w:rPr>
        <w:t xml:space="preserve"> Properties by issuing to Redstar a total of 6,172,730 common shares of the Company, resulting in Redstar owning 29.9% of the Company’s outstanding common shares upon completion of the transaction. The shares were valued at $2,160,455. Of this value, </w:t>
      </w:r>
      <w:r w:rsidRPr="001657C2">
        <w:rPr>
          <w:sz w:val="20"/>
        </w:rPr>
        <w:t xml:space="preserve">$1,692,357 </w:t>
      </w:r>
      <w:r w:rsidR="00F95383" w:rsidRPr="001657C2">
        <w:rPr>
          <w:sz w:val="20"/>
        </w:rPr>
        <w:t xml:space="preserve">($342,072 allocated to the Cooks Creek Project) </w:t>
      </w:r>
      <w:r w:rsidRPr="001657C2">
        <w:rPr>
          <w:sz w:val="20"/>
        </w:rPr>
        <w:t>was recognized as exploration and evaluation assets acquisition costs and $468,098 was recognized as geological database expense and charged to operations during the year ended August</w:t>
      </w:r>
      <w:r w:rsidRPr="00C3454A">
        <w:rPr>
          <w:sz w:val="20"/>
        </w:rPr>
        <w:t xml:space="preserve"> 31, 2017.</w:t>
      </w:r>
    </w:p>
    <w:p w14:paraId="731247E3" w14:textId="77777777" w:rsidR="00871304" w:rsidRDefault="00871304" w:rsidP="00681B73">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34B394D1" w14:textId="20005509" w:rsidR="00756FD3" w:rsidRPr="00756FD3" w:rsidRDefault="00756FD3" w:rsidP="00756FD3">
      <w:pPr>
        <w:ind w:firstLine="720"/>
        <w:jc w:val="both"/>
        <w:rPr>
          <w:sz w:val="20"/>
        </w:rPr>
      </w:pPr>
      <w:r w:rsidRPr="007353BF">
        <w:rPr>
          <w:sz w:val="20"/>
        </w:rPr>
        <w:t xml:space="preserve">The </w:t>
      </w:r>
      <w:r w:rsidR="00664713">
        <w:rPr>
          <w:sz w:val="20"/>
        </w:rPr>
        <w:t>Redstar</w:t>
      </w:r>
      <w:r w:rsidRPr="007353BF">
        <w:rPr>
          <w:sz w:val="20"/>
        </w:rPr>
        <w:t xml:space="preserve"> Properties are </w:t>
      </w:r>
      <w:r w:rsidR="00F70A14">
        <w:rPr>
          <w:sz w:val="20"/>
        </w:rPr>
        <w:t xml:space="preserve">currently </w:t>
      </w:r>
      <w:r w:rsidRPr="007353BF">
        <w:rPr>
          <w:sz w:val="20"/>
        </w:rPr>
        <w:t>comprised of the following projects:</w:t>
      </w:r>
    </w:p>
    <w:p w14:paraId="6860ECEA" w14:textId="77777777" w:rsidR="00756FD3" w:rsidRPr="00756FD3" w:rsidRDefault="00756FD3" w:rsidP="00756FD3">
      <w:pPr>
        <w:ind w:firstLine="720"/>
        <w:jc w:val="both"/>
        <w:rPr>
          <w:sz w:val="20"/>
        </w:rPr>
      </w:pPr>
    </w:p>
    <w:tbl>
      <w:tblPr>
        <w:tblW w:w="0" w:type="auto"/>
        <w:jc w:val="right"/>
        <w:tblLayout w:type="fixed"/>
        <w:tblLook w:val="0000" w:firstRow="0" w:lastRow="0" w:firstColumn="0" w:lastColumn="0" w:noHBand="0" w:noVBand="0"/>
      </w:tblPr>
      <w:tblGrid>
        <w:gridCol w:w="7049"/>
        <w:gridCol w:w="1152"/>
        <w:gridCol w:w="1267"/>
      </w:tblGrid>
      <w:tr w:rsidR="00756FD3" w:rsidRPr="00756FD3" w14:paraId="168FF1B2" w14:textId="77777777" w:rsidTr="004B77F1">
        <w:trPr>
          <w:jc w:val="right"/>
        </w:trPr>
        <w:tc>
          <w:tcPr>
            <w:tcW w:w="7049" w:type="dxa"/>
            <w:tcBorders>
              <w:top w:val="double" w:sz="6" w:space="0" w:color="auto"/>
            </w:tcBorders>
          </w:tcPr>
          <w:p w14:paraId="696DC8CA" w14:textId="77777777" w:rsidR="00756FD3" w:rsidRPr="00756FD3" w:rsidRDefault="00756FD3" w:rsidP="00756FD3">
            <w:pPr>
              <w:tabs>
                <w:tab w:val="left" w:pos="252"/>
                <w:tab w:val="left" w:pos="522"/>
                <w:tab w:val="left" w:pos="7459"/>
                <w:tab w:val="decimal" w:pos="8467"/>
                <w:tab w:val="left" w:pos="8726"/>
                <w:tab w:val="decimal" w:pos="9734"/>
              </w:tabs>
              <w:jc w:val="both"/>
              <w:rPr>
                <w:b/>
                <w:sz w:val="20"/>
                <w:lang w:val="en-GB"/>
              </w:rPr>
            </w:pPr>
          </w:p>
        </w:tc>
        <w:tc>
          <w:tcPr>
            <w:tcW w:w="1152" w:type="dxa"/>
            <w:tcBorders>
              <w:top w:val="double" w:sz="6" w:space="0" w:color="auto"/>
            </w:tcBorders>
          </w:tcPr>
          <w:p w14:paraId="33BCC9EC" w14:textId="77777777" w:rsidR="00756FD3" w:rsidRPr="00756FD3" w:rsidRDefault="00756FD3" w:rsidP="00756FD3">
            <w:pPr>
              <w:tabs>
                <w:tab w:val="decimal" w:pos="907"/>
                <w:tab w:val="left" w:pos="7459"/>
                <w:tab w:val="decimal" w:pos="8467"/>
                <w:tab w:val="left" w:pos="8726"/>
                <w:tab w:val="decimal" w:pos="9734"/>
              </w:tabs>
              <w:jc w:val="right"/>
              <w:rPr>
                <w:sz w:val="20"/>
                <w:highlight w:val="yellow"/>
                <w:lang w:val="en-GB"/>
              </w:rPr>
            </w:pPr>
          </w:p>
        </w:tc>
        <w:tc>
          <w:tcPr>
            <w:tcW w:w="1267" w:type="dxa"/>
            <w:tcBorders>
              <w:top w:val="double" w:sz="6" w:space="0" w:color="auto"/>
            </w:tcBorders>
          </w:tcPr>
          <w:p w14:paraId="6C9B22B9" w14:textId="77777777" w:rsidR="00756FD3" w:rsidRPr="00756FD3" w:rsidRDefault="00756FD3" w:rsidP="00756FD3">
            <w:pPr>
              <w:tabs>
                <w:tab w:val="decimal" w:pos="936"/>
                <w:tab w:val="left" w:pos="7459"/>
                <w:tab w:val="decimal" w:pos="8467"/>
                <w:tab w:val="left" w:pos="8726"/>
                <w:tab w:val="decimal" w:pos="9734"/>
              </w:tabs>
              <w:jc w:val="right"/>
              <w:rPr>
                <w:sz w:val="20"/>
                <w:lang w:val="en-GB"/>
              </w:rPr>
            </w:pPr>
            <w:r w:rsidRPr="00756FD3">
              <w:rPr>
                <w:sz w:val="20"/>
                <w:lang w:val="en-GB"/>
              </w:rPr>
              <w:t>County in</w:t>
            </w:r>
          </w:p>
        </w:tc>
      </w:tr>
      <w:tr w:rsidR="00756FD3" w:rsidRPr="00756FD3" w14:paraId="59F52293" w14:textId="77777777" w:rsidTr="004B77F1">
        <w:trPr>
          <w:jc w:val="right"/>
        </w:trPr>
        <w:tc>
          <w:tcPr>
            <w:tcW w:w="7049" w:type="dxa"/>
          </w:tcPr>
          <w:p w14:paraId="2B37EF17" w14:textId="77777777" w:rsidR="00756FD3" w:rsidRPr="00756FD3" w:rsidRDefault="00756FD3" w:rsidP="00756FD3">
            <w:pPr>
              <w:tabs>
                <w:tab w:val="left" w:pos="252"/>
                <w:tab w:val="left" w:pos="522"/>
                <w:tab w:val="left" w:pos="7459"/>
                <w:tab w:val="decimal" w:pos="8467"/>
                <w:tab w:val="left" w:pos="8726"/>
                <w:tab w:val="decimal" w:pos="9734"/>
              </w:tabs>
              <w:jc w:val="both"/>
              <w:rPr>
                <w:b/>
                <w:sz w:val="20"/>
                <w:lang w:val="en-GB"/>
              </w:rPr>
            </w:pPr>
          </w:p>
        </w:tc>
        <w:tc>
          <w:tcPr>
            <w:tcW w:w="1152" w:type="dxa"/>
          </w:tcPr>
          <w:p w14:paraId="1BDC0C64" w14:textId="77777777" w:rsidR="00756FD3" w:rsidRPr="00F70A14" w:rsidRDefault="00756FD3" w:rsidP="00756FD3">
            <w:pPr>
              <w:tabs>
                <w:tab w:val="decimal" w:pos="907"/>
                <w:tab w:val="left" w:pos="7459"/>
                <w:tab w:val="decimal" w:pos="8467"/>
                <w:tab w:val="left" w:pos="8726"/>
                <w:tab w:val="decimal" w:pos="9734"/>
              </w:tabs>
              <w:jc w:val="right"/>
              <w:rPr>
                <w:sz w:val="20"/>
                <w:lang w:val="en-GB"/>
              </w:rPr>
            </w:pPr>
          </w:p>
        </w:tc>
        <w:tc>
          <w:tcPr>
            <w:tcW w:w="1267" w:type="dxa"/>
          </w:tcPr>
          <w:p w14:paraId="63D4134B" w14:textId="77777777" w:rsidR="00756FD3" w:rsidRPr="00756FD3" w:rsidRDefault="00756FD3" w:rsidP="00756FD3">
            <w:pPr>
              <w:tabs>
                <w:tab w:val="decimal" w:pos="936"/>
                <w:tab w:val="left" w:pos="7459"/>
                <w:tab w:val="decimal" w:pos="8467"/>
                <w:tab w:val="left" w:pos="8726"/>
                <w:tab w:val="decimal" w:pos="9734"/>
              </w:tabs>
              <w:jc w:val="right"/>
              <w:rPr>
                <w:sz w:val="20"/>
                <w:lang w:val="en-GB"/>
              </w:rPr>
            </w:pPr>
            <w:r w:rsidRPr="00756FD3">
              <w:rPr>
                <w:sz w:val="20"/>
                <w:lang w:val="en-GB"/>
              </w:rPr>
              <w:t xml:space="preserve">State of </w:t>
            </w:r>
          </w:p>
        </w:tc>
      </w:tr>
      <w:tr w:rsidR="00756FD3" w:rsidRPr="00756FD3" w14:paraId="1D4C4D5D" w14:textId="77777777" w:rsidTr="004B77F1">
        <w:trPr>
          <w:jc w:val="right"/>
        </w:trPr>
        <w:tc>
          <w:tcPr>
            <w:tcW w:w="7049" w:type="dxa"/>
            <w:tcBorders>
              <w:bottom w:val="single" w:sz="6" w:space="0" w:color="auto"/>
            </w:tcBorders>
          </w:tcPr>
          <w:p w14:paraId="2C3C44AF" w14:textId="77777777" w:rsidR="00756FD3" w:rsidRPr="00756FD3" w:rsidRDefault="00756FD3" w:rsidP="00756FD3">
            <w:pPr>
              <w:tabs>
                <w:tab w:val="left" w:pos="252"/>
                <w:tab w:val="left" w:pos="522"/>
                <w:tab w:val="left" w:pos="7459"/>
                <w:tab w:val="decimal" w:pos="8467"/>
                <w:tab w:val="left" w:pos="8726"/>
                <w:tab w:val="decimal" w:pos="9734"/>
              </w:tabs>
              <w:jc w:val="both"/>
              <w:rPr>
                <w:b/>
                <w:sz w:val="20"/>
                <w:lang w:val="en-GB"/>
              </w:rPr>
            </w:pPr>
            <w:r w:rsidRPr="00756FD3">
              <w:rPr>
                <w:b/>
                <w:sz w:val="20"/>
                <w:lang w:val="en-GB"/>
              </w:rPr>
              <w:t>Project Name</w:t>
            </w:r>
          </w:p>
        </w:tc>
        <w:tc>
          <w:tcPr>
            <w:tcW w:w="1152" w:type="dxa"/>
            <w:tcBorders>
              <w:bottom w:val="single" w:sz="6" w:space="0" w:color="auto"/>
            </w:tcBorders>
          </w:tcPr>
          <w:p w14:paraId="1F23BAE7" w14:textId="77777777" w:rsidR="00756FD3" w:rsidRPr="00F70A14" w:rsidRDefault="00756FD3" w:rsidP="00756FD3">
            <w:pPr>
              <w:tabs>
                <w:tab w:val="decimal" w:pos="907"/>
                <w:tab w:val="left" w:pos="7459"/>
                <w:tab w:val="decimal" w:pos="8467"/>
                <w:tab w:val="left" w:pos="8726"/>
                <w:tab w:val="decimal" w:pos="9734"/>
              </w:tabs>
              <w:jc w:val="right"/>
              <w:rPr>
                <w:sz w:val="20"/>
                <w:lang w:val="en-GB"/>
              </w:rPr>
            </w:pPr>
          </w:p>
        </w:tc>
        <w:tc>
          <w:tcPr>
            <w:tcW w:w="1267" w:type="dxa"/>
            <w:tcBorders>
              <w:bottom w:val="single" w:sz="6" w:space="0" w:color="auto"/>
            </w:tcBorders>
          </w:tcPr>
          <w:p w14:paraId="38C5F4C7" w14:textId="77777777" w:rsidR="00756FD3" w:rsidRPr="00756FD3" w:rsidRDefault="00756FD3" w:rsidP="00756FD3">
            <w:pPr>
              <w:tabs>
                <w:tab w:val="decimal" w:pos="936"/>
                <w:tab w:val="left" w:pos="7459"/>
                <w:tab w:val="decimal" w:pos="8467"/>
                <w:tab w:val="left" w:pos="8726"/>
                <w:tab w:val="decimal" w:pos="9734"/>
              </w:tabs>
              <w:jc w:val="right"/>
              <w:rPr>
                <w:sz w:val="20"/>
                <w:lang w:val="en-GB"/>
              </w:rPr>
            </w:pPr>
            <w:r w:rsidRPr="00756FD3">
              <w:rPr>
                <w:sz w:val="20"/>
                <w:lang w:val="en-GB"/>
              </w:rPr>
              <w:t xml:space="preserve">Nevada </w:t>
            </w:r>
          </w:p>
        </w:tc>
      </w:tr>
      <w:tr w:rsidR="00756FD3" w:rsidRPr="00756FD3" w14:paraId="0FE047CE" w14:textId="77777777" w:rsidTr="004B77F1">
        <w:trPr>
          <w:jc w:val="right"/>
        </w:trPr>
        <w:tc>
          <w:tcPr>
            <w:tcW w:w="7049" w:type="dxa"/>
            <w:tcBorders>
              <w:top w:val="single" w:sz="6" w:space="0" w:color="auto"/>
            </w:tcBorders>
          </w:tcPr>
          <w:p w14:paraId="13409ED0" w14:textId="77777777" w:rsidR="00756FD3" w:rsidRPr="00756FD3" w:rsidRDefault="00756FD3" w:rsidP="00756FD3">
            <w:pPr>
              <w:tabs>
                <w:tab w:val="left" w:pos="252"/>
                <w:tab w:val="left" w:pos="522"/>
                <w:tab w:val="left" w:pos="7459"/>
                <w:tab w:val="decimal" w:pos="8467"/>
                <w:tab w:val="left" w:pos="8726"/>
                <w:tab w:val="decimal" w:pos="9734"/>
              </w:tabs>
              <w:jc w:val="both"/>
              <w:rPr>
                <w:sz w:val="20"/>
                <w:lang w:val="en-GB"/>
              </w:rPr>
            </w:pPr>
          </w:p>
        </w:tc>
        <w:tc>
          <w:tcPr>
            <w:tcW w:w="1152" w:type="dxa"/>
            <w:tcBorders>
              <w:top w:val="single" w:sz="6" w:space="0" w:color="auto"/>
            </w:tcBorders>
          </w:tcPr>
          <w:p w14:paraId="3119439E" w14:textId="77777777" w:rsidR="00756FD3" w:rsidRPr="00F70A14" w:rsidRDefault="00756FD3" w:rsidP="00756FD3">
            <w:pPr>
              <w:tabs>
                <w:tab w:val="decimal" w:pos="907"/>
                <w:tab w:val="decimal" w:pos="1166"/>
                <w:tab w:val="left" w:pos="7459"/>
                <w:tab w:val="decimal" w:pos="8467"/>
                <w:tab w:val="left" w:pos="8726"/>
                <w:tab w:val="decimal" w:pos="9734"/>
              </w:tabs>
              <w:ind w:right="-212"/>
              <w:rPr>
                <w:sz w:val="20"/>
                <w:lang w:val="en-GB"/>
              </w:rPr>
            </w:pPr>
          </w:p>
        </w:tc>
        <w:tc>
          <w:tcPr>
            <w:tcW w:w="1267" w:type="dxa"/>
            <w:tcBorders>
              <w:top w:val="single" w:sz="6" w:space="0" w:color="auto"/>
            </w:tcBorders>
          </w:tcPr>
          <w:p w14:paraId="3143C4C3" w14:textId="77777777" w:rsidR="00756FD3" w:rsidRPr="00756FD3" w:rsidRDefault="00756FD3" w:rsidP="00756FD3">
            <w:pPr>
              <w:tabs>
                <w:tab w:val="decimal" w:pos="936"/>
                <w:tab w:val="left" w:pos="7459"/>
                <w:tab w:val="decimal" w:pos="8467"/>
                <w:tab w:val="left" w:pos="8726"/>
                <w:tab w:val="decimal" w:pos="9734"/>
              </w:tabs>
              <w:ind w:right="-212"/>
              <w:rPr>
                <w:sz w:val="20"/>
                <w:lang w:val="en-GB"/>
              </w:rPr>
            </w:pPr>
          </w:p>
        </w:tc>
      </w:tr>
      <w:tr w:rsidR="00756FD3" w:rsidRPr="00756FD3" w14:paraId="330AA35D" w14:textId="77777777" w:rsidTr="004B77F1">
        <w:trPr>
          <w:jc w:val="right"/>
        </w:trPr>
        <w:tc>
          <w:tcPr>
            <w:tcW w:w="7049" w:type="dxa"/>
          </w:tcPr>
          <w:p w14:paraId="2A2F70F2" w14:textId="77777777" w:rsidR="00756FD3" w:rsidRPr="00756FD3" w:rsidRDefault="00756FD3" w:rsidP="00756FD3">
            <w:pPr>
              <w:keepNext/>
              <w:tabs>
                <w:tab w:val="left" w:pos="252"/>
                <w:tab w:val="left" w:pos="522"/>
                <w:tab w:val="left" w:pos="7459"/>
                <w:tab w:val="decimal" w:pos="8467"/>
                <w:tab w:val="left" w:pos="8726"/>
                <w:tab w:val="decimal" w:pos="9734"/>
              </w:tabs>
              <w:jc w:val="both"/>
              <w:outlineLvl w:val="1"/>
              <w:rPr>
                <w:sz w:val="20"/>
                <w:lang w:val="en-GB"/>
              </w:rPr>
            </w:pPr>
            <w:r w:rsidRPr="00756FD3">
              <w:rPr>
                <w:sz w:val="20"/>
                <w:lang w:val="en-GB"/>
              </w:rPr>
              <w:t>Gold Cloud</w:t>
            </w:r>
          </w:p>
        </w:tc>
        <w:tc>
          <w:tcPr>
            <w:tcW w:w="1152" w:type="dxa"/>
          </w:tcPr>
          <w:p w14:paraId="790CB5D9" w14:textId="77777777" w:rsidR="00756FD3" w:rsidRPr="00F70A14" w:rsidRDefault="00756FD3" w:rsidP="00CA68AE">
            <w:pPr>
              <w:tabs>
                <w:tab w:val="decimal" w:pos="907"/>
                <w:tab w:val="decimal" w:pos="1166"/>
                <w:tab w:val="left" w:pos="7459"/>
                <w:tab w:val="decimal" w:pos="8467"/>
                <w:tab w:val="left" w:pos="8726"/>
                <w:tab w:val="decimal" w:pos="9734"/>
              </w:tabs>
              <w:ind w:right="-212"/>
              <w:rPr>
                <w:sz w:val="20"/>
                <w:lang w:val="en-GB"/>
              </w:rPr>
            </w:pPr>
          </w:p>
        </w:tc>
        <w:tc>
          <w:tcPr>
            <w:tcW w:w="1267" w:type="dxa"/>
          </w:tcPr>
          <w:p w14:paraId="77A94009" w14:textId="77777777" w:rsidR="00756FD3" w:rsidRPr="00756FD3" w:rsidRDefault="00756FD3" w:rsidP="00756FD3">
            <w:pPr>
              <w:tabs>
                <w:tab w:val="decimal" w:pos="936"/>
                <w:tab w:val="left" w:pos="7459"/>
                <w:tab w:val="decimal" w:pos="8467"/>
                <w:tab w:val="left" w:pos="8726"/>
                <w:tab w:val="decimal" w:pos="9734"/>
              </w:tabs>
              <w:jc w:val="right"/>
              <w:rPr>
                <w:sz w:val="20"/>
                <w:lang w:val="en-GB"/>
              </w:rPr>
            </w:pPr>
            <w:r w:rsidRPr="00756FD3">
              <w:rPr>
                <w:sz w:val="20"/>
                <w:lang w:val="en-GB"/>
              </w:rPr>
              <w:tab/>
              <w:t>Eureka</w:t>
            </w:r>
          </w:p>
        </w:tc>
      </w:tr>
      <w:tr w:rsidR="00756FD3" w:rsidRPr="00756FD3" w14:paraId="4196A678" w14:textId="77777777" w:rsidTr="004B77F1">
        <w:trPr>
          <w:jc w:val="right"/>
        </w:trPr>
        <w:tc>
          <w:tcPr>
            <w:tcW w:w="7049" w:type="dxa"/>
          </w:tcPr>
          <w:p w14:paraId="3A29F7A2" w14:textId="77777777" w:rsidR="00756FD3" w:rsidRPr="00756FD3" w:rsidRDefault="00756FD3" w:rsidP="00756FD3">
            <w:pPr>
              <w:keepNext/>
              <w:tabs>
                <w:tab w:val="left" w:pos="252"/>
                <w:tab w:val="left" w:pos="522"/>
                <w:tab w:val="left" w:pos="7459"/>
                <w:tab w:val="decimal" w:pos="8467"/>
                <w:tab w:val="left" w:pos="8726"/>
                <w:tab w:val="decimal" w:pos="9734"/>
              </w:tabs>
              <w:jc w:val="both"/>
              <w:outlineLvl w:val="1"/>
              <w:rPr>
                <w:sz w:val="20"/>
                <w:lang w:val="en-GB"/>
              </w:rPr>
            </w:pPr>
            <w:r w:rsidRPr="00756FD3">
              <w:rPr>
                <w:sz w:val="20"/>
                <w:lang w:val="en-GB"/>
              </w:rPr>
              <w:t xml:space="preserve">Larus </w:t>
            </w:r>
          </w:p>
        </w:tc>
        <w:tc>
          <w:tcPr>
            <w:tcW w:w="1152" w:type="dxa"/>
          </w:tcPr>
          <w:p w14:paraId="770DDB50" w14:textId="77777777" w:rsidR="00756FD3" w:rsidRPr="00F70A14" w:rsidRDefault="00756FD3" w:rsidP="00F70A14">
            <w:pPr>
              <w:tabs>
                <w:tab w:val="decimal" w:pos="907"/>
                <w:tab w:val="decimal" w:pos="1166"/>
                <w:tab w:val="left" w:pos="7459"/>
                <w:tab w:val="decimal" w:pos="8467"/>
                <w:tab w:val="left" w:pos="8726"/>
                <w:tab w:val="decimal" w:pos="9734"/>
              </w:tabs>
              <w:ind w:right="-212"/>
              <w:rPr>
                <w:sz w:val="20"/>
                <w:lang w:val="en-GB"/>
              </w:rPr>
            </w:pPr>
          </w:p>
        </w:tc>
        <w:tc>
          <w:tcPr>
            <w:tcW w:w="1267" w:type="dxa"/>
          </w:tcPr>
          <w:p w14:paraId="69A3879E" w14:textId="77777777" w:rsidR="00756FD3" w:rsidRPr="00756FD3" w:rsidRDefault="00756FD3" w:rsidP="00756FD3">
            <w:pPr>
              <w:tabs>
                <w:tab w:val="decimal" w:pos="950"/>
                <w:tab w:val="left" w:pos="7459"/>
                <w:tab w:val="decimal" w:pos="8467"/>
                <w:tab w:val="left" w:pos="8726"/>
                <w:tab w:val="decimal" w:pos="9734"/>
              </w:tabs>
              <w:jc w:val="right"/>
              <w:rPr>
                <w:sz w:val="20"/>
                <w:lang w:val="en-GB"/>
              </w:rPr>
            </w:pPr>
            <w:r w:rsidRPr="00756FD3">
              <w:rPr>
                <w:sz w:val="20"/>
                <w:lang w:val="en-GB"/>
              </w:rPr>
              <w:tab/>
              <w:t>Eureka</w:t>
            </w:r>
          </w:p>
        </w:tc>
      </w:tr>
      <w:tr w:rsidR="00756FD3" w:rsidRPr="00756FD3" w14:paraId="5CDB6320" w14:textId="77777777" w:rsidTr="004B77F1">
        <w:trPr>
          <w:jc w:val="right"/>
        </w:trPr>
        <w:tc>
          <w:tcPr>
            <w:tcW w:w="7049" w:type="dxa"/>
          </w:tcPr>
          <w:p w14:paraId="4B7D1CEA" w14:textId="77777777" w:rsidR="00756FD3" w:rsidRPr="00756FD3" w:rsidRDefault="00756FD3" w:rsidP="00756FD3">
            <w:pPr>
              <w:keepNext/>
              <w:tabs>
                <w:tab w:val="left" w:pos="252"/>
                <w:tab w:val="left" w:pos="522"/>
                <w:tab w:val="left" w:pos="7459"/>
                <w:tab w:val="decimal" w:pos="8467"/>
                <w:tab w:val="left" w:pos="8726"/>
                <w:tab w:val="decimal" w:pos="9734"/>
              </w:tabs>
              <w:jc w:val="both"/>
              <w:outlineLvl w:val="1"/>
              <w:rPr>
                <w:sz w:val="20"/>
                <w:lang w:val="en-GB"/>
              </w:rPr>
            </w:pPr>
            <w:r w:rsidRPr="00756FD3">
              <w:rPr>
                <w:sz w:val="20"/>
                <w:lang w:val="en-GB"/>
              </w:rPr>
              <w:t>Long Island</w:t>
            </w:r>
          </w:p>
        </w:tc>
        <w:tc>
          <w:tcPr>
            <w:tcW w:w="1152" w:type="dxa"/>
          </w:tcPr>
          <w:p w14:paraId="19CB1640" w14:textId="77777777" w:rsidR="00756FD3" w:rsidRPr="00F70A14" w:rsidRDefault="00756FD3" w:rsidP="00F70A14">
            <w:pPr>
              <w:tabs>
                <w:tab w:val="decimal" w:pos="907"/>
                <w:tab w:val="decimal" w:pos="1166"/>
                <w:tab w:val="left" w:pos="7459"/>
                <w:tab w:val="decimal" w:pos="8467"/>
                <w:tab w:val="left" w:pos="8726"/>
                <w:tab w:val="decimal" w:pos="9734"/>
              </w:tabs>
              <w:ind w:right="-212"/>
              <w:rPr>
                <w:sz w:val="20"/>
                <w:lang w:val="en-GB"/>
              </w:rPr>
            </w:pPr>
          </w:p>
        </w:tc>
        <w:tc>
          <w:tcPr>
            <w:tcW w:w="1267" w:type="dxa"/>
          </w:tcPr>
          <w:p w14:paraId="1F21558A" w14:textId="77777777" w:rsidR="00756FD3" w:rsidRPr="00756FD3" w:rsidRDefault="00756FD3" w:rsidP="00756FD3">
            <w:pPr>
              <w:tabs>
                <w:tab w:val="decimal" w:pos="936"/>
                <w:tab w:val="left" w:pos="7459"/>
                <w:tab w:val="decimal" w:pos="8467"/>
                <w:tab w:val="left" w:pos="8726"/>
                <w:tab w:val="decimal" w:pos="9734"/>
              </w:tabs>
              <w:jc w:val="right"/>
              <w:rPr>
                <w:sz w:val="20"/>
                <w:lang w:val="en-GB"/>
              </w:rPr>
            </w:pPr>
            <w:r w:rsidRPr="00756FD3">
              <w:rPr>
                <w:sz w:val="20"/>
                <w:lang w:val="en-GB"/>
              </w:rPr>
              <w:tab/>
              <w:t>Nye</w:t>
            </w:r>
          </w:p>
        </w:tc>
      </w:tr>
      <w:tr w:rsidR="00756FD3" w:rsidRPr="00756FD3" w14:paraId="254F9234" w14:textId="77777777" w:rsidTr="004B77F1">
        <w:trPr>
          <w:jc w:val="right"/>
        </w:trPr>
        <w:tc>
          <w:tcPr>
            <w:tcW w:w="7049" w:type="dxa"/>
          </w:tcPr>
          <w:p w14:paraId="6776B437" w14:textId="77777777" w:rsidR="00756FD3" w:rsidRPr="00756FD3" w:rsidRDefault="00756FD3" w:rsidP="00756FD3">
            <w:pPr>
              <w:keepNext/>
              <w:tabs>
                <w:tab w:val="left" w:pos="252"/>
                <w:tab w:val="left" w:pos="522"/>
                <w:tab w:val="left" w:pos="7459"/>
                <w:tab w:val="decimal" w:pos="8467"/>
                <w:tab w:val="left" w:pos="8726"/>
                <w:tab w:val="decimal" w:pos="9734"/>
              </w:tabs>
              <w:jc w:val="both"/>
              <w:outlineLvl w:val="1"/>
              <w:rPr>
                <w:sz w:val="20"/>
                <w:lang w:val="en-GB"/>
              </w:rPr>
            </w:pPr>
            <w:r w:rsidRPr="00756FD3">
              <w:rPr>
                <w:sz w:val="20"/>
                <w:lang w:val="en-GB"/>
              </w:rPr>
              <w:t>Oasis</w:t>
            </w:r>
          </w:p>
        </w:tc>
        <w:tc>
          <w:tcPr>
            <w:tcW w:w="1152" w:type="dxa"/>
          </w:tcPr>
          <w:p w14:paraId="4FEC89E8" w14:textId="77777777" w:rsidR="00756FD3" w:rsidRPr="00F70A14" w:rsidRDefault="00756FD3" w:rsidP="00756FD3">
            <w:pPr>
              <w:tabs>
                <w:tab w:val="decimal" w:pos="907"/>
                <w:tab w:val="decimal" w:pos="1166"/>
                <w:tab w:val="left" w:pos="7459"/>
                <w:tab w:val="decimal" w:pos="8467"/>
                <w:tab w:val="left" w:pos="8726"/>
                <w:tab w:val="decimal" w:pos="9734"/>
              </w:tabs>
              <w:ind w:right="-212"/>
              <w:rPr>
                <w:sz w:val="20"/>
                <w:lang w:val="en-GB"/>
              </w:rPr>
            </w:pPr>
          </w:p>
        </w:tc>
        <w:tc>
          <w:tcPr>
            <w:tcW w:w="1267" w:type="dxa"/>
          </w:tcPr>
          <w:p w14:paraId="407360A6" w14:textId="77777777" w:rsidR="00756FD3" w:rsidRPr="00756FD3" w:rsidRDefault="00756FD3" w:rsidP="00756FD3">
            <w:pPr>
              <w:tabs>
                <w:tab w:val="decimal" w:pos="950"/>
                <w:tab w:val="left" w:pos="7459"/>
                <w:tab w:val="decimal" w:pos="8467"/>
                <w:tab w:val="left" w:pos="8726"/>
                <w:tab w:val="decimal" w:pos="9734"/>
              </w:tabs>
              <w:jc w:val="right"/>
              <w:rPr>
                <w:sz w:val="20"/>
                <w:lang w:val="en-GB"/>
              </w:rPr>
            </w:pPr>
            <w:r w:rsidRPr="00756FD3">
              <w:rPr>
                <w:sz w:val="20"/>
                <w:lang w:val="en-GB"/>
              </w:rPr>
              <w:tab/>
              <w:t>Esmeralda</w:t>
            </w:r>
          </w:p>
        </w:tc>
      </w:tr>
      <w:tr w:rsidR="00756FD3" w:rsidRPr="00756FD3" w14:paraId="2DDFBCBD" w14:textId="77777777" w:rsidTr="004B77F1">
        <w:trPr>
          <w:jc w:val="right"/>
        </w:trPr>
        <w:tc>
          <w:tcPr>
            <w:tcW w:w="7049" w:type="dxa"/>
          </w:tcPr>
          <w:p w14:paraId="78A89CD2" w14:textId="77777777" w:rsidR="00756FD3" w:rsidRPr="00756FD3" w:rsidRDefault="00756FD3" w:rsidP="00756FD3">
            <w:pPr>
              <w:keepNext/>
              <w:tabs>
                <w:tab w:val="left" w:pos="252"/>
                <w:tab w:val="left" w:pos="522"/>
                <w:tab w:val="left" w:pos="7459"/>
                <w:tab w:val="decimal" w:pos="8467"/>
                <w:tab w:val="left" w:pos="8726"/>
                <w:tab w:val="decimal" w:pos="9734"/>
              </w:tabs>
              <w:jc w:val="both"/>
              <w:outlineLvl w:val="1"/>
              <w:rPr>
                <w:sz w:val="20"/>
                <w:lang w:val="en-GB"/>
              </w:rPr>
            </w:pPr>
            <w:r w:rsidRPr="00756FD3">
              <w:rPr>
                <w:sz w:val="20"/>
                <w:lang w:val="en-GB"/>
              </w:rPr>
              <w:t>Painted Hills</w:t>
            </w:r>
          </w:p>
        </w:tc>
        <w:tc>
          <w:tcPr>
            <w:tcW w:w="1152" w:type="dxa"/>
          </w:tcPr>
          <w:p w14:paraId="77950C83" w14:textId="77777777" w:rsidR="00756FD3" w:rsidRPr="00F70A14" w:rsidRDefault="00756FD3" w:rsidP="00F70A14">
            <w:pPr>
              <w:tabs>
                <w:tab w:val="decimal" w:pos="907"/>
                <w:tab w:val="decimal" w:pos="1166"/>
                <w:tab w:val="left" w:pos="7459"/>
                <w:tab w:val="decimal" w:pos="8467"/>
                <w:tab w:val="left" w:pos="8726"/>
                <w:tab w:val="decimal" w:pos="9734"/>
              </w:tabs>
              <w:ind w:right="-212"/>
              <w:rPr>
                <w:sz w:val="20"/>
                <w:lang w:val="en-GB"/>
              </w:rPr>
            </w:pPr>
          </w:p>
        </w:tc>
        <w:tc>
          <w:tcPr>
            <w:tcW w:w="1267" w:type="dxa"/>
          </w:tcPr>
          <w:p w14:paraId="2C0DF0E8" w14:textId="77777777" w:rsidR="00756FD3" w:rsidRPr="00756FD3" w:rsidRDefault="00756FD3" w:rsidP="00756FD3">
            <w:pPr>
              <w:tabs>
                <w:tab w:val="decimal" w:pos="936"/>
                <w:tab w:val="decimal" w:pos="1051"/>
                <w:tab w:val="left" w:pos="7459"/>
                <w:tab w:val="decimal" w:pos="8467"/>
                <w:tab w:val="left" w:pos="8726"/>
                <w:tab w:val="decimal" w:pos="9734"/>
              </w:tabs>
              <w:jc w:val="right"/>
              <w:rPr>
                <w:sz w:val="20"/>
                <w:lang w:val="en-GB"/>
              </w:rPr>
            </w:pPr>
            <w:r w:rsidRPr="00756FD3">
              <w:rPr>
                <w:sz w:val="20"/>
                <w:lang w:val="en-GB"/>
              </w:rPr>
              <w:tab/>
              <w:t>Humboldt</w:t>
            </w:r>
          </w:p>
        </w:tc>
      </w:tr>
      <w:tr w:rsidR="00756FD3" w:rsidRPr="00756FD3" w14:paraId="5999C145" w14:textId="77777777" w:rsidTr="004B77F1">
        <w:trPr>
          <w:jc w:val="right"/>
        </w:trPr>
        <w:tc>
          <w:tcPr>
            <w:tcW w:w="7049" w:type="dxa"/>
          </w:tcPr>
          <w:p w14:paraId="7B586AEF" w14:textId="77777777" w:rsidR="00756FD3" w:rsidRPr="00756FD3" w:rsidRDefault="00756FD3" w:rsidP="00756FD3">
            <w:pPr>
              <w:keepNext/>
              <w:tabs>
                <w:tab w:val="left" w:pos="252"/>
                <w:tab w:val="left" w:pos="522"/>
                <w:tab w:val="left" w:pos="7459"/>
                <w:tab w:val="decimal" w:pos="8467"/>
                <w:tab w:val="left" w:pos="8726"/>
                <w:tab w:val="decimal" w:pos="9734"/>
              </w:tabs>
              <w:jc w:val="both"/>
              <w:outlineLvl w:val="1"/>
              <w:rPr>
                <w:sz w:val="20"/>
                <w:lang w:val="en-GB"/>
              </w:rPr>
            </w:pPr>
            <w:r w:rsidRPr="00756FD3">
              <w:rPr>
                <w:sz w:val="20"/>
                <w:lang w:val="en-GB"/>
              </w:rPr>
              <w:t>Queens</w:t>
            </w:r>
          </w:p>
        </w:tc>
        <w:tc>
          <w:tcPr>
            <w:tcW w:w="1152" w:type="dxa"/>
          </w:tcPr>
          <w:p w14:paraId="0A0B4F95" w14:textId="77777777" w:rsidR="00756FD3" w:rsidRPr="00F70A14" w:rsidRDefault="00756FD3" w:rsidP="00756FD3">
            <w:pPr>
              <w:tabs>
                <w:tab w:val="decimal" w:pos="907"/>
                <w:tab w:val="decimal" w:pos="1166"/>
                <w:tab w:val="left" w:pos="7459"/>
                <w:tab w:val="decimal" w:pos="8467"/>
                <w:tab w:val="left" w:pos="8726"/>
                <w:tab w:val="decimal" w:pos="9734"/>
              </w:tabs>
              <w:ind w:right="-212"/>
              <w:rPr>
                <w:sz w:val="20"/>
                <w:lang w:val="en-GB"/>
              </w:rPr>
            </w:pPr>
          </w:p>
        </w:tc>
        <w:tc>
          <w:tcPr>
            <w:tcW w:w="1267" w:type="dxa"/>
          </w:tcPr>
          <w:p w14:paraId="6EF8CB3C" w14:textId="77777777" w:rsidR="00756FD3" w:rsidRPr="00756FD3" w:rsidRDefault="00756FD3" w:rsidP="00756FD3">
            <w:pPr>
              <w:tabs>
                <w:tab w:val="decimal" w:pos="936"/>
                <w:tab w:val="decimal" w:pos="1051"/>
                <w:tab w:val="left" w:pos="7459"/>
                <w:tab w:val="decimal" w:pos="8467"/>
                <w:tab w:val="left" w:pos="8726"/>
                <w:tab w:val="decimal" w:pos="9734"/>
              </w:tabs>
              <w:jc w:val="right"/>
              <w:rPr>
                <w:sz w:val="20"/>
                <w:lang w:val="en-GB"/>
              </w:rPr>
            </w:pPr>
            <w:r w:rsidRPr="00756FD3">
              <w:rPr>
                <w:sz w:val="20"/>
                <w:lang w:val="en-GB"/>
              </w:rPr>
              <w:tab/>
              <w:t>Nye</w:t>
            </w:r>
          </w:p>
        </w:tc>
      </w:tr>
      <w:tr w:rsidR="00756FD3" w:rsidRPr="00756FD3" w14:paraId="3BB84F79" w14:textId="77777777" w:rsidTr="004B77F1">
        <w:trPr>
          <w:jc w:val="right"/>
        </w:trPr>
        <w:tc>
          <w:tcPr>
            <w:tcW w:w="7049" w:type="dxa"/>
          </w:tcPr>
          <w:p w14:paraId="7A98534C" w14:textId="77777777" w:rsidR="00756FD3" w:rsidRPr="00756FD3" w:rsidRDefault="00756FD3" w:rsidP="00756FD3">
            <w:pPr>
              <w:keepNext/>
              <w:tabs>
                <w:tab w:val="left" w:pos="252"/>
                <w:tab w:val="left" w:pos="522"/>
                <w:tab w:val="left" w:pos="7459"/>
                <w:tab w:val="decimal" w:pos="8467"/>
                <w:tab w:val="left" w:pos="8726"/>
                <w:tab w:val="decimal" w:pos="9734"/>
              </w:tabs>
              <w:jc w:val="both"/>
              <w:outlineLvl w:val="1"/>
              <w:rPr>
                <w:sz w:val="20"/>
                <w:lang w:val="en-GB"/>
              </w:rPr>
            </w:pPr>
            <w:r w:rsidRPr="00756FD3">
              <w:rPr>
                <w:sz w:val="20"/>
                <w:lang w:val="en-GB"/>
              </w:rPr>
              <w:t xml:space="preserve">Richmond Summit </w:t>
            </w:r>
          </w:p>
        </w:tc>
        <w:tc>
          <w:tcPr>
            <w:tcW w:w="1152" w:type="dxa"/>
          </w:tcPr>
          <w:p w14:paraId="40C085A4" w14:textId="77777777" w:rsidR="00756FD3" w:rsidRPr="00F70A14" w:rsidRDefault="00756FD3" w:rsidP="00F70A14">
            <w:pPr>
              <w:tabs>
                <w:tab w:val="decimal" w:pos="907"/>
                <w:tab w:val="decimal" w:pos="1166"/>
                <w:tab w:val="left" w:pos="7459"/>
                <w:tab w:val="decimal" w:pos="8467"/>
                <w:tab w:val="left" w:pos="8726"/>
                <w:tab w:val="decimal" w:pos="9734"/>
              </w:tabs>
              <w:ind w:right="-212"/>
              <w:rPr>
                <w:sz w:val="20"/>
                <w:lang w:val="en-GB"/>
              </w:rPr>
            </w:pPr>
          </w:p>
        </w:tc>
        <w:tc>
          <w:tcPr>
            <w:tcW w:w="1267" w:type="dxa"/>
          </w:tcPr>
          <w:p w14:paraId="34D3C84F" w14:textId="77777777" w:rsidR="00756FD3" w:rsidRPr="00756FD3" w:rsidRDefault="00756FD3" w:rsidP="00756FD3">
            <w:pPr>
              <w:tabs>
                <w:tab w:val="decimal" w:pos="936"/>
                <w:tab w:val="decimal" w:pos="1051"/>
                <w:tab w:val="left" w:pos="7459"/>
                <w:tab w:val="decimal" w:pos="8467"/>
                <w:tab w:val="left" w:pos="8726"/>
                <w:tab w:val="decimal" w:pos="9734"/>
              </w:tabs>
              <w:jc w:val="right"/>
              <w:rPr>
                <w:sz w:val="20"/>
                <w:lang w:val="en-GB"/>
              </w:rPr>
            </w:pPr>
            <w:r w:rsidRPr="00756FD3">
              <w:rPr>
                <w:sz w:val="20"/>
                <w:lang w:val="en-GB"/>
              </w:rPr>
              <w:tab/>
              <w:t>Eureka</w:t>
            </w:r>
          </w:p>
        </w:tc>
      </w:tr>
      <w:tr w:rsidR="00756FD3" w:rsidRPr="00756FD3" w14:paraId="31AE51CA" w14:textId="77777777" w:rsidTr="004B77F1">
        <w:trPr>
          <w:jc w:val="right"/>
        </w:trPr>
        <w:tc>
          <w:tcPr>
            <w:tcW w:w="7049" w:type="dxa"/>
          </w:tcPr>
          <w:p w14:paraId="28CDA774" w14:textId="77777777" w:rsidR="00756FD3" w:rsidRPr="00756FD3" w:rsidRDefault="00756FD3" w:rsidP="00756FD3">
            <w:pPr>
              <w:keepNext/>
              <w:tabs>
                <w:tab w:val="left" w:pos="252"/>
                <w:tab w:val="left" w:pos="522"/>
                <w:tab w:val="left" w:pos="7459"/>
                <w:tab w:val="decimal" w:pos="8467"/>
                <w:tab w:val="left" w:pos="8726"/>
                <w:tab w:val="decimal" w:pos="9734"/>
              </w:tabs>
              <w:jc w:val="both"/>
              <w:outlineLvl w:val="1"/>
              <w:rPr>
                <w:sz w:val="20"/>
                <w:lang w:val="en-GB"/>
              </w:rPr>
            </w:pPr>
            <w:r w:rsidRPr="00756FD3">
              <w:rPr>
                <w:sz w:val="20"/>
                <w:lang w:val="en-GB"/>
              </w:rPr>
              <w:t>Root Spring</w:t>
            </w:r>
          </w:p>
        </w:tc>
        <w:tc>
          <w:tcPr>
            <w:tcW w:w="1152" w:type="dxa"/>
          </w:tcPr>
          <w:p w14:paraId="749DE674" w14:textId="77777777" w:rsidR="00756FD3" w:rsidRPr="00F70A14" w:rsidRDefault="00756FD3" w:rsidP="00756FD3">
            <w:pPr>
              <w:tabs>
                <w:tab w:val="decimal" w:pos="907"/>
                <w:tab w:val="decimal" w:pos="1166"/>
                <w:tab w:val="left" w:pos="7459"/>
                <w:tab w:val="decimal" w:pos="8467"/>
                <w:tab w:val="left" w:pos="8726"/>
                <w:tab w:val="decimal" w:pos="9734"/>
              </w:tabs>
              <w:ind w:right="-212"/>
              <w:rPr>
                <w:sz w:val="20"/>
                <w:lang w:val="en-GB"/>
              </w:rPr>
            </w:pPr>
          </w:p>
        </w:tc>
        <w:tc>
          <w:tcPr>
            <w:tcW w:w="1267" w:type="dxa"/>
          </w:tcPr>
          <w:p w14:paraId="689EDDC2" w14:textId="77777777" w:rsidR="00756FD3" w:rsidRPr="00756FD3" w:rsidRDefault="00756FD3" w:rsidP="00756FD3">
            <w:pPr>
              <w:tabs>
                <w:tab w:val="decimal" w:pos="932"/>
                <w:tab w:val="decimal" w:pos="1051"/>
                <w:tab w:val="left" w:pos="7459"/>
                <w:tab w:val="decimal" w:pos="8467"/>
                <w:tab w:val="left" w:pos="8726"/>
                <w:tab w:val="decimal" w:pos="9734"/>
              </w:tabs>
              <w:jc w:val="right"/>
              <w:rPr>
                <w:sz w:val="20"/>
                <w:lang w:val="en-GB"/>
              </w:rPr>
            </w:pPr>
            <w:r w:rsidRPr="00756FD3">
              <w:rPr>
                <w:sz w:val="20"/>
                <w:lang w:val="en-GB"/>
              </w:rPr>
              <w:tab/>
              <w:t>Pershing</w:t>
            </w:r>
          </w:p>
        </w:tc>
      </w:tr>
      <w:tr w:rsidR="00756FD3" w:rsidRPr="00756FD3" w14:paraId="08611D0D" w14:textId="77777777" w:rsidTr="004B77F1">
        <w:trPr>
          <w:jc w:val="right"/>
        </w:trPr>
        <w:tc>
          <w:tcPr>
            <w:tcW w:w="7049" w:type="dxa"/>
          </w:tcPr>
          <w:p w14:paraId="078484F5" w14:textId="77777777" w:rsidR="00756FD3" w:rsidRPr="00756FD3" w:rsidRDefault="00756FD3" w:rsidP="00756FD3">
            <w:pPr>
              <w:keepNext/>
              <w:tabs>
                <w:tab w:val="left" w:pos="252"/>
                <w:tab w:val="left" w:pos="522"/>
                <w:tab w:val="left" w:pos="7459"/>
                <w:tab w:val="decimal" w:pos="8467"/>
                <w:tab w:val="left" w:pos="8726"/>
                <w:tab w:val="decimal" w:pos="9734"/>
              </w:tabs>
              <w:jc w:val="both"/>
              <w:outlineLvl w:val="1"/>
              <w:rPr>
                <w:sz w:val="20"/>
                <w:lang w:val="en-GB"/>
              </w:rPr>
            </w:pPr>
            <w:r w:rsidRPr="00756FD3">
              <w:rPr>
                <w:sz w:val="20"/>
                <w:lang w:val="en-GB"/>
              </w:rPr>
              <w:t>Seven Devils</w:t>
            </w:r>
          </w:p>
        </w:tc>
        <w:tc>
          <w:tcPr>
            <w:tcW w:w="1152" w:type="dxa"/>
          </w:tcPr>
          <w:p w14:paraId="01ED64ED" w14:textId="77777777" w:rsidR="00756FD3" w:rsidRPr="00F70A14" w:rsidRDefault="00756FD3" w:rsidP="002E5F4E">
            <w:pPr>
              <w:tabs>
                <w:tab w:val="decimal" w:pos="907"/>
                <w:tab w:val="decimal" w:pos="1166"/>
                <w:tab w:val="left" w:pos="7459"/>
                <w:tab w:val="decimal" w:pos="8467"/>
                <w:tab w:val="left" w:pos="8726"/>
                <w:tab w:val="decimal" w:pos="9734"/>
              </w:tabs>
              <w:ind w:right="-212"/>
              <w:rPr>
                <w:sz w:val="20"/>
                <w:u w:val="single"/>
                <w:lang w:val="en-GB"/>
              </w:rPr>
            </w:pPr>
          </w:p>
        </w:tc>
        <w:tc>
          <w:tcPr>
            <w:tcW w:w="1267" w:type="dxa"/>
          </w:tcPr>
          <w:p w14:paraId="0B459B3D" w14:textId="77777777" w:rsidR="00756FD3" w:rsidRPr="00756FD3" w:rsidRDefault="00756FD3" w:rsidP="00756FD3">
            <w:pPr>
              <w:tabs>
                <w:tab w:val="decimal" w:pos="932"/>
                <w:tab w:val="decimal" w:pos="1051"/>
                <w:tab w:val="left" w:pos="7459"/>
                <w:tab w:val="decimal" w:pos="8467"/>
                <w:tab w:val="left" w:pos="8726"/>
                <w:tab w:val="decimal" w:pos="9734"/>
              </w:tabs>
              <w:jc w:val="right"/>
              <w:rPr>
                <w:sz w:val="20"/>
                <w:lang w:val="en-GB"/>
              </w:rPr>
            </w:pPr>
            <w:r w:rsidRPr="00756FD3">
              <w:rPr>
                <w:sz w:val="20"/>
                <w:lang w:val="en-GB"/>
              </w:rPr>
              <w:tab/>
              <w:t>Pershing</w:t>
            </w:r>
          </w:p>
        </w:tc>
      </w:tr>
      <w:tr w:rsidR="00756FD3" w:rsidRPr="00756FD3" w14:paraId="4FBFBFBF" w14:textId="77777777" w:rsidTr="004B77F1">
        <w:trPr>
          <w:jc w:val="right"/>
        </w:trPr>
        <w:tc>
          <w:tcPr>
            <w:tcW w:w="7049" w:type="dxa"/>
            <w:tcBorders>
              <w:bottom w:val="double" w:sz="4" w:space="0" w:color="auto"/>
            </w:tcBorders>
          </w:tcPr>
          <w:p w14:paraId="10A43470" w14:textId="77777777" w:rsidR="00756FD3" w:rsidRPr="00756FD3" w:rsidRDefault="00756FD3" w:rsidP="00756FD3">
            <w:pPr>
              <w:keepNext/>
              <w:tabs>
                <w:tab w:val="left" w:pos="252"/>
                <w:tab w:val="left" w:pos="522"/>
                <w:tab w:val="left" w:pos="7459"/>
                <w:tab w:val="decimal" w:pos="8467"/>
                <w:tab w:val="left" w:pos="8726"/>
                <w:tab w:val="decimal" w:pos="9734"/>
              </w:tabs>
              <w:jc w:val="both"/>
              <w:outlineLvl w:val="1"/>
              <w:rPr>
                <w:sz w:val="20"/>
                <w:lang w:val="en-GB"/>
              </w:rPr>
            </w:pPr>
          </w:p>
        </w:tc>
        <w:tc>
          <w:tcPr>
            <w:tcW w:w="1152" w:type="dxa"/>
            <w:tcBorders>
              <w:bottom w:val="double" w:sz="4" w:space="0" w:color="auto"/>
            </w:tcBorders>
          </w:tcPr>
          <w:p w14:paraId="067C642B" w14:textId="77777777" w:rsidR="00756FD3" w:rsidRPr="00F70A14" w:rsidRDefault="00756FD3" w:rsidP="00F70A14">
            <w:pPr>
              <w:tabs>
                <w:tab w:val="decimal" w:pos="932"/>
                <w:tab w:val="decimal" w:pos="1051"/>
                <w:tab w:val="left" w:pos="7459"/>
                <w:tab w:val="decimal" w:pos="8467"/>
                <w:tab w:val="left" w:pos="8726"/>
                <w:tab w:val="decimal" w:pos="9734"/>
              </w:tabs>
              <w:ind w:right="-86"/>
              <w:rPr>
                <w:sz w:val="20"/>
                <w:lang w:val="en-GB"/>
              </w:rPr>
            </w:pPr>
          </w:p>
        </w:tc>
        <w:tc>
          <w:tcPr>
            <w:tcW w:w="1267" w:type="dxa"/>
            <w:tcBorders>
              <w:bottom w:val="double" w:sz="4" w:space="0" w:color="auto"/>
            </w:tcBorders>
          </w:tcPr>
          <w:p w14:paraId="6D1B6A09" w14:textId="77777777" w:rsidR="00756FD3" w:rsidRPr="00756FD3" w:rsidRDefault="00756FD3" w:rsidP="00756FD3">
            <w:pPr>
              <w:tabs>
                <w:tab w:val="decimal" w:pos="1051"/>
                <w:tab w:val="left" w:pos="7459"/>
                <w:tab w:val="decimal" w:pos="8467"/>
                <w:tab w:val="left" w:pos="8726"/>
                <w:tab w:val="decimal" w:pos="9734"/>
              </w:tabs>
              <w:ind w:right="-86"/>
              <w:rPr>
                <w:sz w:val="20"/>
                <w:lang w:val="en-GB"/>
              </w:rPr>
            </w:pPr>
          </w:p>
        </w:tc>
      </w:tr>
    </w:tbl>
    <w:p w14:paraId="0A2BF28F" w14:textId="77777777" w:rsidR="00C3454A" w:rsidRDefault="00C3454A" w:rsidP="006E3BA7">
      <w:pPr>
        <w:ind w:firstLine="720"/>
        <w:jc w:val="both"/>
        <w:rPr>
          <w:sz w:val="20"/>
        </w:rPr>
      </w:pPr>
    </w:p>
    <w:p w14:paraId="53050834" w14:textId="79F2009F" w:rsidR="00DD1F17" w:rsidRDefault="00DD1F17" w:rsidP="00DD1F17">
      <w:pPr>
        <w:ind w:left="720"/>
        <w:jc w:val="both"/>
        <w:rPr>
          <w:sz w:val="20"/>
        </w:rPr>
      </w:pPr>
      <w:r w:rsidRPr="00C17219">
        <w:rPr>
          <w:sz w:val="20"/>
        </w:rPr>
        <w:t xml:space="preserve">During the </w:t>
      </w:r>
      <w:r w:rsidR="00CB16C6" w:rsidRPr="00C17219">
        <w:rPr>
          <w:sz w:val="20"/>
        </w:rPr>
        <w:t>year</w:t>
      </w:r>
      <w:r w:rsidR="00D77961">
        <w:rPr>
          <w:sz w:val="20"/>
        </w:rPr>
        <w:t>s</w:t>
      </w:r>
      <w:r w:rsidR="00CB16C6" w:rsidRPr="00C17219">
        <w:rPr>
          <w:sz w:val="20"/>
        </w:rPr>
        <w:t xml:space="preserve"> ended August 31, 202</w:t>
      </w:r>
      <w:r w:rsidR="00071A90">
        <w:rPr>
          <w:sz w:val="20"/>
        </w:rPr>
        <w:t>3</w:t>
      </w:r>
      <w:r w:rsidR="00D77961">
        <w:rPr>
          <w:sz w:val="20"/>
        </w:rPr>
        <w:t xml:space="preserve"> and 202</w:t>
      </w:r>
      <w:r w:rsidR="00071A90">
        <w:rPr>
          <w:sz w:val="20"/>
        </w:rPr>
        <w:t>2</w:t>
      </w:r>
      <w:r w:rsidRPr="00C17219">
        <w:rPr>
          <w:sz w:val="20"/>
        </w:rPr>
        <w:t>, the Company wrote down the claims to $1 and charged $</w:t>
      </w:r>
      <w:r w:rsidR="00071A90">
        <w:rPr>
          <w:sz w:val="20"/>
        </w:rPr>
        <w:t>57</w:t>
      </w:r>
      <w:r w:rsidRPr="00C17219">
        <w:rPr>
          <w:sz w:val="20"/>
        </w:rPr>
        <w:t>,</w:t>
      </w:r>
      <w:r w:rsidR="00071A90">
        <w:rPr>
          <w:sz w:val="20"/>
        </w:rPr>
        <w:t>301</w:t>
      </w:r>
      <w:r w:rsidR="00D77961">
        <w:rPr>
          <w:sz w:val="20"/>
        </w:rPr>
        <w:t xml:space="preserve"> (202</w:t>
      </w:r>
      <w:r w:rsidR="00071A90">
        <w:rPr>
          <w:sz w:val="20"/>
        </w:rPr>
        <w:t>2</w:t>
      </w:r>
      <w:r w:rsidR="00D77961">
        <w:rPr>
          <w:sz w:val="20"/>
        </w:rPr>
        <w:t xml:space="preserve"> - $</w:t>
      </w:r>
      <w:r w:rsidR="00071A90">
        <w:rPr>
          <w:sz w:val="20"/>
        </w:rPr>
        <w:t>92</w:t>
      </w:r>
      <w:r w:rsidR="00D77961">
        <w:rPr>
          <w:sz w:val="20"/>
        </w:rPr>
        <w:t>,</w:t>
      </w:r>
      <w:r w:rsidR="00071A90">
        <w:rPr>
          <w:sz w:val="20"/>
        </w:rPr>
        <w:t>029</w:t>
      </w:r>
      <w:r w:rsidR="00D77961">
        <w:rPr>
          <w:sz w:val="20"/>
        </w:rPr>
        <w:t>)</w:t>
      </w:r>
      <w:r w:rsidRPr="00C17219">
        <w:rPr>
          <w:sz w:val="20"/>
        </w:rPr>
        <w:t xml:space="preserve"> in capitalized costs to operations. The claims that comprise the </w:t>
      </w:r>
      <w:r w:rsidR="00664713">
        <w:rPr>
          <w:sz w:val="20"/>
        </w:rPr>
        <w:t>Redstar</w:t>
      </w:r>
      <w:r w:rsidRPr="00C17219">
        <w:rPr>
          <w:sz w:val="20"/>
        </w:rPr>
        <w:t xml:space="preserve"> Properties remain in good standing.</w:t>
      </w:r>
    </w:p>
    <w:p w14:paraId="03188BD6" w14:textId="77777777" w:rsidR="00DD1F17" w:rsidRDefault="00DD1F17" w:rsidP="006E3BA7">
      <w:pPr>
        <w:ind w:firstLine="720"/>
        <w:jc w:val="both"/>
        <w:rPr>
          <w:sz w:val="20"/>
        </w:rPr>
      </w:pPr>
    </w:p>
    <w:p w14:paraId="5FB93528" w14:textId="77777777" w:rsidR="00076A24" w:rsidRPr="00083756" w:rsidRDefault="00076A24" w:rsidP="00076A24">
      <w:pPr>
        <w:ind w:firstLine="720"/>
        <w:jc w:val="both"/>
        <w:rPr>
          <w:bCs/>
          <w:i/>
          <w:iCs/>
          <w:sz w:val="20"/>
        </w:rPr>
      </w:pPr>
      <w:r w:rsidRPr="00083756">
        <w:rPr>
          <w:bCs/>
          <w:i/>
          <w:iCs/>
          <w:sz w:val="20"/>
        </w:rPr>
        <w:t>Cooks Creek Project (Nevada, USA)</w:t>
      </w:r>
    </w:p>
    <w:p w14:paraId="5F392403" w14:textId="77777777" w:rsidR="00076A24" w:rsidRPr="00B8649D" w:rsidRDefault="00076A24" w:rsidP="00076A24">
      <w:pPr>
        <w:ind w:firstLine="720"/>
        <w:jc w:val="both"/>
        <w:rPr>
          <w:b/>
          <w:sz w:val="20"/>
        </w:rPr>
      </w:pPr>
    </w:p>
    <w:p w14:paraId="2E2767D3" w14:textId="03CD8DC8" w:rsidR="00076A24" w:rsidRPr="00B86885" w:rsidRDefault="00076A24" w:rsidP="00076A24">
      <w:pPr>
        <w:ind w:left="720"/>
        <w:jc w:val="both"/>
        <w:rPr>
          <w:sz w:val="20"/>
        </w:rPr>
      </w:pPr>
      <w:r w:rsidRPr="00B8649D">
        <w:rPr>
          <w:sz w:val="20"/>
        </w:rPr>
        <w:t>The Cooks Creek Project consists of unpatented mining claims in Lander County, Nevada. These claims consisted of one of the 11 exploration projects in Nevada acquired from Redstar on September 29, 2016.</w:t>
      </w:r>
      <w:r w:rsidR="009967ED">
        <w:rPr>
          <w:sz w:val="20"/>
        </w:rPr>
        <w:t xml:space="preserve"> </w:t>
      </w:r>
      <w:r w:rsidR="009967ED" w:rsidRPr="00DD1F17">
        <w:rPr>
          <w:sz w:val="20"/>
        </w:rPr>
        <w:t xml:space="preserve">During the </w:t>
      </w:r>
      <w:r w:rsidR="00CB16C6">
        <w:rPr>
          <w:sz w:val="20"/>
        </w:rPr>
        <w:t>year ended August 31, 202</w:t>
      </w:r>
      <w:r w:rsidR="00071A90">
        <w:rPr>
          <w:sz w:val="20"/>
        </w:rPr>
        <w:t>3</w:t>
      </w:r>
      <w:r w:rsidR="009967ED" w:rsidRPr="00DD1F17">
        <w:rPr>
          <w:sz w:val="20"/>
        </w:rPr>
        <w:t xml:space="preserve">, the Company wrote down </w:t>
      </w:r>
      <w:r w:rsidR="00DD1F17">
        <w:rPr>
          <w:sz w:val="20"/>
        </w:rPr>
        <w:t xml:space="preserve">the claims to $1 and charged </w:t>
      </w:r>
      <w:r w:rsidR="009967ED" w:rsidRPr="00DD1F17">
        <w:rPr>
          <w:sz w:val="20"/>
        </w:rPr>
        <w:t>$</w:t>
      </w:r>
      <w:r w:rsidR="00B6745B">
        <w:rPr>
          <w:sz w:val="20"/>
        </w:rPr>
        <w:t>2</w:t>
      </w:r>
      <w:r w:rsidR="009967ED" w:rsidRPr="00DD1F17">
        <w:rPr>
          <w:sz w:val="20"/>
        </w:rPr>
        <w:t>,</w:t>
      </w:r>
      <w:r w:rsidR="00B6745B">
        <w:rPr>
          <w:sz w:val="20"/>
        </w:rPr>
        <w:t>2</w:t>
      </w:r>
      <w:r w:rsidR="00071A90">
        <w:rPr>
          <w:sz w:val="20"/>
        </w:rPr>
        <w:t>52</w:t>
      </w:r>
      <w:r w:rsidR="009967ED" w:rsidRPr="00DD1F17">
        <w:rPr>
          <w:sz w:val="20"/>
        </w:rPr>
        <w:t xml:space="preserve"> in capitalized costs to operations. </w:t>
      </w:r>
      <w:r w:rsidR="00DD1F17" w:rsidRPr="00DD1F17">
        <w:rPr>
          <w:sz w:val="20"/>
        </w:rPr>
        <w:t>T</w:t>
      </w:r>
      <w:r w:rsidR="00DD1F17">
        <w:rPr>
          <w:sz w:val="20"/>
        </w:rPr>
        <w:t>he claims remain in good standing.</w:t>
      </w:r>
      <w:r w:rsidR="0048310D">
        <w:rPr>
          <w:sz w:val="20"/>
        </w:rPr>
        <w:t xml:space="preserve"> </w:t>
      </w:r>
    </w:p>
    <w:p w14:paraId="1B6E0ACF" w14:textId="77777777" w:rsidR="00090FB9" w:rsidRDefault="00090FB9" w:rsidP="006E3BA7">
      <w:pPr>
        <w:ind w:firstLine="720"/>
        <w:jc w:val="both"/>
        <w:rPr>
          <w:sz w:val="20"/>
        </w:rPr>
      </w:pPr>
    </w:p>
    <w:p w14:paraId="498A3DB3" w14:textId="77777777" w:rsidR="009E53DE" w:rsidRPr="00083756" w:rsidRDefault="009E53DE" w:rsidP="006E3BA7">
      <w:pPr>
        <w:ind w:firstLine="720"/>
        <w:jc w:val="both"/>
        <w:rPr>
          <w:bCs/>
          <w:i/>
          <w:iCs/>
          <w:sz w:val="20"/>
        </w:rPr>
      </w:pPr>
      <w:r w:rsidRPr="00083756">
        <w:rPr>
          <w:bCs/>
          <w:i/>
          <w:iCs/>
          <w:sz w:val="20"/>
        </w:rPr>
        <w:t>Green Gold Project (Nevada, USA)</w:t>
      </w:r>
    </w:p>
    <w:p w14:paraId="576DE5E6" w14:textId="77777777" w:rsidR="009E53DE" w:rsidRDefault="009E53DE" w:rsidP="006E3BA7">
      <w:pPr>
        <w:ind w:firstLine="720"/>
        <w:jc w:val="both"/>
        <w:rPr>
          <w:sz w:val="20"/>
        </w:rPr>
      </w:pPr>
    </w:p>
    <w:p w14:paraId="2E199BA5" w14:textId="3CD28755" w:rsidR="004F5DE2" w:rsidRDefault="004F5DE2" w:rsidP="004F5DE2">
      <w:pPr>
        <w:ind w:left="720"/>
        <w:jc w:val="both"/>
        <w:rPr>
          <w:sz w:val="20"/>
        </w:rPr>
      </w:pPr>
      <w:r>
        <w:rPr>
          <w:sz w:val="20"/>
        </w:rPr>
        <w:t xml:space="preserve">The Company staked unpatented mining claims in Pershing County, Nevada. The claims, collectively named the Green Gold Project. </w:t>
      </w:r>
      <w:r w:rsidRPr="00C17219">
        <w:rPr>
          <w:sz w:val="20"/>
        </w:rPr>
        <w:t xml:space="preserve">During the </w:t>
      </w:r>
      <w:r w:rsidR="00CB16C6" w:rsidRPr="00C17219">
        <w:rPr>
          <w:sz w:val="20"/>
        </w:rPr>
        <w:t>year ended August 31, 202</w:t>
      </w:r>
      <w:r w:rsidR="00071A90">
        <w:rPr>
          <w:sz w:val="20"/>
        </w:rPr>
        <w:t>3</w:t>
      </w:r>
      <w:r w:rsidR="001E4AE7">
        <w:rPr>
          <w:sz w:val="20"/>
        </w:rPr>
        <w:t>,</w:t>
      </w:r>
      <w:r w:rsidRPr="00C17219">
        <w:rPr>
          <w:sz w:val="20"/>
        </w:rPr>
        <w:t xml:space="preserve"> the Company wro</w:t>
      </w:r>
      <w:r w:rsidR="005B1BE2" w:rsidRPr="00C17219">
        <w:rPr>
          <w:sz w:val="20"/>
        </w:rPr>
        <w:t xml:space="preserve">te down </w:t>
      </w:r>
      <w:r w:rsidR="00DD1F17" w:rsidRPr="00C17219">
        <w:rPr>
          <w:sz w:val="20"/>
        </w:rPr>
        <w:t xml:space="preserve">the claims to $1 and charged </w:t>
      </w:r>
      <w:r w:rsidR="005B1BE2" w:rsidRPr="00C17219">
        <w:rPr>
          <w:sz w:val="20"/>
        </w:rPr>
        <w:t>$</w:t>
      </w:r>
      <w:r w:rsidR="00773D11">
        <w:rPr>
          <w:sz w:val="20"/>
        </w:rPr>
        <w:t>2</w:t>
      </w:r>
      <w:r w:rsidR="005B1BE2" w:rsidRPr="00C17219">
        <w:rPr>
          <w:sz w:val="20"/>
        </w:rPr>
        <w:t>,</w:t>
      </w:r>
      <w:r w:rsidR="00773D11">
        <w:rPr>
          <w:sz w:val="20"/>
        </w:rPr>
        <w:t>737</w:t>
      </w:r>
      <w:r w:rsidR="00D77961">
        <w:rPr>
          <w:sz w:val="20"/>
        </w:rPr>
        <w:t xml:space="preserve"> </w:t>
      </w:r>
      <w:r w:rsidR="001E4AE7">
        <w:rPr>
          <w:sz w:val="20"/>
        </w:rPr>
        <w:t xml:space="preserve">in </w:t>
      </w:r>
      <w:r w:rsidR="005B1BE2" w:rsidRPr="00C17219">
        <w:rPr>
          <w:sz w:val="20"/>
        </w:rPr>
        <w:t xml:space="preserve">capitalized costs </w:t>
      </w:r>
      <w:r w:rsidR="00DD1F17" w:rsidRPr="00C17219">
        <w:rPr>
          <w:sz w:val="20"/>
        </w:rPr>
        <w:t>t</w:t>
      </w:r>
      <w:r w:rsidR="005B1BE2" w:rsidRPr="00C17219">
        <w:rPr>
          <w:sz w:val="20"/>
        </w:rPr>
        <w:t>o operations.</w:t>
      </w:r>
      <w:r w:rsidR="00DD1F17" w:rsidRPr="00C17219">
        <w:rPr>
          <w:sz w:val="20"/>
        </w:rPr>
        <w:t xml:space="preserve"> The</w:t>
      </w:r>
      <w:r w:rsidR="00DD1F17" w:rsidRPr="00DD1F17">
        <w:rPr>
          <w:sz w:val="20"/>
        </w:rPr>
        <w:t xml:space="preserve"> claims remain in good standing.</w:t>
      </w:r>
      <w:r w:rsidR="005B1BE2">
        <w:rPr>
          <w:sz w:val="20"/>
        </w:rPr>
        <w:t xml:space="preserve"> </w:t>
      </w:r>
    </w:p>
    <w:p w14:paraId="4B4D5F5E" w14:textId="1F21E783" w:rsidR="00C15132" w:rsidRPr="003362CB" w:rsidRDefault="00C15132" w:rsidP="00C15132">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r w:rsidRPr="003362CB">
        <w:rPr>
          <w:b/>
          <w:sz w:val="20"/>
          <w:lang w:val="en-GB"/>
        </w:rPr>
        <w:lastRenderedPageBreak/>
        <w:t>NV GOLD CORPORATION</w:t>
      </w:r>
    </w:p>
    <w:p w14:paraId="72507B4D" w14:textId="3DAEAF07" w:rsidR="00C15132" w:rsidRPr="003362CB" w:rsidRDefault="00C15132" w:rsidP="00C1513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sidRPr="003362CB">
        <w:rPr>
          <w:sz w:val="20"/>
          <w:lang w:val="en-GB"/>
        </w:rPr>
        <w:t xml:space="preserve">NOTES TO THE </w:t>
      </w:r>
      <w:r w:rsidR="00A61A01">
        <w:rPr>
          <w:sz w:val="20"/>
          <w:lang w:val="en-GB"/>
        </w:rPr>
        <w:t xml:space="preserve">CONDENSED </w:t>
      </w:r>
      <w:r w:rsidRPr="003362CB">
        <w:rPr>
          <w:sz w:val="20"/>
          <w:lang w:val="en-GB"/>
        </w:rPr>
        <w:t xml:space="preserve">CONSOLIDATED </w:t>
      </w:r>
      <w:r w:rsidR="00A61A01">
        <w:rPr>
          <w:sz w:val="20"/>
          <w:lang w:val="en-GB"/>
        </w:rPr>
        <w:t xml:space="preserve">INTERIM </w:t>
      </w:r>
      <w:r w:rsidRPr="003362CB">
        <w:rPr>
          <w:sz w:val="20"/>
          <w:lang w:val="en-GB"/>
        </w:rPr>
        <w:t>FINANCIAL STATEMENTS</w:t>
      </w:r>
    </w:p>
    <w:p w14:paraId="108E5488" w14:textId="2EF120C9" w:rsidR="00A61A01" w:rsidRDefault="00A61A01" w:rsidP="00C1513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(Unaudited – Prepared by Management)</w:t>
      </w:r>
    </w:p>
    <w:p w14:paraId="1497373B" w14:textId="657F1ABD" w:rsidR="00C15132" w:rsidRPr="003362CB" w:rsidRDefault="00C15132" w:rsidP="00C1513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sidRPr="003362CB">
        <w:rPr>
          <w:sz w:val="20"/>
          <w:lang w:val="en-GB"/>
        </w:rPr>
        <w:t>(Expressed in Canadian Dollars</w:t>
      </w:r>
      <w:r w:rsidR="00A61A01">
        <w:rPr>
          <w:sz w:val="20"/>
          <w:lang w:val="en-GB"/>
        </w:rPr>
        <w:t>, unless otherwise specified</w:t>
      </w:r>
      <w:r w:rsidRPr="003362CB">
        <w:rPr>
          <w:sz w:val="20"/>
          <w:lang w:val="en-GB"/>
        </w:rPr>
        <w:t>)</w:t>
      </w:r>
    </w:p>
    <w:p w14:paraId="082E8876" w14:textId="28A9302E" w:rsidR="00C15132" w:rsidRPr="003362CB" w:rsidRDefault="002523FA" w:rsidP="00C1513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w:t>
      </w:r>
      <w:r w:rsidR="00C15132" w:rsidRPr="003362CB">
        <w:rPr>
          <w:sz w:val="20"/>
          <w:lang w:val="en-GB"/>
        </w:rPr>
        <w:t xml:space="preserve"> </w:t>
      </w:r>
      <w:r>
        <w:rPr>
          <w:sz w:val="20"/>
          <w:lang w:val="en-GB"/>
        </w:rPr>
        <w:t>29</w:t>
      </w:r>
      <w:r w:rsidR="00C15132" w:rsidRPr="003362CB">
        <w:rPr>
          <w:sz w:val="20"/>
          <w:lang w:val="en-GB"/>
        </w:rPr>
        <w:t>, 20</w:t>
      </w:r>
      <w:r w:rsidR="00C15132">
        <w:rPr>
          <w:sz w:val="20"/>
          <w:lang w:val="en-GB"/>
        </w:rPr>
        <w:t>2</w:t>
      </w:r>
      <w:r>
        <w:rPr>
          <w:sz w:val="20"/>
          <w:lang w:val="en-GB"/>
        </w:rPr>
        <w:t>4</w:t>
      </w:r>
    </w:p>
    <w:p w14:paraId="7C35C8EA" w14:textId="77777777" w:rsidR="00C15132" w:rsidRPr="003362CB" w:rsidRDefault="00C15132" w:rsidP="00C15132">
      <w:pPr>
        <w:tabs>
          <w:tab w:val="left" w:pos="360"/>
          <w:tab w:val="left" w:pos="630"/>
          <w:tab w:val="left" w:pos="3960"/>
          <w:tab w:val="decimal" w:pos="10080"/>
        </w:tabs>
        <w:jc w:val="both"/>
        <w:rPr>
          <w:sz w:val="20"/>
          <w:lang w:val="en-GB"/>
        </w:rPr>
      </w:pPr>
      <w:r w:rsidRPr="003362CB">
        <w:rPr>
          <w:sz w:val="20"/>
          <w:u w:val="double"/>
          <w:lang w:val="en-GB"/>
        </w:rPr>
        <w:tab/>
      </w:r>
      <w:r w:rsidRPr="003362CB">
        <w:rPr>
          <w:sz w:val="20"/>
          <w:u w:val="double"/>
          <w:lang w:val="en-GB"/>
        </w:rPr>
        <w:tab/>
      </w:r>
      <w:r w:rsidRPr="003362CB">
        <w:rPr>
          <w:sz w:val="20"/>
          <w:u w:val="double"/>
          <w:lang w:val="en-GB"/>
        </w:rPr>
        <w:tab/>
      </w:r>
      <w:r w:rsidRPr="003362CB">
        <w:rPr>
          <w:sz w:val="20"/>
          <w:u w:val="double"/>
          <w:lang w:val="en-GB"/>
        </w:rPr>
        <w:tab/>
      </w:r>
    </w:p>
    <w:p w14:paraId="3669C619" w14:textId="77777777" w:rsidR="00C15132" w:rsidRPr="003362CB" w:rsidRDefault="00C15132" w:rsidP="00C15132">
      <w:pPr>
        <w:pStyle w:val="paragraph"/>
        <w:shd w:val="clear" w:color="auto" w:fill="FFFFFF"/>
        <w:tabs>
          <w:tab w:val="left" w:pos="720"/>
        </w:tabs>
        <w:spacing w:before="0" w:after="0"/>
        <w:ind w:left="720" w:hanging="720"/>
        <w:jc w:val="both"/>
        <w:rPr>
          <w:rFonts w:ascii="Times New Roman" w:hAnsi="Times New Roman" w:cs="Times New Roman"/>
          <w:b/>
          <w:sz w:val="20"/>
          <w:szCs w:val="20"/>
        </w:rPr>
      </w:pPr>
    </w:p>
    <w:p w14:paraId="12E1881F" w14:textId="77777777" w:rsidR="00C15132" w:rsidRDefault="00C15132" w:rsidP="00C15132">
      <w:pPr>
        <w:pStyle w:val="paragraph"/>
        <w:shd w:val="clear" w:color="auto" w:fill="FFFFFF"/>
        <w:tabs>
          <w:tab w:val="left" w:pos="720"/>
        </w:tabs>
        <w:spacing w:before="0" w:after="0"/>
        <w:ind w:left="720" w:hanging="720"/>
        <w:jc w:val="both"/>
        <w:rPr>
          <w:rFonts w:ascii="Times New Roman" w:hAnsi="Times New Roman" w:cs="Times New Roman"/>
          <w:b/>
          <w:sz w:val="20"/>
          <w:szCs w:val="20"/>
        </w:rPr>
      </w:pPr>
    </w:p>
    <w:p w14:paraId="712FDB56" w14:textId="77777777" w:rsidR="00C15132" w:rsidRPr="003362CB" w:rsidRDefault="00C15132" w:rsidP="00C15132">
      <w:pPr>
        <w:pStyle w:val="paragraph"/>
        <w:shd w:val="clear" w:color="auto" w:fill="FFFFFF"/>
        <w:tabs>
          <w:tab w:val="left" w:pos="720"/>
        </w:tabs>
        <w:spacing w:before="0" w:after="0"/>
        <w:ind w:left="720" w:hanging="720"/>
        <w:jc w:val="both"/>
        <w:rPr>
          <w:rFonts w:ascii="Times New Roman" w:hAnsi="Times New Roman" w:cs="Times New Roman"/>
          <w:sz w:val="20"/>
          <w:szCs w:val="20"/>
        </w:rPr>
      </w:pPr>
      <w:r w:rsidRPr="003362CB">
        <w:rPr>
          <w:rFonts w:ascii="Times New Roman" w:hAnsi="Times New Roman" w:cs="Times New Roman"/>
          <w:b/>
          <w:sz w:val="20"/>
          <w:szCs w:val="20"/>
        </w:rPr>
        <w:t>6.</w:t>
      </w:r>
      <w:r w:rsidRPr="003362CB">
        <w:rPr>
          <w:rFonts w:ascii="Times New Roman" w:hAnsi="Times New Roman" w:cs="Times New Roman"/>
          <w:b/>
          <w:sz w:val="20"/>
          <w:szCs w:val="20"/>
        </w:rPr>
        <w:tab/>
        <w:t xml:space="preserve">EXPLORATION AND EVALUATON ASSETS </w:t>
      </w:r>
      <w:r w:rsidRPr="003362CB">
        <w:rPr>
          <w:rFonts w:ascii="Times New Roman" w:hAnsi="Times New Roman" w:cs="Times New Roman"/>
          <w:sz w:val="20"/>
          <w:szCs w:val="20"/>
        </w:rPr>
        <w:t>(cont’d…)</w:t>
      </w:r>
    </w:p>
    <w:p w14:paraId="45689007" w14:textId="53FE566C" w:rsidR="00C15132" w:rsidRPr="00083756" w:rsidRDefault="00C15132" w:rsidP="00DF044B">
      <w:pPr>
        <w:widowControl/>
        <w:overflowPunct/>
        <w:autoSpaceDE/>
        <w:autoSpaceDN/>
        <w:adjustRightInd/>
        <w:textAlignment w:val="auto"/>
        <w:rPr>
          <w:bCs/>
          <w:sz w:val="20"/>
        </w:rPr>
      </w:pPr>
    </w:p>
    <w:p w14:paraId="1F09E282" w14:textId="04082687" w:rsidR="00DF044B" w:rsidRPr="00083756" w:rsidRDefault="00DF044B" w:rsidP="00083756">
      <w:pPr>
        <w:widowControl/>
        <w:overflowPunct/>
        <w:autoSpaceDE/>
        <w:autoSpaceDN/>
        <w:adjustRightInd/>
        <w:ind w:firstLine="720"/>
        <w:textAlignment w:val="auto"/>
        <w:rPr>
          <w:bCs/>
          <w:i/>
          <w:iCs/>
          <w:sz w:val="20"/>
        </w:rPr>
      </w:pPr>
      <w:r w:rsidRPr="00083756">
        <w:rPr>
          <w:bCs/>
          <w:i/>
          <w:iCs/>
          <w:sz w:val="20"/>
        </w:rPr>
        <w:t>Cone Project (Nevada, USA)</w:t>
      </w:r>
    </w:p>
    <w:p w14:paraId="5943560A" w14:textId="77777777" w:rsidR="00DF044B" w:rsidRPr="00FC26D8" w:rsidRDefault="00DF044B" w:rsidP="00DF044B">
      <w:pPr>
        <w:widowControl/>
        <w:overflowPunct/>
        <w:autoSpaceDE/>
        <w:autoSpaceDN/>
        <w:adjustRightInd/>
        <w:textAlignment w:val="auto"/>
        <w:rPr>
          <w:b/>
          <w:sz w:val="20"/>
        </w:rPr>
      </w:pPr>
    </w:p>
    <w:p w14:paraId="07489C0C" w14:textId="646514CF" w:rsidR="00DF044B" w:rsidRDefault="00DF044B" w:rsidP="00DF044B">
      <w:pPr>
        <w:ind w:left="720"/>
        <w:jc w:val="both"/>
        <w:rPr>
          <w:sz w:val="20"/>
        </w:rPr>
      </w:pPr>
      <w:r w:rsidRPr="00A72E94">
        <w:rPr>
          <w:sz w:val="20"/>
        </w:rPr>
        <w:t>During the year ended August 31, 2021, the Company staked claims consisting of the Cone Project, located in Eureka County, Nevada.</w:t>
      </w:r>
      <w:r>
        <w:rPr>
          <w:sz w:val="20"/>
        </w:rPr>
        <w:t xml:space="preserve"> </w:t>
      </w:r>
      <w:r w:rsidRPr="00C17219">
        <w:rPr>
          <w:sz w:val="20"/>
        </w:rPr>
        <w:t>During the year ended August 31, 202</w:t>
      </w:r>
      <w:r>
        <w:rPr>
          <w:sz w:val="20"/>
        </w:rPr>
        <w:t>3</w:t>
      </w:r>
      <w:r w:rsidRPr="00C17219">
        <w:rPr>
          <w:sz w:val="20"/>
        </w:rPr>
        <w:t xml:space="preserve">, the Company </w:t>
      </w:r>
      <w:r>
        <w:rPr>
          <w:sz w:val="20"/>
        </w:rPr>
        <w:t xml:space="preserve">did not renew these claims and charged </w:t>
      </w:r>
      <w:r w:rsidRPr="00C17219">
        <w:rPr>
          <w:sz w:val="20"/>
        </w:rPr>
        <w:t>$1</w:t>
      </w:r>
      <w:r w:rsidR="006316F9">
        <w:rPr>
          <w:sz w:val="20"/>
        </w:rPr>
        <w:t xml:space="preserve"> (2022 - $40,952) </w:t>
      </w:r>
      <w:r>
        <w:rPr>
          <w:sz w:val="20"/>
        </w:rPr>
        <w:t xml:space="preserve">in </w:t>
      </w:r>
      <w:r w:rsidRPr="00C17219">
        <w:rPr>
          <w:sz w:val="20"/>
        </w:rPr>
        <w:t xml:space="preserve">capitalized costs to operations. </w:t>
      </w:r>
      <w:r>
        <w:rPr>
          <w:sz w:val="20"/>
        </w:rPr>
        <w:t xml:space="preserve"> </w:t>
      </w:r>
    </w:p>
    <w:p w14:paraId="079726BE" w14:textId="77777777" w:rsidR="00DF044B" w:rsidRPr="00A72E94" w:rsidRDefault="00DF044B" w:rsidP="00DF044B">
      <w:pPr>
        <w:widowControl/>
        <w:overflowPunct/>
        <w:autoSpaceDE/>
        <w:autoSpaceDN/>
        <w:adjustRightInd/>
        <w:ind w:left="720"/>
        <w:jc w:val="both"/>
        <w:textAlignment w:val="auto"/>
        <w:rPr>
          <w:sz w:val="20"/>
        </w:rPr>
      </w:pPr>
    </w:p>
    <w:p w14:paraId="4CB60B35" w14:textId="77777777" w:rsidR="00DF044B" w:rsidRPr="00083756" w:rsidRDefault="00DF044B" w:rsidP="00DF044B">
      <w:pPr>
        <w:widowControl/>
        <w:overflowPunct/>
        <w:autoSpaceDE/>
        <w:autoSpaceDN/>
        <w:adjustRightInd/>
        <w:textAlignment w:val="auto"/>
        <w:rPr>
          <w:bCs/>
          <w:i/>
          <w:iCs/>
          <w:sz w:val="20"/>
        </w:rPr>
      </w:pPr>
      <w:r w:rsidRPr="00FC26D8">
        <w:rPr>
          <w:b/>
          <w:sz w:val="20"/>
        </w:rPr>
        <w:tab/>
      </w:r>
      <w:r w:rsidRPr="00083756">
        <w:rPr>
          <w:bCs/>
          <w:i/>
          <w:iCs/>
          <w:sz w:val="20"/>
        </w:rPr>
        <w:t>Darby Flats Project (Nevada, USA)</w:t>
      </w:r>
    </w:p>
    <w:p w14:paraId="7ED8D554" w14:textId="77777777" w:rsidR="00DF044B" w:rsidRPr="00FC26D8" w:rsidRDefault="00DF044B" w:rsidP="00DF044B">
      <w:pPr>
        <w:widowControl/>
        <w:overflowPunct/>
        <w:autoSpaceDE/>
        <w:autoSpaceDN/>
        <w:adjustRightInd/>
        <w:textAlignment w:val="auto"/>
        <w:rPr>
          <w:b/>
          <w:sz w:val="20"/>
        </w:rPr>
      </w:pPr>
    </w:p>
    <w:p w14:paraId="5F7CF8FD" w14:textId="06C92698" w:rsidR="00DF044B" w:rsidRDefault="00DF044B" w:rsidP="00DF044B">
      <w:pPr>
        <w:ind w:left="720"/>
        <w:jc w:val="both"/>
        <w:rPr>
          <w:sz w:val="20"/>
        </w:rPr>
      </w:pPr>
      <w:r w:rsidRPr="00A72E94">
        <w:rPr>
          <w:sz w:val="20"/>
        </w:rPr>
        <w:t>During the year ended August 31, 2021, the Company staked claims consisting of the Darby Flats Project, located in Elko County, Nevada</w:t>
      </w:r>
      <w:r>
        <w:rPr>
          <w:sz w:val="20"/>
        </w:rPr>
        <w:t xml:space="preserve">. </w:t>
      </w:r>
      <w:r w:rsidRPr="00C17219">
        <w:rPr>
          <w:sz w:val="20"/>
        </w:rPr>
        <w:t>During the year ended August 31, 202</w:t>
      </w:r>
      <w:r>
        <w:rPr>
          <w:sz w:val="20"/>
        </w:rPr>
        <w:t>3</w:t>
      </w:r>
      <w:r w:rsidR="001E4AE7">
        <w:rPr>
          <w:sz w:val="20"/>
        </w:rPr>
        <w:t>,</w:t>
      </w:r>
      <w:r w:rsidRPr="00C17219">
        <w:rPr>
          <w:sz w:val="20"/>
        </w:rPr>
        <w:t xml:space="preserve"> the Company wrote down the claims to $1 and charged </w:t>
      </w:r>
      <w:r>
        <w:rPr>
          <w:sz w:val="20"/>
        </w:rPr>
        <w:t>$1,535</w:t>
      </w:r>
      <w:r w:rsidRPr="00C17219">
        <w:rPr>
          <w:sz w:val="20"/>
        </w:rPr>
        <w:t xml:space="preserve"> in capitalized costs to operations. The</w:t>
      </w:r>
      <w:r w:rsidRPr="00DD1F17">
        <w:rPr>
          <w:sz w:val="20"/>
        </w:rPr>
        <w:t xml:space="preserve"> claims remain in good standing.</w:t>
      </w:r>
      <w:r>
        <w:rPr>
          <w:sz w:val="20"/>
        </w:rPr>
        <w:t xml:space="preserve"> </w:t>
      </w:r>
    </w:p>
    <w:p w14:paraId="5868FD51" w14:textId="77777777" w:rsidR="00DF044B" w:rsidRDefault="00DF044B" w:rsidP="00DF044B">
      <w:pPr>
        <w:widowControl/>
        <w:overflowPunct/>
        <w:autoSpaceDE/>
        <w:autoSpaceDN/>
        <w:adjustRightInd/>
        <w:textAlignment w:val="auto"/>
        <w:rPr>
          <w:b/>
          <w:sz w:val="20"/>
        </w:rPr>
      </w:pPr>
    </w:p>
    <w:p w14:paraId="43E7C3BE" w14:textId="023A2E47" w:rsidR="00AF0369" w:rsidRDefault="005F33ED" w:rsidP="00535C85">
      <w:pPr>
        <w:jc w:val="both"/>
        <w:rPr>
          <w:color w:val="000000" w:themeColor="text1"/>
          <w:sz w:val="20"/>
        </w:rPr>
      </w:pPr>
      <w:r>
        <w:rPr>
          <w:b/>
          <w:sz w:val="20"/>
        </w:rPr>
        <w:tab/>
      </w:r>
      <w:r>
        <w:rPr>
          <w:bCs/>
          <w:i/>
          <w:iCs/>
          <w:sz w:val="20"/>
        </w:rPr>
        <w:t>Discovery Bay Project (Nevada, USA)</w:t>
      </w:r>
    </w:p>
    <w:p w14:paraId="75671193" w14:textId="77777777" w:rsidR="00773D11" w:rsidRDefault="00773D11" w:rsidP="00535C85">
      <w:pPr>
        <w:jc w:val="both"/>
        <w:rPr>
          <w:color w:val="000000" w:themeColor="text1"/>
          <w:sz w:val="20"/>
        </w:rPr>
      </w:pPr>
    </w:p>
    <w:p w14:paraId="602DBDF1" w14:textId="08890D54" w:rsidR="00773D11" w:rsidRDefault="005F33ED" w:rsidP="00083756">
      <w:pPr>
        <w:ind w:left="720"/>
        <w:jc w:val="both"/>
        <w:rPr>
          <w:color w:val="000000" w:themeColor="text1"/>
          <w:sz w:val="20"/>
        </w:rPr>
      </w:pPr>
      <w:r w:rsidRPr="00681B73">
        <w:rPr>
          <w:color w:val="000000" w:themeColor="text1"/>
          <w:sz w:val="20"/>
        </w:rPr>
        <w:t xml:space="preserve">During the year ended August 31, 2021, the Company staked </w:t>
      </w:r>
      <w:r w:rsidR="00C1456B">
        <w:rPr>
          <w:color w:val="000000" w:themeColor="text1"/>
          <w:sz w:val="20"/>
        </w:rPr>
        <w:t xml:space="preserve">unpatented mining </w:t>
      </w:r>
      <w:r w:rsidRPr="00681B73">
        <w:rPr>
          <w:color w:val="000000" w:themeColor="text1"/>
          <w:sz w:val="20"/>
        </w:rPr>
        <w:t xml:space="preserve">claims consisting of the Discovery Bay Project, located in </w:t>
      </w:r>
      <w:r w:rsidR="00681B73" w:rsidRPr="00083756">
        <w:rPr>
          <w:color w:val="000000" w:themeColor="text1"/>
          <w:sz w:val="20"/>
        </w:rPr>
        <w:t>Lander</w:t>
      </w:r>
      <w:r w:rsidRPr="00681B73">
        <w:rPr>
          <w:color w:val="000000" w:themeColor="text1"/>
          <w:sz w:val="20"/>
        </w:rPr>
        <w:t xml:space="preserve"> County, Nevada.</w:t>
      </w:r>
      <w:r>
        <w:rPr>
          <w:color w:val="000000" w:themeColor="text1"/>
          <w:sz w:val="20"/>
        </w:rPr>
        <w:t xml:space="preserve"> </w:t>
      </w:r>
    </w:p>
    <w:p w14:paraId="57EDB052" w14:textId="77777777" w:rsidR="00773D11" w:rsidRDefault="00773D11" w:rsidP="00535C85">
      <w:pPr>
        <w:jc w:val="both"/>
        <w:rPr>
          <w:color w:val="000000" w:themeColor="text1"/>
          <w:sz w:val="20"/>
        </w:rPr>
      </w:pPr>
    </w:p>
    <w:p w14:paraId="392BEF64" w14:textId="53012F6A" w:rsidR="003816DF" w:rsidRPr="00083756" w:rsidRDefault="003816DF" w:rsidP="003816DF">
      <w:pPr>
        <w:ind w:left="709"/>
        <w:jc w:val="both"/>
        <w:rPr>
          <w:i/>
          <w:iCs/>
          <w:color w:val="000000" w:themeColor="text1"/>
          <w:sz w:val="20"/>
        </w:rPr>
      </w:pPr>
      <w:r w:rsidRPr="00083756">
        <w:rPr>
          <w:i/>
          <w:iCs/>
          <w:color w:val="000000" w:themeColor="text1"/>
          <w:sz w:val="20"/>
        </w:rPr>
        <w:t>Discovery X Project (Nevada, USA)</w:t>
      </w:r>
      <w:r w:rsidRPr="00083756">
        <w:rPr>
          <w:i/>
          <w:iCs/>
          <w:color w:val="000000" w:themeColor="text1"/>
          <w:sz w:val="20"/>
        </w:rPr>
        <w:tab/>
      </w:r>
    </w:p>
    <w:p w14:paraId="4DE7D063" w14:textId="77777777" w:rsidR="003816DF" w:rsidRDefault="003816DF" w:rsidP="003816DF">
      <w:pPr>
        <w:ind w:left="709"/>
        <w:jc w:val="both"/>
        <w:rPr>
          <w:color w:val="000000" w:themeColor="text1"/>
          <w:sz w:val="20"/>
        </w:rPr>
      </w:pPr>
    </w:p>
    <w:p w14:paraId="70BE759E" w14:textId="5666ABDD" w:rsidR="003816DF" w:rsidRDefault="003816DF" w:rsidP="00083756">
      <w:pPr>
        <w:ind w:left="709"/>
        <w:jc w:val="both"/>
        <w:rPr>
          <w:color w:val="000000" w:themeColor="text1"/>
          <w:sz w:val="20"/>
        </w:rPr>
      </w:pPr>
      <w:r w:rsidRPr="00083756">
        <w:rPr>
          <w:bCs/>
          <w:iCs/>
          <w:color w:val="000000" w:themeColor="text1"/>
          <w:sz w:val="20"/>
        </w:rPr>
        <w:t xml:space="preserve">During the </w:t>
      </w:r>
      <w:r>
        <w:rPr>
          <w:bCs/>
          <w:iCs/>
          <w:color w:val="000000" w:themeColor="text1"/>
          <w:sz w:val="20"/>
        </w:rPr>
        <w:t xml:space="preserve">year ended August 31, 2021, the Company entered into a lease agreement for claims consisting of the </w:t>
      </w:r>
      <w:r w:rsidRPr="00083756">
        <w:rPr>
          <w:bCs/>
          <w:iCs/>
          <w:color w:val="000000" w:themeColor="text1"/>
          <w:sz w:val="20"/>
        </w:rPr>
        <w:t xml:space="preserve">Discovery X </w:t>
      </w:r>
      <w:r>
        <w:rPr>
          <w:bCs/>
          <w:iCs/>
          <w:color w:val="000000" w:themeColor="text1"/>
          <w:sz w:val="20"/>
        </w:rPr>
        <w:t>P</w:t>
      </w:r>
      <w:r w:rsidRPr="00083756">
        <w:rPr>
          <w:bCs/>
          <w:iCs/>
          <w:color w:val="000000" w:themeColor="text1"/>
          <w:sz w:val="20"/>
        </w:rPr>
        <w:t xml:space="preserve">roject located in Lander County, Nevada and subject to a 2% NSR. </w:t>
      </w:r>
      <w:r>
        <w:rPr>
          <w:bCs/>
          <w:iCs/>
          <w:color w:val="000000" w:themeColor="text1"/>
          <w:sz w:val="20"/>
        </w:rPr>
        <w:t xml:space="preserve">During the year ended August 31, 2023, the Company terminated the lease agreement and charged $34,228 in capitalized costs to operations. </w:t>
      </w:r>
    </w:p>
    <w:p w14:paraId="14728F8A" w14:textId="77777777" w:rsidR="003816DF" w:rsidRDefault="003816DF" w:rsidP="00535C85">
      <w:pPr>
        <w:jc w:val="both"/>
        <w:rPr>
          <w:color w:val="000000" w:themeColor="text1"/>
          <w:sz w:val="20"/>
        </w:rPr>
      </w:pPr>
    </w:p>
    <w:p w14:paraId="08BC835B" w14:textId="6D16774D" w:rsidR="00871304" w:rsidRPr="00871304" w:rsidRDefault="00871304" w:rsidP="00871304">
      <w:pPr>
        <w:ind w:left="709"/>
        <w:jc w:val="both"/>
        <w:rPr>
          <w:bCs/>
          <w:color w:val="000000" w:themeColor="text1"/>
          <w:sz w:val="20"/>
        </w:rPr>
      </w:pPr>
      <w:r w:rsidRPr="00871304">
        <w:rPr>
          <w:bCs/>
          <w:color w:val="000000" w:themeColor="text1"/>
          <w:sz w:val="20"/>
        </w:rPr>
        <w:tab/>
      </w:r>
      <w:r w:rsidRPr="00083756">
        <w:rPr>
          <w:bCs/>
          <w:i/>
          <w:color w:val="000000" w:themeColor="text1"/>
          <w:sz w:val="20"/>
        </w:rPr>
        <w:t>Gold Bell Project (Nevada, USA)</w:t>
      </w:r>
      <w:r w:rsidRPr="00083756">
        <w:rPr>
          <w:bCs/>
          <w:color w:val="000000" w:themeColor="text1"/>
          <w:sz w:val="20"/>
        </w:rPr>
        <w:t xml:space="preserve"> </w:t>
      </w:r>
    </w:p>
    <w:p w14:paraId="6578F0F7" w14:textId="77777777" w:rsidR="00871304" w:rsidRDefault="00871304" w:rsidP="00871304">
      <w:pPr>
        <w:ind w:left="709"/>
        <w:jc w:val="both"/>
        <w:rPr>
          <w:color w:val="000000" w:themeColor="text1"/>
          <w:sz w:val="20"/>
        </w:rPr>
      </w:pPr>
    </w:p>
    <w:p w14:paraId="578FB89F" w14:textId="5B8E4CDD" w:rsidR="00871304" w:rsidRPr="00083756" w:rsidRDefault="00871304" w:rsidP="00871304">
      <w:pPr>
        <w:ind w:left="709"/>
        <w:jc w:val="both"/>
        <w:rPr>
          <w:color w:val="000000" w:themeColor="text1"/>
          <w:sz w:val="20"/>
        </w:rPr>
      </w:pPr>
      <w:r>
        <w:rPr>
          <w:color w:val="000000" w:themeColor="text1"/>
          <w:sz w:val="20"/>
        </w:rPr>
        <w:t xml:space="preserve">During the year ended August 31, 2021, the Company entered into a lease agreement for the claims consisting of the Gold Bell Project located in </w:t>
      </w:r>
      <w:r w:rsidRPr="00083756">
        <w:rPr>
          <w:color w:val="000000" w:themeColor="text1"/>
          <w:sz w:val="20"/>
        </w:rPr>
        <w:t>Mineral County, Nevada and subject to a 2.5% NSR.</w:t>
      </w:r>
      <w:r>
        <w:rPr>
          <w:color w:val="000000" w:themeColor="text1"/>
          <w:sz w:val="20"/>
        </w:rPr>
        <w:t xml:space="preserve"> </w:t>
      </w:r>
      <w:r w:rsidRPr="00083756">
        <w:rPr>
          <w:color w:val="000000" w:themeColor="text1"/>
          <w:sz w:val="20"/>
        </w:rPr>
        <w:t>During the year ended August 31, 202</w:t>
      </w:r>
      <w:r>
        <w:rPr>
          <w:color w:val="000000" w:themeColor="text1"/>
          <w:sz w:val="20"/>
        </w:rPr>
        <w:t>2</w:t>
      </w:r>
      <w:r w:rsidR="00E822BF">
        <w:rPr>
          <w:color w:val="000000" w:themeColor="text1"/>
          <w:sz w:val="20"/>
        </w:rPr>
        <w:t>,</w:t>
      </w:r>
      <w:r w:rsidRPr="00083756">
        <w:rPr>
          <w:color w:val="000000" w:themeColor="text1"/>
          <w:sz w:val="20"/>
        </w:rPr>
        <w:t xml:space="preserve"> the Company wrote down the claims to $1 and charged $53,398 in capitalized costs to operations. </w:t>
      </w:r>
      <w:r>
        <w:rPr>
          <w:color w:val="000000" w:themeColor="text1"/>
          <w:sz w:val="20"/>
        </w:rPr>
        <w:t>During the year ended August 31, 2023 the Company terminated the lease agreement</w:t>
      </w:r>
      <w:r w:rsidR="00E822BF">
        <w:rPr>
          <w:color w:val="000000" w:themeColor="text1"/>
          <w:sz w:val="20"/>
        </w:rPr>
        <w:t xml:space="preserve"> and charged $1 in capitalized costs to operations</w:t>
      </w:r>
      <w:r>
        <w:rPr>
          <w:color w:val="000000" w:themeColor="text1"/>
          <w:sz w:val="20"/>
        </w:rPr>
        <w:t xml:space="preserve">. </w:t>
      </w:r>
    </w:p>
    <w:p w14:paraId="43FBE058" w14:textId="3FAA85AD" w:rsidR="00871304" w:rsidRDefault="00871304" w:rsidP="00535C85">
      <w:pPr>
        <w:jc w:val="both"/>
        <w:rPr>
          <w:color w:val="000000" w:themeColor="text1"/>
          <w:sz w:val="20"/>
        </w:rPr>
      </w:pPr>
    </w:p>
    <w:p w14:paraId="31F30E83" w14:textId="428A06C4" w:rsidR="00871304" w:rsidRPr="00083756" w:rsidRDefault="00871304" w:rsidP="00535C85">
      <w:pPr>
        <w:jc w:val="both"/>
        <w:rPr>
          <w:i/>
          <w:iCs/>
          <w:color w:val="000000" w:themeColor="text1"/>
          <w:sz w:val="20"/>
        </w:rPr>
      </w:pPr>
      <w:r>
        <w:rPr>
          <w:color w:val="000000" w:themeColor="text1"/>
          <w:sz w:val="20"/>
        </w:rPr>
        <w:tab/>
      </w:r>
      <w:proofErr w:type="spellStart"/>
      <w:r w:rsidRPr="00083756">
        <w:rPr>
          <w:i/>
          <w:iCs/>
          <w:color w:val="000000" w:themeColor="text1"/>
          <w:sz w:val="20"/>
        </w:rPr>
        <w:t>Pickhandle</w:t>
      </w:r>
      <w:proofErr w:type="spellEnd"/>
      <w:r w:rsidRPr="00083756">
        <w:rPr>
          <w:i/>
          <w:iCs/>
          <w:color w:val="000000" w:themeColor="text1"/>
          <w:sz w:val="20"/>
        </w:rPr>
        <w:t xml:space="preserve"> Project (Nevada, USA)</w:t>
      </w:r>
    </w:p>
    <w:p w14:paraId="2E6C20DC" w14:textId="77777777" w:rsidR="00871304" w:rsidRDefault="00871304" w:rsidP="00535C85">
      <w:pPr>
        <w:jc w:val="both"/>
        <w:rPr>
          <w:color w:val="000000" w:themeColor="text1"/>
          <w:sz w:val="20"/>
        </w:rPr>
      </w:pPr>
    </w:p>
    <w:p w14:paraId="1DF9941B" w14:textId="79827569" w:rsidR="00871304" w:rsidRPr="008F513C" w:rsidRDefault="00871304" w:rsidP="00871304">
      <w:pPr>
        <w:ind w:left="709"/>
        <w:jc w:val="both"/>
        <w:rPr>
          <w:color w:val="000000" w:themeColor="text1"/>
          <w:sz w:val="20"/>
        </w:rPr>
      </w:pPr>
      <w:r>
        <w:rPr>
          <w:color w:val="000000" w:themeColor="text1"/>
          <w:sz w:val="20"/>
        </w:rPr>
        <w:tab/>
        <w:t xml:space="preserve">During the year ended August 31, 2021, the Company entered into a lease agreement for the claims consisting of the </w:t>
      </w:r>
      <w:proofErr w:type="spellStart"/>
      <w:r>
        <w:rPr>
          <w:color w:val="000000" w:themeColor="text1"/>
          <w:sz w:val="20"/>
        </w:rPr>
        <w:t>Pickhandle</w:t>
      </w:r>
      <w:proofErr w:type="spellEnd"/>
      <w:r>
        <w:rPr>
          <w:color w:val="000000" w:themeColor="text1"/>
          <w:sz w:val="20"/>
        </w:rPr>
        <w:t xml:space="preserve"> Project located in Lander</w:t>
      </w:r>
      <w:r w:rsidRPr="008F513C">
        <w:rPr>
          <w:color w:val="000000" w:themeColor="text1"/>
          <w:sz w:val="20"/>
        </w:rPr>
        <w:t xml:space="preserve"> County, Nevada and subject to a 2% NSR. During the year ended August 31, 202</w:t>
      </w:r>
      <w:r>
        <w:rPr>
          <w:color w:val="000000" w:themeColor="text1"/>
          <w:sz w:val="20"/>
        </w:rPr>
        <w:t>3</w:t>
      </w:r>
      <w:r w:rsidRPr="008F513C">
        <w:rPr>
          <w:color w:val="000000" w:themeColor="text1"/>
          <w:sz w:val="20"/>
        </w:rPr>
        <w:t xml:space="preserve"> the Company </w:t>
      </w:r>
      <w:r>
        <w:rPr>
          <w:color w:val="000000" w:themeColor="text1"/>
          <w:sz w:val="20"/>
        </w:rPr>
        <w:t xml:space="preserve">terminated the lease agreement and charged </w:t>
      </w:r>
      <w:r w:rsidRPr="008F513C">
        <w:rPr>
          <w:color w:val="000000" w:themeColor="text1"/>
          <w:sz w:val="20"/>
        </w:rPr>
        <w:t>$</w:t>
      </w:r>
      <w:r>
        <w:rPr>
          <w:color w:val="000000" w:themeColor="text1"/>
          <w:sz w:val="20"/>
        </w:rPr>
        <w:t>240,566</w:t>
      </w:r>
      <w:r w:rsidRPr="008F513C">
        <w:rPr>
          <w:color w:val="000000" w:themeColor="text1"/>
          <w:sz w:val="20"/>
        </w:rPr>
        <w:t xml:space="preserve"> in capitalized costs to operations. </w:t>
      </w:r>
      <w:r>
        <w:rPr>
          <w:color w:val="000000" w:themeColor="text1"/>
          <w:sz w:val="20"/>
        </w:rPr>
        <w:t xml:space="preserve"> </w:t>
      </w:r>
    </w:p>
    <w:p w14:paraId="22D573BA" w14:textId="0AB39665" w:rsidR="00871304" w:rsidRDefault="00871304" w:rsidP="00535C85">
      <w:pPr>
        <w:jc w:val="both"/>
        <w:rPr>
          <w:color w:val="000000" w:themeColor="text1"/>
          <w:sz w:val="20"/>
        </w:rPr>
      </w:pPr>
    </w:p>
    <w:p w14:paraId="50034B68" w14:textId="73E7799B" w:rsidR="003816DF" w:rsidRPr="00083756" w:rsidRDefault="003816DF" w:rsidP="003816DF">
      <w:pPr>
        <w:ind w:left="709"/>
        <w:jc w:val="both"/>
        <w:rPr>
          <w:bCs/>
          <w:i/>
          <w:color w:val="000000" w:themeColor="text1"/>
          <w:sz w:val="20"/>
        </w:rPr>
      </w:pPr>
      <w:r w:rsidRPr="00083756">
        <w:rPr>
          <w:bCs/>
          <w:i/>
          <w:color w:val="000000" w:themeColor="text1"/>
          <w:sz w:val="20"/>
        </w:rPr>
        <w:t>Spanish Canyon Project (Nevada, USA)</w:t>
      </w:r>
    </w:p>
    <w:p w14:paraId="3C3ED75C" w14:textId="77777777" w:rsidR="003816DF" w:rsidRDefault="003816DF" w:rsidP="003816DF">
      <w:pPr>
        <w:ind w:left="709"/>
        <w:jc w:val="both"/>
        <w:rPr>
          <w:b/>
          <w:i/>
          <w:color w:val="000000" w:themeColor="text1"/>
          <w:sz w:val="20"/>
          <w:highlight w:val="yellow"/>
        </w:rPr>
      </w:pPr>
    </w:p>
    <w:p w14:paraId="54381A90" w14:textId="5A669855" w:rsidR="003816DF" w:rsidRPr="00083756" w:rsidRDefault="003816DF" w:rsidP="003816DF">
      <w:pPr>
        <w:ind w:left="709"/>
        <w:jc w:val="both"/>
        <w:rPr>
          <w:color w:val="000000" w:themeColor="text1"/>
          <w:sz w:val="20"/>
        </w:rPr>
      </w:pPr>
      <w:r>
        <w:rPr>
          <w:bCs/>
          <w:iCs/>
          <w:color w:val="000000" w:themeColor="text1"/>
          <w:sz w:val="20"/>
        </w:rPr>
        <w:t xml:space="preserve">During the year ended August 31, 2021 the Company entered into a lease agreement for the claims consisting of the </w:t>
      </w:r>
      <w:r w:rsidRPr="00083756">
        <w:rPr>
          <w:bCs/>
          <w:iCs/>
          <w:color w:val="000000" w:themeColor="text1"/>
          <w:sz w:val="20"/>
        </w:rPr>
        <w:t>Spanish Canyon Project</w:t>
      </w:r>
      <w:r w:rsidRPr="00083756">
        <w:rPr>
          <w:color w:val="000000" w:themeColor="text1"/>
          <w:sz w:val="20"/>
        </w:rPr>
        <w:t xml:space="preserve"> located in Nye County, Nevada and subject to a 2.5% NSR. During the year ended August 31, 202</w:t>
      </w:r>
      <w:r>
        <w:rPr>
          <w:color w:val="000000" w:themeColor="text1"/>
          <w:sz w:val="20"/>
        </w:rPr>
        <w:t>2</w:t>
      </w:r>
      <w:r w:rsidR="00E822BF">
        <w:rPr>
          <w:color w:val="000000" w:themeColor="text1"/>
          <w:sz w:val="20"/>
        </w:rPr>
        <w:t>,</w:t>
      </w:r>
      <w:r w:rsidRPr="00083756">
        <w:rPr>
          <w:color w:val="000000" w:themeColor="text1"/>
          <w:sz w:val="20"/>
        </w:rPr>
        <w:t xml:space="preserve"> the Company wrote down the claims to $1 and charged $76,550 in capitalized costs to operations.</w:t>
      </w:r>
      <w:r>
        <w:rPr>
          <w:color w:val="000000" w:themeColor="text1"/>
          <w:sz w:val="20"/>
        </w:rPr>
        <w:t xml:space="preserve"> During the year ended August 31, 2023, the Company terminated the lease agreement</w:t>
      </w:r>
      <w:r w:rsidR="00E822BF">
        <w:rPr>
          <w:color w:val="000000" w:themeColor="text1"/>
          <w:sz w:val="20"/>
        </w:rPr>
        <w:t xml:space="preserve"> and charged $1 in capitalized costs to operations</w:t>
      </w:r>
      <w:r w:rsidR="003860A8">
        <w:rPr>
          <w:color w:val="000000" w:themeColor="text1"/>
          <w:sz w:val="20"/>
        </w:rPr>
        <w:t>.</w:t>
      </w:r>
      <w:r>
        <w:rPr>
          <w:color w:val="000000" w:themeColor="text1"/>
          <w:sz w:val="20"/>
        </w:rPr>
        <w:t xml:space="preserve"> </w:t>
      </w:r>
      <w:r w:rsidRPr="00083756">
        <w:rPr>
          <w:color w:val="000000" w:themeColor="text1"/>
          <w:sz w:val="20"/>
        </w:rPr>
        <w:t xml:space="preserve"> </w:t>
      </w:r>
    </w:p>
    <w:p w14:paraId="4C10C010" w14:textId="77777777" w:rsidR="00871304" w:rsidRDefault="00871304" w:rsidP="00535C85">
      <w:pPr>
        <w:jc w:val="both"/>
        <w:rPr>
          <w:color w:val="000000" w:themeColor="text1"/>
          <w:sz w:val="20"/>
        </w:rPr>
      </w:pPr>
    </w:p>
    <w:p w14:paraId="16D9C600" w14:textId="77777777" w:rsidR="00C15132" w:rsidRDefault="00C15132" w:rsidP="009078A1">
      <w:pPr>
        <w:ind w:firstLine="720"/>
        <w:jc w:val="both"/>
        <w:rPr>
          <w:b/>
          <w:color w:val="000000" w:themeColor="text1"/>
          <w:sz w:val="20"/>
        </w:rPr>
      </w:pPr>
    </w:p>
    <w:p w14:paraId="34C3483D" w14:textId="77777777" w:rsidR="00C15132" w:rsidRDefault="00C15132" w:rsidP="009078A1">
      <w:pPr>
        <w:ind w:firstLine="720"/>
        <w:jc w:val="both"/>
        <w:rPr>
          <w:b/>
          <w:color w:val="000000" w:themeColor="text1"/>
          <w:sz w:val="20"/>
        </w:rPr>
      </w:pPr>
    </w:p>
    <w:p w14:paraId="7718D291" w14:textId="77777777" w:rsidR="00C15132" w:rsidRDefault="00C15132" w:rsidP="009078A1">
      <w:pPr>
        <w:ind w:firstLine="720"/>
        <w:jc w:val="both"/>
        <w:rPr>
          <w:b/>
          <w:color w:val="000000" w:themeColor="text1"/>
          <w:sz w:val="20"/>
        </w:rPr>
      </w:pPr>
    </w:p>
    <w:p w14:paraId="161BBD08" w14:textId="77777777" w:rsidR="00C15132" w:rsidRDefault="00C15132" w:rsidP="00C15132">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r>
        <w:rPr>
          <w:b/>
          <w:sz w:val="20"/>
          <w:lang w:val="en-GB"/>
        </w:rPr>
        <w:lastRenderedPageBreak/>
        <w:t>NV GOLD CORPORATION</w:t>
      </w:r>
    </w:p>
    <w:p w14:paraId="412F9AFF" w14:textId="18385586" w:rsidR="00C15132" w:rsidRDefault="00C15132" w:rsidP="00C1513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 xml:space="preserve">NOTES TO THE </w:t>
      </w:r>
      <w:r w:rsidR="00A61A01">
        <w:rPr>
          <w:sz w:val="20"/>
          <w:lang w:val="en-GB"/>
        </w:rPr>
        <w:t xml:space="preserve">CONDENSED </w:t>
      </w:r>
      <w:r>
        <w:rPr>
          <w:sz w:val="20"/>
          <w:lang w:val="en-GB"/>
        </w:rPr>
        <w:t xml:space="preserve">CONSOLIDATED </w:t>
      </w:r>
      <w:r w:rsidR="00A61A01">
        <w:rPr>
          <w:sz w:val="20"/>
          <w:lang w:val="en-GB"/>
        </w:rPr>
        <w:t xml:space="preserve">INTERIM </w:t>
      </w:r>
      <w:r>
        <w:rPr>
          <w:sz w:val="20"/>
          <w:lang w:val="en-GB"/>
        </w:rPr>
        <w:t>FINANCIAL STATEMENTS</w:t>
      </w:r>
    </w:p>
    <w:p w14:paraId="4F3C0A2E" w14:textId="24272B1D" w:rsidR="00A61A01" w:rsidRDefault="00A61A01" w:rsidP="00C1513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(Unaudited - Prepared by Management)</w:t>
      </w:r>
    </w:p>
    <w:p w14:paraId="5A5A003A" w14:textId="4855B61A" w:rsidR="00C15132" w:rsidRDefault="00C15132" w:rsidP="00C1513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(Expressed in Canadian Dollars</w:t>
      </w:r>
      <w:r w:rsidR="00A61A01">
        <w:rPr>
          <w:sz w:val="20"/>
          <w:lang w:val="en-GB"/>
        </w:rPr>
        <w:t>, unless otherwise specified</w:t>
      </w:r>
      <w:r>
        <w:rPr>
          <w:sz w:val="20"/>
          <w:lang w:val="en-GB"/>
        </w:rPr>
        <w:t>)</w:t>
      </w:r>
    </w:p>
    <w:p w14:paraId="49C797DF" w14:textId="4995BD3D" w:rsidR="00C15132" w:rsidRDefault="002523FA" w:rsidP="00C1513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w:t>
      </w:r>
      <w:r w:rsidR="00C15132">
        <w:rPr>
          <w:sz w:val="20"/>
          <w:lang w:val="en-GB"/>
        </w:rPr>
        <w:t xml:space="preserve"> </w:t>
      </w:r>
      <w:r>
        <w:rPr>
          <w:sz w:val="20"/>
          <w:lang w:val="en-GB"/>
        </w:rPr>
        <w:t>29</w:t>
      </w:r>
      <w:r w:rsidR="00C15132">
        <w:rPr>
          <w:sz w:val="20"/>
          <w:lang w:val="en-GB"/>
        </w:rPr>
        <w:t>, 202</w:t>
      </w:r>
      <w:r>
        <w:rPr>
          <w:sz w:val="20"/>
          <w:lang w:val="en-GB"/>
        </w:rPr>
        <w:t>4</w:t>
      </w:r>
    </w:p>
    <w:p w14:paraId="091A27F2" w14:textId="77777777" w:rsidR="00C15132" w:rsidRDefault="00C15132" w:rsidP="00C15132">
      <w:pPr>
        <w:tabs>
          <w:tab w:val="left" w:pos="360"/>
          <w:tab w:val="left" w:pos="630"/>
          <w:tab w:val="left" w:pos="3960"/>
          <w:tab w:val="decimal" w:pos="10080"/>
        </w:tabs>
        <w:jc w:val="both"/>
        <w:rPr>
          <w:sz w:val="20"/>
          <w:lang w:val="en-GB"/>
        </w:rPr>
      </w:pPr>
      <w:r>
        <w:rPr>
          <w:sz w:val="20"/>
          <w:u w:val="double"/>
          <w:lang w:val="en-GB"/>
        </w:rPr>
        <w:tab/>
      </w:r>
      <w:r>
        <w:rPr>
          <w:sz w:val="20"/>
          <w:u w:val="double"/>
          <w:lang w:val="en-GB"/>
        </w:rPr>
        <w:tab/>
      </w:r>
      <w:r>
        <w:rPr>
          <w:sz w:val="20"/>
          <w:u w:val="double"/>
          <w:lang w:val="en-GB"/>
        </w:rPr>
        <w:tab/>
      </w:r>
      <w:r>
        <w:rPr>
          <w:sz w:val="20"/>
          <w:u w:val="double"/>
          <w:lang w:val="en-GB"/>
        </w:rPr>
        <w:tab/>
      </w:r>
    </w:p>
    <w:p w14:paraId="4B7B31E6" w14:textId="77777777" w:rsidR="00C15132" w:rsidRDefault="00C15132" w:rsidP="00C15132">
      <w:pPr>
        <w:pStyle w:val="paragraph"/>
        <w:shd w:val="clear" w:color="auto" w:fill="FFFFFF"/>
        <w:tabs>
          <w:tab w:val="left" w:pos="720"/>
        </w:tabs>
        <w:spacing w:before="0" w:after="0"/>
        <w:ind w:left="720" w:hanging="720"/>
        <w:jc w:val="both"/>
        <w:rPr>
          <w:rFonts w:ascii="Times New Roman" w:hAnsi="Times New Roman" w:cs="Times New Roman"/>
          <w:b/>
          <w:sz w:val="20"/>
          <w:szCs w:val="20"/>
        </w:rPr>
      </w:pPr>
    </w:p>
    <w:p w14:paraId="50362D3B" w14:textId="77777777" w:rsidR="00C15132" w:rsidRDefault="00C15132" w:rsidP="00C15132">
      <w:pPr>
        <w:pStyle w:val="paragraph"/>
        <w:shd w:val="clear" w:color="auto" w:fill="FFFFFF"/>
        <w:tabs>
          <w:tab w:val="left" w:pos="720"/>
        </w:tabs>
        <w:spacing w:before="0" w:after="0"/>
        <w:ind w:left="720" w:hanging="720"/>
        <w:jc w:val="both"/>
        <w:rPr>
          <w:rFonts w:ascii="Times New Roman" w:hAnsi="Times New Roman" w:cs="Times New Roman"/>
          <w:b/>
          <w:sz w:val="20"/>
          <w:szCs w:val="20"/>
        </w:rPr>
      </w:pPr>
    </w:p>
    <w:p w14:paraId="497200C2" w14:textId="77777777" w:rsidR="00C15132" w:rsidRPr="003B119F" w:rsidRDefault="00C15132" w:rsidP="00C15132">
      <w:pPr>
        <w:pStyle w:val="paragraph"/>
        <w:shd w:val="clear" w:color="auto" w:fill="FFFFFF"/>
        <w:tabs>
          <w:tab w:val="left" w:pos="720"/>
        </w:tabs>
        <w:spacing w:before="0" w:after="0"/>
        <w:ind w:left="720" w:hanging="720"/>
        <w:jc w:val="both"/>
        <w:rPr>
          <w:rFonts w:ascii="Times New Roman" w:hAnsi="Times New Roman" w:cs="Times New Roman"/>
          <w:sz w:val="20"/>
          <w:szCs w:val="20"/>
        </w:rPr>
      </w:pPr>
      <w:r>
        <w:rPr>
          <w:rFonts w:ascii="Times New Roman" w:hAnsi="Times New Roman" w:cs="Times New Roman"/>
          <w:b/>
          <w:sz w:val="20"/>
          <w:szCs w:val="20"/>
        </w:rPr>
        <w:t>6.</w:t>
      </w:r>
      <w:r>
        <w:rPr>
          <w:rFonts w:ascii="Times New Roman" w:hAnsi="Times New Roman" w:cs="Times New Roman"/>
          <w:b/>
          <w:sz w:val="20"/>
          <w:szCs w:val="20"/>
        </w:rPr>
        <w:tab/>
        <w:t xml:space="preserve">EXPLORATION AND EVALUATON ASSETS </w:t>
      </w:r>
      <w:r w:rsidRPr="003B119F">
        <w:rPr>
          <w:rFonts w:ascii="Times New Roman" w:hAnsi="Times New Roman" w:cs="Times New Roman"/>
          <w:sz w:val="20"/>
          <w:szCs w:val="20"/>
        </w:rPr>
        <w:t>(cont’d…)</w:t>
      </w:r>
    </w:p>
    <w:p w14:paraId="6B7846DE" w14:textId="77777777" w:rsidR="00C15132" w:rsidRDefault="00C15132" w:rsidP="009078A1">
      <w:pPr>
        <w:ind w:firstLine="720"/>
        <w:jc w:val="both"/>
        <w:rPr>
          <w:b/>
          <w:color w:val="000000" w:themeColor="text1"/>
          <w:sz w:val="20"/>
        </w:rPr>
      </w:pPr>
    </w:p>
    <w:p w14:paraId="2D4D15DC" w14:textId="3DB53327" w:rsidR="009078A1" w:rsidRPr="0065656D" w:rsidRDefault="009078A1" w:rsidP="009078A1">
      <w:pPr>
        <w:ind w:firstLine="720"/>
        <w:jc w:val="both"/>
        <w:rPr>
          <w:b/>
          <w:color w:val="000000" w:themeColor="text1"/>
          <w:sz w:val="20"/>
        </w:rPr>
      </w:pPr>
      <w:r w:rsidRPr="00D21829">
        <w:rPr>
          <w:b/>
          <w:color w:val="000000" w:themeColor="text1"/>
          <w:sz w:val="20"/>
        </w:rPr>
        <w:t>Sandy Gold Project</w:t>
      </w:r>
      <w:r w:rsidR="00991B40">
        <w:rPr>
          <w:b/>
          <w:color w:val="000000" w:themeColor="text1"/>
          <w:sz w:val="20"/>
        </w:rPr>
        <w:t xml:space="preserve"> (Nevada, USA)</w:t>
      </w:r>
    </w:p>
    <w:p w14:paraId="014C577E" w14:textId="77777777" w:rsidR="009078A1" w:rsidRDefault="009078A1" w:rsidP="009078A1">
      <w:pPr>
        <w:jc w:val="both"/>
        <w:rPr>
          <w:color w:val="000000" w:themeColor="text1"/>
          <w:sz w:val="20"/>
        </w:rPr>
      </w:pPr>
    </w:p>
    <w:p w14:paraId="47BF456C" w14:textId="7E71B929" w:rsidR="00572A55" w:rsidRDefault="009078A1" w:rsidP="00083756">
      <w:pPr>
        <w:ind w:left="709"/>
        <w:jc w:val="both"/>
        <w:rPr>
          <w:sz w:val="20"/>
        </w:rPr>
      </w:pPr>
      <w:r>
        <w:rPr>
          <w:sz w:val="20"/>
        </w:rPr>
        <w:t>The Company a</w:t>
      </w:r>
      <w:r w:rsidRPr="006A181D">
        <w:rPr>
          <w:sz w:val="20"/>
        </w:rPr>
        <w:t xml:space="preserve">cquired </w:t>
      </w:r>
      <w:proofErr w:type="gramStart"/>
      <w:r>
        <w:rPr>
          <w:sz w:val="20"/>
        </w:rPr>
        <w:t>a</w:t>
      </w:r>
      <w:r w:rsidR="001E4AE7">
        <w:rPr>
          <w:sz w:val="20"/>
        </w:rPr>
        <w:t xml:space="preserve"> </w:t>
      </w:r>
      <w:r w:rsidR="00572A55">
        <w:rPr>
          <w:sz w:val="20"/>
        </w:rPr>
        <w:t>1</w:t>
      </w:r>
      <w:r w:rsidRPr="006A181D">
        <w:rPr>
          <w:sz w:val="20"/>
        </w:rPr>
        <w:t>00</w:t>
      </w:r>
      <w:proofErr w:type="gramEnd"/>
      <w:r w:rsidRPr="006A181D">
        <w:rPr>
          <w:sz w:val="20"/>
        </w:rPr>
        <w:t>% control of the Sandy Gold Project, located in Lyon County, Nevada, by staking available ground over and around the gold project.</w:t>
      </w:r>
      <w:r>
        <w:rPr>
          <w:sz w:val="20"/>
        </w:rPr>
        <w:t xml:space="preserve"> </w:t>
      </w:r>
      <w:r w:rsidR="00572A55">
        <w:rPr>
          <w:sz w:val="20"/>
        </w:rPr>
        <w:t xml:space="preserve">On August 1, 2023, the Company entered into a Purchase and Sale Agreement (“Agreement”) with Anchor Minerals, Inc. (“Anchor”), a private US company, to sell its interest in the Sandy Gold Project. The Company received cash of </w:t>
      </w:r>
      <w:r w:rsidR="00C1456B">
        <w:rPr>
          <w:sz w:val="20"/>
        </w:rPr>
        <w:t>$26,934 (</w:t>
      </w:r>
      <w:r w:rsidR="00572A55">
        <w:rPr>
          <w:sz w:val="20"/>
        </w:rPr>
        <w:t>US$20,000</w:t>
      </w:r>
      <w:r w:rsidR="00C1456B">
        <w:rPr>
          <w:sz w:val="20"/>
        </w:rPr>
        <w:t>)</w:t>
      </w:r>
      <w:r w:rsidR="00572A55">
        <w:rPr>
          <w:sz w:val="20"/>
        </w:rPr>
        <w:t xml:space="preserve"> from Anchor while retaining a 1.5% NSR on the project. As a result of the sale, the Company charged $1,364,682 in capital costs on the project to operations for the year ended August 31, 2023.</w:t>
      </w:r>
    </w:p>
    <w:p w14:paraId="5B82D5C9" w14:textId="77777777" w:rsidR="00A72E94" w:rsidRDefault="00A72E94" w:rsidP="00991B40">
      <w:pPr>
        <w:ind w:left="709"/>
        <w:jc w:val="both"/>
        <w:rPr>
          <w:color w:val="000000" w:themeColor="text1"/>
          <w:sz w:val="20"/>
        </w:rPr>
      </w:pPr>
    </w:p>
    <w:p w14:paraId="33E1C5DD" w14:textId="77777777" w:rsidR="00A7759F" w:rsidRPr="00280DA6" w:rsidRDefault="00A7759F" w:rsidP="00DF686D">
      <w:pPr>
        <w:ind w:left="720"/>
        <w:jc w:val="both"/>
        <w:rPr>
          <w:b/>
          <w:sz w:val="20"/>
        </w:rPr>
      </w:pPr>
      <w:r>
        <w:rPr>
          <w:b/>
          <w:sz w:val="20"/>
        </w:rPr>
        <w:t>Swiss Permits (Switzerland)</w:t>
      </w:r>
      <w:r w:rsidR="00DF686D">
        <w:rPr>
          <w:b/>
          <w:sz w:val="20"/>
        </w:rPr>
        <w:t xml:space="preserve">  </w:t>
      </w:r>
    </w:p>
    <w:p w14:paraId="77708FB7" w14:textId="77777777" w:rsidR="00A7759F" w:rsidRDefault="00A7759F" w:rsidP="00A7759F">
      <w:pPr>
        <w:pStyle w:val="ListParagraph"/>
        <w:tabs>
          <w:tab w:val="left" w:pos="720"/>
        </w:tabs>
        <w:ind w:left="0"/>
        <w:jc w:val="both"/>
      </w:pPr>
      <w:r>
        <w:tab/>
      </w:r>
    </w:p>
    <w:p w14:paraId="344656EB" w14:textId="77777777" w:rsidR="00A7759F" w:rsidRPr="000105FB" w:rsidRDefault="00A7759F" w:rsidP="00A7759F">
      <w:pPr>
        <w:widowControl/>
        <w:overflowPunct/>
        <w:autoSpaceDE/>
        <w:autoSpaceDN/>
        <w:adjustRightInd/>
        <w:ind w:left="720"/>
        <w:jc w:val="both"/>
        <w:textAlignment w:val="auto"/>
        <w:rPr>
          <w:sz w:val="20"/>
        </w:rPr>
      </w:pPr>
      <w:r>
        <w:rPr>
          <w:sz w:val="20"/>
        </w:rPr>
        <w:t>The Company, through its</w:t>
      </w:r>
      <w:r w:rsidRPr="000105FB">
        <w:rPr>
          <w:sz w:val="20"/>
        </w:rPr>
        <w:t xml:space="preserve"> Swiss subsidiary, </w:t>
      </w:r>
      <w:proofErr w:type="spellStart"/>
      <w:r w:rsidRPr="000105FB">
        <w:rPr>
          <w:sz w:val="20"/>
        </w:rPr>
        <w:t>SwissGold</w:t>
      </w:r>
      <w:proofErr w:type="spellEnd"/>
      <w:r w:rsidRPr="000105FB">
        <w:rPr>
          <w:sz w:val="20"/>
        </w:rPr>
        <w:t>, was issued a five year exploration permit (“Permit”) for gold and precious metals that cover</w:t>
      </w:r>
      <w:r w:rsidR="005C7AC7">
        <w:rPr>
          <w:sz w:val="20"/>
        </w:rPr>
        <w:t>ed</w:t>
      </w:r>
      <w:r w:rsidRPr="000105FB">
        <w:rPr>
          <w:sz w:val="20"/>
        </w:rPr>
        <w:t xml:space="preserve"> an area within the Communes of Medel/</w:t>
      </w:r>
      <w:proofErr w:type="spellStart"/>
      <w:r w:rsidRPr="000105FB">
        <w:rPr>
          <w:sz w:val="20"/>
        </w:rPr>
        <w:t>Lucmagn</w:t>
      </w:r>
      <w:proofErr w:type="spellEnd"/>
      <w:r w:rsidRPr="000105FB">
        <w:rPr>
          <w:sz w:val="20"/>
        </w:rPr>
        <w:t xml:space="preserve">, </w:t>
      </w:r>
      <w:proofErr w:type="spellStart"/>
      <w:r w:rsidRPr="000105FB">
        <w:rPr>
          <w:sz w:val="20"/>
        </w:rPr>
        <w:t>Disentis</w:t>
      </w:r>
      <w:proofErr w:type="spellEnd"/>
      <w:r w:rsidRPr="000105FB">
        <w:rPr>
          <w:sz w:val="20"/>
        </w:rPr>
        <w:t xml:space="preserve">/Muster and </w:t>
      </w:r>
      <w:proofErr w:type="spellStart"/>
      <w:r w:rsidRPr="000105FB">
        <w:rPr>
          <w:sz w:val="20"/>
        </w:rPr>
        <w:t>Sumvitg</w:t>
      </w:r>
      <w:proofErr w:type="spellEnd"/>
      <w:r w:rsidRPr="000105FB">
        <w:rPr>
          <w:sz w:val="20"/>
        </w:rPr>
        <w:t xml:space="preserve"> in Canton </w:t>
      </w:r>
      <w:proofErr w:type="spellStart"/>
      <w:r w:rsidRPr="000105FB">
        <w:rPr>
          <w:sz w:val="20"/>
        </w:rPr>
        <w:t>Graubunden</w:t>
      </w:r>
      <w:proofErr w:type="spellEnd"/>
      <w:r w:rsidRPr="000105FB">
        <w:rPr>
          <w:sz w:val="20"/>
        </w:rPr>
        <w:t xml:space="preserve">, southeastern Switzerland. The Permit is governed by the terms of an amended mining law that has been approved by the residents of the Communes. The Permit is renewable for two additional 5-year terms. </w:t>
      </w:r>
      <w:r w:rsidR="001657C2">
        <w:rPr>
          <w:sz w:val="20"/>
        </w:rPr>
        <w:t xml:space="preserve">During the year ended August 31, 2019, the Permit was extended for a 5-year term. </w:t>
      </w:r>
      <w:r w:rsidRPr="000105FB">
        <w:rPr>
          <w:sz w:val="20"/>
        </w:rPr>
        <w:t>Under the terms of the Permit, the Company must:</w:t>
      </w:r>
    </w:p>
    <w:p w14:paraId="09813D88" w14:textId="77777777" w:rsidR="00A7759F" w:rsidRPr="000105FB" w:rsidRDefault="00A7759F" w:rsidP="00A7759F">
      <w:pPr>
        <w:widowControl/>
        <w:overflowPunct/>
        <w:autoSpaceDE/>
        <w:autoSpaceDN/>
        <w:adjustRightInd/>
        <w:ind w:left="720"/>
        <w:jc w:val="both"/>
        <w:textAlignment w:val="auto"/>
        <w:rPr>
          <w:sz w:val="20"/>
        </w:rPr>
      </w:pPr>
    </w:p>
    <w:p w14:paraId="3E223ACF" w14:textId="77777777" w:rsidR="00A7759F" w:rsidRPr="000105FB" w:rsidRDefault="00A7759F" w:rsidP="00A7759F">
      <w:pPr>
        <w:widowControl/>
        <w:overflowPunct/>
        <w:autoSpaceDE/>
        <w:autoSpaceDN/>
        <w:adjustRightInd/>
        <w:ind w:left="720"/>
        <w:jc w:val="both"/>
        <w:textAlignment w:val="auto"/>
        <w:rPr>
          <w:sz w:val="20"/>
        </w:rPr>
      </w:pPr>
      <w:r>
        <w:rPr>
          <w:sz w:val="20"/>
        </w:rPr>
        <w:t>a)</w:t>
      </w:r>
      <w:r w:rsidRPr="000105FB">
        <w:rPr>
          <w:sz w:val="20"/>
        </w:rPr>
        <w:tab/>
        <w:t>pay an initial fee of Swiss Francs 4,500</w:t>
      </w:r>
      <w:r>
        <w:rPr>
          <w:sz w:val="20"/>
        </w:rPr>
        <w:t xml:space="preserve"> (paid)</w:t>
      </w:r>
      <w:r w:rsidRPr="000105FB">
        <w:rPr>
          <w:sz w:val="20"/>
        </w:rPr>
        <w:t>;</w:t>
      </w:r>
    </w:p>
    <w:p w14:paraId="31355C15" w14:textId="77777777" w:rsidR="009E7638" w:rsidRDefault="00A7759F" w:rsidP="00A7759F">
      <w:pPr>
        <w:widowControl/>
        <w:overflowPunct/>
        <w:autoSpaceDE/>
        <w:autoSpaceDN/>
        <w:adjustRightInd/>
        <w:ind w:left="720"/>
        <w:jc w:val="both"/>
        <w:textAlignment w:val="auto"/>
        <w:rPr>
          <w:sz w:val="20"/>
        </w:rPr>
      </w:pPr>
      <w:r>
        <w:rPr>
          <w:sz w:val="20"/>
        </w:rPr>
        <w:t>b)</w:t>
      </w:r>
      <w:r w:rsidRPr="000105FB">
        <w:rPr>
          <w:sz w:val="20"/>
        </w:rPr>
        <w:tab/>
        <w:t>pay an annual fee of Swiss Francs 4,500</w:t>
      </w:r>
      <w:r>
        <w:rPr>
          <w:sz w:val="20"/>
        </w:rPr>
        <w:t xml:space="preserve"> (paid)</w:t>
      </w:r>
      <w:r w:rsidRPr="000105FB">
        <w:rPr>
          <w:sz w:val="20"/>
        </w:rPr>
        <w:t>;</w:t>
      </w:r>
      <w:r w:rsidR="00134179">
        <w:rPr>
          <w:sz w:val="20"/>
        </w:rPr>
        <w:t xml:space="preserve"> </w:t>
      </w:r>
    </w:p>
    <w:p w14:paraId="4236FE13" w14:textId="2EA9D741" w:rsidR="00A7759F" w:rsidRPr="000105FB" w:rsidRDefault="009E7638" w:rsidP="00A7759F">
      <w:pPr>
        <w:widowControl/>
        <w:overflowPunct/>
        <w:autoSpaceDE/>
        <w:autoSpaceDN/>
        <w:adjustRightInd/>
        <w:ind w:left="720"/>
        <w:jc w:val="both"/>
        <w:textAlignment w:val="auto"/>
        <w:rPr>
          <w:sz w:val="20"/>
        </w:rPr>
      </w:pPr>
      <w:r>
        <w:rPr>
          <w:sz w:val="20"/>
        </w:rPr>
        <w:t>c)</w:t>
      </w:r>
      <w:r>
        <w:rPr>
          <w:sz w:val="20"/>
        </w:rPr>
        <w:tab/>
        <w:t xml:space="preserve">incur exploration expenditures of Swiss Francs 120,000 before the end of 2015; </w:t>
      </w:r>
      <w:r w:rsidR="00134179">
        <w:rPr>
          <w:sz w:val="20"/>
        </w:rPr>
        <w:t>and</w:t>
      </w:r>
    </w:p>
    <w:p w14:paraId="5F3E28B3" w14:textId="3AB855FF" w:rsidR="00A7759F" w:rsidRPr="000105FB" w:rsidRDefault="00A7759F" w:rsidP="00A7759F">
      <w:pPr>
        <w:widowControl/>
        <w:overflowPunct/>
        <w:autoSpaceDE/>
        <w:autoSpaceDN/>
        <w:adjustRightInd/>
        <w:ind w:left="720" w:hanging="360"/>
        <w:jc w:val="both"/>
        <w:textAlignment w:val="auto"/>
        <w:rPr>
          <w:sz w:val="20"/>
        </w:rPr>
      </w:pPr>
      <w:r>
        <w:rPr>
          <w:sz w:val="20"/>
        </w:rPr>
        <w:tab/>
      </w:r>
      <w:r w:rsidR="009E7638">
        <w:rPr>
          <w:sz w:val="20"/>
        </w:rPr>
        <w:t>d</w:t>
      </w:r>
      <w:r>
        <w:rPr>
          <w:sz w:val="20"/>
        </w:rPr>
        <w:t>)</w:t>
      </w:r>
      <w:r w:rsidRPr="000105FB">
        <w:rPr>
          <w:sz w:val="20"/>
        </w:rPr>
        <w:tab/>
        <w:t xml:space="preserve">incur exploration expenditures of Swiss Francs 100,000 annually thereafter during the first term of the </w:t>
      </w:r>
      <w:r>
        <w:rPr>
          <w:sz w:val="20"/>
        </w:rPr>
        <w:tab/>
        <w:t>p</w:t>
      </w:r>
      <w:r w:rsidRPr="000105FB">
        <w:rPr>
          <w:sz w:val="20"/>
        </w:rPr>
        <w:t xml:space="preserve">ermit to maintain the Permit in good standing. </w:t>
      </w:r>
    </w:p>
    <w:p w14:paraId="6EAC4413" w14:textId="77777777" w:rsidR="00756FD3" w:rsidRDefault="00756FD3" w:rsidP="004E26ED">
      <w:pPr>
        <w:tabs>
          <w:tab w:val="center" w:pos="720"/>
          <w:tab w:val="decimal" w:pos="5760"/>
          <w:tab w:val="left" w:pos="5940"/>
          <w:tab w:val="decimal" w:pos="6750"/>
          <w:tab w:val="left" w:pos="6930"/>
          <w:tab w:val="decimal" w:pos="7740"/>
          <w:tab w:val="left" w:pos="7920"/>
          <w:tab w:val="decimal" w:pos="8730"/>
          <w:tab w:val="left" w:pos="8910"/>
          <w:tab w:val="decimal" w:pos="9720"/>
        </w:tabs>
        <w:ind w:left="720"/>
        <w:jc w:val="both"/>
        <w:rPr>
          <w:sz w:val="20"/>
        </w:rPr>
      </w:pPr>
    </w:p>
    <w:p w14:paraId="61BC8011" w14:textId="77777777" w:rsidR="00721FA4" w:rsidRDefault="00D213A1" w:rsidP="004E26ED">
      <w:pPr>
        <w:tabs>
          <w:tab w:val="center" w:pos="720"/>
          <w:tab w:val="decimal" w:pos="5760"/>
          <w:tab w:val="left" w:pos="5940"/>
          <w:tab w:val="decimal" w:pos="6750"/>
          <w:tab w:val="left" w:pos="6930"/>
          <w:tab w:val="decimal" w:pos="7740"/>
          <w:tab w:val="left" w:pos="7920"/>
          <w:tab w:val="decimal" w:pos="8730"/>
          <w:tab w:val="left" w:pos="8910"/>
          <w:tab w:val="decimal" w:pos="9720"/>
        </w:tabs>
        <w:ind w:left="720"/>
        <w:jc w:val="both"/>
        <w:rPr>
          <w:b/>
          <w:sz w:val="20"/>
          <w:lang w:val="en-GB"/>
        </w:rPr>
      </w:pPr>
      <w:r w:rsidRPr="000105FB">
        <w:rPr>
          <w:sz w:val="20"/>
        </w:rPr>
        <w:t xml:space="preserve">Excess expenditures may be carried forward to meet expenditure requirements in future years. Also, the Communes </w:t>
      </w:r>
      <w:r>
        <w:rPr>
          <w:sz w:val="20"/>
        </w:rPr>
        <w:tab/>
      </w:r>
      <w:r>
        <w:rPr>
          <w:sz w:val="20"/>
        </w:rPr>
        <w:tab/>
      </w:r>
      <w:r w:rsidRPr="000105FB">
        <w:rPr>
          <w:sz w:val="20"/>
        </w:rPr>
        <w:t>can issue a mining concession to the Company subject to</w:t>
      </w:r>
      <w:r>
        <w:rPr>
          <w:sz w:val="20"/>
        </w:rPr>
        <w:t>:</w:t>
      </w:r>
      <w:r w:rsidRPr="000105FB">
        <w:rPr>
          <w:sz w:val="20"/>
        </w:rPr>
        <w:t xml:space="preserve">  (</w:t>
      </w:r>
      <w:proofErr w:type="spellStart"/>
      <w:r w:rsidRPr="000105FB">
        <w:rPr>
          <w:sz w:val="20"/>
        </w:rPr>
        <w:t>i</w:t>
      </w:r>
      <w:proofErr w:type="spellEnd"/>
      <w:r w:rsidRPr="000105FB">
        <w:rPr>
          <w:sz w:val="20"/>
        </w:rPr>
        <w:t xml:space="preserve">) </w:t>
      </w:r>
      <w:r>
        <w:rPr>
          <w:sz w:val="20"/>
        </w:rPr>
        <w:t xml:space="preserve">completion of </w:t>
      </w:r>
      <w:r w:rsidRPr="000105FB">
        <w:rPr>
          <w:sz w:val="20"/>
        </w:rPr>
        <w:t xml:space="preserve">a satisfactory feasibility study; (ii) </w:t>
      </w:r>
      <w:r>
        <w:rPr>
          <w:sz w:val="20"/>
        </w:rPr>
        <w:tab/>
        <w:t xml:space="preserve">completion of </w:t>
      </w:r>
      <w:r w:rsidRPr="000105FB">
        <w:rPr>
          <w:sz w:val="20"/>
        </w:rPr>
        <w:t>an environmental impact study; and (iii) consent from each of the three municipal bodies in the</w:t>
      </w:r>
      <w:r>
        <w:rPr>
          <w:sz w:val="20"/>
        </w:rPr>
        <w:t xml:space="preserve"> </w:t>
      </w:r>
      <w:r w:rsidR="004E26ED">
        <w:rPr>
          <w:sz w:val="20"/>
        </w:rPr>
        <w:t>C</w:t>
      </w:r>
      <w:r w:rsidR="004E26ED" w:rsidRPr="000105FB">
        <w:rPr>
          <w:sz w:val="20"/>
        </w:rPr>
        <w:t>ommunes.</w:t>
      </w:r>
      <w:r w:rsidR="009037CD">
        <w:rPr>
          <w:b/>
          <w:sz w:val="20"/>
          <w:lang w:val="en-GB"/>
        </w:rPr>
        <w:tab/>
      </w:r>
    </w:p>
    <w:p w14:paraId="1789ED10" w14:textId="77777777" w:rsidR="00A72E94" w:rsidRDefault="00A72E94" w:rsidP="00EE47D2">
      <w:pPr>
        <w:pStyle w:val="ListParagraph"/>
        <w:tabs>
          <w:tab w:val="left" w:pos="720"/>
          <w:tab w:val="num" w:pos="990"/>
        </w:tabs>
        <w:jc w:val="both"/>
        <w:rPr>
          <w:sz w:val="20"/>
        </w:rPr>
      </w:pPr>
    </w:p>
    <w:p w14:paraId="21582CF8" w14:textId="50D568B4" w:rsidR="00A72E94" w:rsidRPr="00817315" w:rsidRDefault="00A72E94" w:rsidP="00A72E94">
      <w:pPr>
        <w:pStyle w:val="ListParagraph"/>
        <w:tabs>
          <w:tab w:val="left" w:pos="720"/>
          <w:tab w:val="num" w:pos="990"/>
        </w:tabs>
        <w:jc w:val="both"/>
        <w:rPr>
          <w:sz w:val="20"/>
        </w:rPr>
      </w:pPr>
      <w:r w:rsidRPr="00817315">
        <w:rPr>
          <w:sz w:val="20"/>
        </w:rPr>
        <w:t>In prior fiscal years the Company received written confirmation from the Communes regarding future work commitment obligations whereby the Company was provided with relief from incurring exploration expenditures. The minimum exploration expenditures commitment was not required for 202</w:t>
      </w:r>
      <w:r w:rsidR="001C78EB">
        <w:rPr>
          <w:sz w:val="20"/>
        </w:rPr>
        <w:t>3</w:t>
      </w:r>
      <w:r w:rsidRPr="00817315">
        <w:rPr>
          <w:sz w:val="20"/>
        </w:rPr>
        <w:t xml:space="preserve">. </w:t>
      </w:r>
      <w:r w:rsidR="00134179">
        <w:rPr>
          <w:sz w:val="20"/>
        </w:rPr>
        <w:t>The Company wrote down the Swiss Permits to  $1 and charged $</w:t>
      </w:r>
      <w:r w:rsidR="001C78EB">
        <w:rPr>
          <w:sz w:val="20"/>
        </w:rPr>
        <w:t>6</w:t>
      </w:r>
      <w:r w:rsidR="00134179">
        <w:rPr>
          <w:sz w:val="20"/>
        </w:rPr>
        <w:t>,</w:t>
      </w:r>
      <w:r w:rsidR="001C78EB">
        <w:rPr>
          <w:sz w:val="20"/>
        </w:rPr>
        <w:t>315</w:t>
      </w:r>
      <w:r w:rsidR="00134179">
        <w:rPr>
          <w:sz w:val="20"/>
        </w:rPr>
        <w:t xml:space="preserve"> (202</w:t>
      </w:r>
      <w:r w:rsidR="001C78EB">
        <w:rPr>
          <w:sz w:val="20"/>
        </w:rPr>
        <w:t>2</w:t>
      </w:r>
      <w:r w:rsidR="00134179">
        <w:rPr>
          <w:sz w:val="20"/>
        </w:rPr>
        <w:t xml:space="preserve"> - $</w:t>
      </w:r>
      <w:r w:rsidR="001C78EB">
        <w:rPr>
          <w:sz w:val="20"/>
        </w:rPr>
        <w:t>4</w:t>
      </w:r>
      <w:r w:rsidR="00134179">
        <w:rPr>
          <w:sz w:val="20"/>
        </w:rPr>
        <w:t>,</w:t>
      </w:r>
      <w:r w:rsidR="001C78EB">
        <w:rPr>
          <w:sz w:val="20"/>
        </w:rPr>
        <w:t>854</w:t>
      </w:r>
      <w:r w:rsidR="00134179">
        <w:rPr>
          <w:sz w:val="20"/>
        </w:rPr>
        <w:t xml:space="preserve">) in capitalized costs to operations. </w:t>
      </w:r>
      <w:r w:rsidRPr="00817315">
        <w:rPr>
          <w:sz w:val="20"/>
        </w:rPr>
        <w:t xml:space="preserve">The Swiss Permits remain in good standing.       </w:t>
      </w:r>
    </w:p>
    <w:p w14:paraId="4EC1FBBC" w14:textId="77777777" w:rsidR="00A72E94" w:rsidRDefault="00A72E94" w:rsidP="00E73407">
      <w:pPr>
        <w:pStyle w:val="ListParagraph"/>
        <w:tabs>
          <w:tab w:val="left" w:pos="720"/>
          <w:tab w:val="num" w:pos="990"/>
        </w:tabs>
        <w:jc w:val="both"/>
        <w:rPr>
          <w:sz w:val="20"/>
        </w:rPr>
      </w:pPr>
    </w:p>
    <w:p w14:paraId="02E34CBE" w14:textId="77777777" w:rsidR="00EA7B7A" w:rsidRDefault="009A7A00" w:rsidP="006B2E25">
      <w:pPr>
        <w:tabs>
          <w:tab w:val="left" w:pos="720"/>
        </w:tabs>
        <w:ind w:left="720" w:hanging="720"/>
        <w:jc w:val="both"/>
        <w:rPr>
          <w:b/>
          <w:sz w:val="20"/>
          <w:lang w:val="en-GB"/>
        </w:rPr>
      </w:pPr>
      <w:bookmarkStart w:id="5" w:name="OLE_LINK4"/>
      <w:bookmarkStart w:id="6" w:name="OLE_LINK5"/>
      <w:r>
        <w:rPr>
          <w:b/>
          <w:sz w:val="20"/>
          <w:lang w:val="en-GB"/>
        </w:rPr>
        <w:tab/>
        <w:t>Exploration advances</w:t>
      </w:r>
    </w:p>
    <w:p w14:paraId="6503C8A6" w14:textId="77777777" w:rsidR="009A7A00" w:rsidRDefault="009A7A00" w:rsidP="006B2E25">
      <w:pPr>
        <w:tabs>
          <w:tab w:val="left" w:pos="720"/>
        </w:tabs>
        <w:ind w:left="720" w:hanging="720"/>
        <w:jc w:val="both"/>
        <w:rPr>
          <w:b/>
          <w:sz w:val="20"/>
          <w:lang w:val="en-GB"/>
        </w:rPr>
      </w:pPr>
    </w:p>
    <w:p w14:paraId="5D3567EA" w14:textId="334C604B" w:rsidR="009A7A00" w:rsidRPr="009A7A00" w:rsidRDefault="009A7A00" w:rsidP="006B2E25">
      <w:pPr>
        <w:tabs>
          <w:tab w:val="left" w:pos="720"/>
        </w:tabs>
        <w:ind w:left="720" w:hanging="720"/>
        <w:jc w:val="both"/>
        <w:rPr>
          <w:sz w:val="20"/>
          <w:lang w:val="en-GB"/>
        </w:rPr>
      </w:pPr>
      <w:r>
        <w:rPr>
          <w:b/>
          <w:sz w:val="20"/>
          <w:lang w:val="en-GB"/>
        </w:rPr>
        <w:tab/>
      </w:r>
      <w:r>
        <w:rPr>
          <w:sz w:val="20"/>
          <w:lang w:val="en-GB"/>
        </w:rPr>
        <w:t xml:space="preserve">During the </w:t>
      </w:r>
      <w:r w:rsidR="00596D17">
        <w:rPr>
          <w:sz w:val="20"/>
          <w:lang w:val="en-GB"/>
        </w:rPr>
        <w:t>three month period ended November</w:t>
      </w:r>
      <w:r w:rsidRPr="005571CD">
        <w:rPr>
          <w:sz w:val="20"/>
          <w:lang w:val="en-GB"/>
        </w:rPr>
        <w:t xml:space="preserve"> </w:t>
      </w:r>
      <w:r w:rsidR="008C2EBB" w:rsidRPr="005571CD">
        <w:rPr>
          <w:sz w:val="20"/>
          <w:lang w:val="en-GB"/>
        </w:rPr>
        <w:t>3</w:t>
      </w:r>
      <w:r w:rsidR="00596D17">
        <w:rPr>
          <w:sz w:val="20"/>
          <w:lang w:val="en-GB"/>
        </w:rPr>
        <w:t>0</w:t>
      </w:r>
      <w:r w:rsidRPr="005571CD">
        <w:rPr>
          <w:sz w:val="20"/>
          <w:lang w:val="en-GB"/>
        </w:rPr>
        <w:t>, 202</w:t>
      </w:r>
      <w:r w:rsidR="001C78EB">
        <w:rPr>
          <w:sz w:val="20"/>
          <w:lang w:val="en-GB"/>
        </w:rPr>
        <w:t>3</w:t>
      </w:r>
      <w:r w:rsidRPr="005571CD">
        <w:rPr>
          <w:sz w:val="20"/>
          <w:lang w:val="en-GB"/>
        </w:rPr>
        <w:t>, the Company incurred</w:t>
      </w:r>
      <w:r w:rsidRPr="00FC2EF3">
        <w:rPr>
          <w:sz w:val="20"/>
          <w:lang w:val="en-GB"/>
        </w:rPr>
        <w:t xml:space="preserve"> $</w:t>
      </w:r>
      <w:r w:rsidR="001C78EB">
        <w:rPr>
          <w:sz w:val="20"/>
          <w:lang w:val="en-GB"/>
        </w:rPr>
        <w:t>3</w:t>
      </w:r>
      <w:r w:rsidR="00D55570">
        <w:rPr>
          <w:sz w:val="20"/>
          <w:lang w:val="en-GB"/>
        </w:rPr>
        <w:t>,</w:t>
      </w:r>
      <w:r w:rsidR="001C78EB">
        <w:rPr>
          <w:sz w:val="20"/>
          <w:lang w:val="en-GB"/>
        </w:rPr>
        <w:t>1</w:t>
      </w:r>
      <w:r w:rsidR="00525086">
        <w:rPr>
          <w:sz w:val="20"/>
          <w:lang w:val="en-GB"/>
        </w:rPr>
        <w:t>73</w:t>
      </w:r>
      <w:r w:rsidRPr="00FC2EF3">
        <w:rPr>
          <w:sz w:val="20"/>
          <w:lang w:val="en-GB"/>
        </w:rPr>
        <w:t xml:space="preserve"> (</w:t>
      </w:r>
      <w:r w:rsidR="00596D17">
        <w:rPr>
          <w:sz w:val="20"/>
          <w:lang w:val="en-GB"/>
        </w:rPr>
        <w:t>August 31, 2023</w:t>
      </w:r>
      <w:r w:rsidRPr="00817315">
        <w:rPr>
          <w:sz w:val="20"/>
          <w:lang w:val="en-GB"/>
        </w:rPr>
        <w:t xml:space="preserve"> - $</w:t>
      </w:r>
      <w:r w:rsidR="00596D17">
        <w:rPr>
          <w:sz w:val="20"/>
          <w:lang w:val="en-GB"/>
        </w:rPr>
        <w:t>3,161</w:t>
      </w:r>
      <w:r>
        <w:rPr>
          <w:sz w:val="20"/>
          <w:lang w:val="en-GB"/>
        </w:rPr>
        <w:t xml:space="preserve">) as exploration advances on exploration and evaluation assets. </w:t>
      </w:r>
    </w:p>
    <w:p w14:paraId="64E06428" w14:textId="77777777" w:rsidR="009A7A00" w:rsidRDefault="009A7A00" w:rsidP="006B2E25">
      <w:pPr>
        <w:tabs>
          <w:tab w:val="left" w:pos="720"/>
        </w:tabs>
        <w:ind w:left="720" w:hanging="720"/>
        <w:jc w:val="both"/>
        <w:rPr>
          <w:b/>
          <w:sz w:val="20"/>
          <w:lang w:val="en-GB"/>
        </w:rPr>
      </w:pPr>
    </w:p>
    <w:p w14:paraId="0F6F3ECE" w14:textId="77777777" w:rsidR="00C17219" w:rsidRDefault="00C17219" w:rsidP="006B2E25">
      <w:pPr>
        <w:tabs>
          <w:tab w:val="left" w:pos="720"/>
        </w:tabs>
        <w:ind w:left="720" w:hanging="720"/>
        <w:jc w:val="both"/>
        <w:rPr>
          <w:b/>
          <w:sz w:val="20"/>
          <w:lang w:val="en-GB"/>
        </w:rPr>
      </w:pPr>
    </w:p>
    <w:p w14:paraId="39C92A5F" w14:textId="77777777" w:rsidR="00C17219" w:rsidRDefault="00C17219" w:rsidP="006B2E25">
      <w:pPr>
        <w:tabs>
          <w:tab w:val="left" w:pos="720"/>
        </w:tabs>
        <w:ind w:left="720" w:hanging="720"/>
        <w:jc w:val="both"/>
        <w:rPr>
          <w:b/>
          <w:sz w:val="20"/>
          <w:lang w:val="en-GB"/>
        </w:rPr>
      </w:pPr>
    </w:p>
    <w:p w14:paraId="756B4790" w14:textId="77777777" w:rsidR="00C17219" w:rsidRDefault="00C17219" w:rsidP="006B2E25">
      <w:pPr>
        <w:tabs>
          <w:tab w:val="left" w:pos="720"/>
        </w:tabs>
        <w:ind w:left="720" w:hanging="720"/>
        <w:jc w:val="both"/>
        <w:rPr>
          <w:b/>
          <w:sz w:val="20"/>
          <w:lang w:val="en-GB"/>
        </w:rPr>
      </w:pPr>
    </w:p>
    <w:p w14:paraId="2FA56356" w14:textId="77777777" w:rsidR="00C17219" w:rsidRDefault="00C17219" w:rsidP="006B2E25">
      <w:pPr>
        <w:tabs>
          <w:tab w:val="left" w:pos="720"/>
        </w:tabs>
        <w:ind w:left="720" w:hanging="720"/>
        <w:jc w:val="both"/>
        <w:rPr>
          <w:b/>
          <w:sz w:val="20"/>
          <w:lang w:val="en-GB"/>
        </w:rPr>
      </w:pPr>
    </w:p>
    <w:p w14:paraId="76E0B62D" w14:textId="46F39A49" w:rsidR="00C17219" w:rsidRDefault="00C17219" w:rsidP="006B2E25">
      <w:pPr>
        <w:tabs>
          <w:tab w:val="left" w:pos="720"/>
        </w:tabs>
        <w:ind w:left="720" w:hanging="720"/>
        <w:jc w:val="both"/>
        <w:rPr>
          <w:b/>
          <w:sz w:val="20"/>
          <w:lang w:val="en-GB"/>
        </w:rPr>
      </w:pPr>
    </w:p>
    <w:p w14:paraId="0A72C08F" w14:textId="77777777" w:rsidR="009355A4" w:rsidRDefault="009355A4" w:rsidP="006B2E25">
      <w:pPr>
        <w:tabs>
          <w:tab w:val="left" w:pos="720"/>
        </w:tabs>
        <w:ind w:left="720" w:hanging="720"/>
        <w:jc w:val="both"/>
        <w:rPr>
          <w:b/>
          <w:sz w:val="20"/>
          <w:lang w:val="en-GB"/>
        </w:rPr>
      </w:pPr>
    </w:p>
    <w:p w14:paraId="7973AC02" w14:textId="77777777" w:rsidR="00C1456B" w:rsidRDefault="00C1456B" w:rsidP="006B2E25">
      <w:pPr>
        <w:tabs>
          <w:tab w:val="left" w:pos="720"/>
        </w:tabs>
        <w:ind w:left="720" w:hanging="720"/>
        <w:jc w:val="both"/>
        <w:rPr>
          <w:b/>
          <w:sz w:val="20"/>
          <w:lang w:val="en-GB"/>
        </w:rPr>
      </w:pPr>
    </w:p>
    <w:p w14:paraId="1C51AB71" w14:textId="77777777" w:rsidR="00C1456B" w:rsidRDefault="00C1456B" w:rsidP="006B2E25">
      <w:pPr>
        <w:tabs>
          <w:tab w:val="left" w:pos="720"/>
        </w:tabs>
        <w:ind w:left="720" w:hanging="720"/>
        <w:jc w:val="both"/>
        <w:rPr>
          <w:b/>
          <w:sz w:val="20"/>
          <w:lang w:val="en-GB"/>
        </w:rPr>
      </w:pPr>
    </w:p>
    <w:p w14:paraId="7AEEAD6D" w14:textId="77777777" w:rsidR="00C17219" w:rsidRDefault="00C17219" w:rsidP="00C17219">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r>
        <w:rPr>
          <w:b/>
          <w:sz w:val="20"/>
          <w:lang w:val="en-GB"/>
        </w:rPr>
        <w:lastRenderedPageBreak/>
        <w:t>NV GOLD CORPORATION</w:t>
      </w:r>
    </w:p>
    <w:p w14:paraId="318028F5" w14:textId="7984BAF5" w:rsidR="00C17219" w:rsidRDefault="00C17219" w:rsidP="00C17219">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 xml:space="preserve">NOTES TO THE </w:t>
      </w:r>
      <w:r w:rsidR="00A61A01">
        <w:rPr>
          <w:sz w:val="20"/>
          <w:lang w:val="en-GB"/>
        </w:rPr>
        <w:t xml:space="preserve">CONDENSED </w:t>
      </w:r>
      <w:r>
        <w:rPr>
          <w:sz w:val="20"/>
          <w:lang w:val="en-GB"/>
        </w:rPr>
        <w:t xml:space="preserve">CONSOLIDATED </w:t>
      </w:r>
      <w:r w:rsidR="00A61A01">
        <w:rPr>
          <w:sz w:val="20"/>
          <w:lang w:val="en-GB"/>
        </w:rPr>
        <w:t xml:space="preserve">INTERIM </w:t>
      </w:r>
      <w:r>
        <w:rPr>
          <w:sz w:val="20"/>
          <w:lang w:val="en-GB"/>
        </w:rPr>
        <w:t>FINANCIAL STATEMENTS</w:t>
      </w:r>
    </w:p>
    <w:p w14:paraId="1FDF970D" w14:textId="4881ABCA" w:rsidR="00A61A01" w:rsidRDefault="00A61A01" w:rsidP="00C17219">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(Unaudited – Prepared by Management)</w:t>
      </w:r>
    </w:p>
    <w:p w14:paraId="2888413B" w14:textId="705D21BC" w:rsidR="00C17219" w:rsidRDefault="00C17219" w:rsidP="00C17219">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(Expressed in Canadian Dollars</w:t>
      </w:r>
      <w:r w:rsidR="00A61A01">
        <w:rPr>
          <w:sz w:val="20"/>
          <w:lang w:val="en-GB"/>
        </w:rPr>
        <w:t>, unless otherwise specified</w:t>
      </w:r>
      <w:r>
        <w:rPr>
          <w:sz w:val="20"/>
          <w:lang w:val="en-GB"/>
        </w:rPr>
        <w:t>)</w:t>
      </w:r>
    </w:p>
    <w:p w14:paraId="0E3B47AF" w14:textId="4878257E" w:rsidR="00C17219" w:rsidRDefault="002523FA" w:rsidP="00C17219">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w:t>
      </w:r>
      <w:r w:rsidR="009355A4">
        <w:rPr>
          <w:sz w:val="20"/>
          <w:lang w:val="en-GB"/>
        </w:rPr>
        <w:t xml:space="preserve"> </w:t>
      </w:r>
      <w:r>
        <w:rPr>
          <w:sz w:val="20"/>
          <w:lang w:val="en-GB"/>
        </w:rPr>
        <w:t>29</w:t>
      </w:r>
      <w:r w:rsidR="00C17219">
        <w:rPr>
          <w:sz w:val="20"/>
          <w:lang w:val="en-GB"/>
        </w:rPr>
        <w:t>, 202</w:t>
      </w:r>
      <w:r>
        <w:rPr>
          <w:sz w:val="20"/>
          <w:lang w:val="en-GB"/>
        </w:rPr>
        <w:t>4</w:t>
      </w:r>
    </w:p>
    <w:p w14:paraId="1339B07C" w14:textId="77777777" w:rsidR="00C17219" w:rsidRDefault="00C17219" w:rsidP="00C17219">
      <w:pPr>
        <w:tabs>
          <w:tab w:val="left" w:pos="360"/>
          <w:tab w:val="left" w:pos="630"/>
          <w:tab w:val="left" w:pos="3960"/>
          <w:tab w:val="decimal" w:pos="10080"/>
        </w:tabs>
        <w:jc w:val="both"/>
        <w:rPr>
          <w:sz w:val="20"/>
          <w:lang w:val="en-GB"/>
        </w:rPr>
      </w:pPr>
      <w:r>
        <w:rPr>
          <w:sz w:val="20"/>
          <w:u w:val="double"/>
          <w:lang w:val="en-GB"/>
        </w:rPr>
        <w:tab/>
      </w:r>
      <w:r>
        <w:rPr>
          <w:sz w:val="20"/>
          <w:u w:val="double"/>
          <w:lang w:val="en-GB"/>
        </w:rPr>
        <w:tab/>
      </w:r>
      <w:r>
        <w:rPr>
          <w:sz w:val="20"/>
          <w:u w:val="double"/>
          <w:lang w:val="en-GB"/>
        </w:rPr>
        <w:tab/>
      </w:r>
      <w:r>
        <w:rPr>
          <w:sz w:val="20"/>
          <w:u w:val="double"/>
          <w:lang w:val="en-GB"/>
        </w:rPr>
        <w:tab/>
      </w:r>
    </w:p>
    <w:p w14:paraId="27344975" w14:textId="77777777" w:rsidR="00C17219" w:rsidRDefault="00C17219" w:rsidP="00C17219">
      <w:pPr>
        <w:pStyle w:val="paragraph"/>
        <w:shd w:val="clear" w:color="auto" w:fill="FFFFFF"/>
        <w:tabs>
          <w:tab w:val="left" w:pos="720"/>
        </w:tabs>
        <w:spacing w:before="0" w:after="0"/>
        <w:ind w:left="720" w:hanging="720"/>
        <w:jc w:val="both"/>
        <w:rPr>
          <w:rFonts w:ascii="Times New Roman" w:hAnsi="Times New Roman" w:cs="Times New Roman"/>
          <w:b/>
          <w:sz w:val="20"/>
          <w:szCs w:val="20"/>
        </w:rPr>
      </w:pPr>
    </w:p>
    <w:p w14:paraId="1BF2E120" w14:textId="77777777" w:rsidR="00C17219" w:rsidRDefault="00C17219" w:rsidP="006B2E25">
      <w:pPr>
        <w:tabs>
          <w:tab w:val="left" w:pos="720"/>
        </w:tabs>
        <w:ind w:left="720" w:hanging="720"/>
        <w:jc w:val="both"/>
        <w:rPr>
          <w:b/>
          <w:sz w:val="20"/>
          <w:lang w:val="en-GB"/>
        </w:rPr>
      </w:pPr>
    </w:p>
    <w:p w14:paraId="4FB35760" w14:textId="77777777" w:rsidR="006B2E25" w:rsidRPr="00EF03A8" w:rsidRDefault="005D59C0" w:rsidP="006B2E25">
      <w:pPr>
        <w:tabs>
          <w:tab w:val="left" w:pos="720"/>
        </w:tabs>
        <w:ind w:left="720" w:hanging="720"/>
        <w:jc w:val="both"/>
        <w:rPr>
          <w:b/>
          <w:sz w:val="20"/>
          <w:lang w:val="en-GB"/>
        </w:rPr>
      </w:pPr>
      <w:r w:rsidRPr="00FD3346">
        <w:rPr>
          <w:b/>
          <w:sz w:val="20"/>
          <w:lang w:val="en-GB"/>
        </w:rPr>
        <w:t>7</w:t>
      </w:r>
      <w:r w:rsidR="006B2E25" w:rsidRPr="00FD3346">
        <w:rPr>
          <w:b/>
          <w:sz w:val="20"/>
          <w:lang w:val="en-GB"/>
        </w:rPr>
        <w:t>.</w:t>
      </w:r>
      <w:r w:rsidR="006B2E25" w:rsidRPr="00FD3346">
        <w:rPr>
          <w:b/>
          <w:sz w:val="20"/>
          <w:lang w:val="en-GB"/>
        </w:rPr>
        <w:tab/>
        <w:t>ACCOUNTS PAYABLE AND ACCRUED LIABILITIES</w:t>
      </w:r>
    </w:p>
    <w:p w14:paraId="2E2BD40B" w14:textId="77777777" w:rsidR="006B2E25" w:rsidRPr="00EF03A8" w:rsidRDefault="006B2E25" w:rsidP="006B2E25">
      <w:pPr>
        <w:tabs>
          <w:tab w:val="left" w:pos="720"/>
        </w:tabs>
        <w:ind w:left="720" w:hanging="720"/>
        <w:jc w:val="both"/>
        <w:rPr>
          <w:b/>
          <w:sz w:val="20"/>
          <w:lang w:val="en-GB"/>
        </w:rPr>
      </w:pPr>
    </w:p>
    <w:p w14:paraId="62727F7D" w14:textId="77777777" w:rsidR="006B2E25" w:rsidRPr="00EF03A8" w:rsidRDefault="006B2E25" w:rsidP="006B2E25">
      <w:pPr>
        <w:tabs>
          <w:tab w:val="left" w:pos="720"/>
        </w:tabs>
        <w:ind w:left="720" w:hanging="720"/>
        <w:jc w:val="both"/>
        <w:rPr>
          <w:sz w:val="20"/>
          <w:lang w:val="en-GB"/>
        </w:rPr>
      </w:pPr>
      <w:r w:rsidRPr="00EF03A8">
        <w:rPr>
          <w:sz w:val="20"/>
          <w:lang w:val="en-GB"/>
        </w:rPr>
        <w:tab/>
        <w:t xml:space="preserve">Accounts payable and accrued liabilities </w:t>
      </w:r>
      <w:r>
        <w:rPr>
          <w:sz w:val="20"/>
          <w:lang w:val="en-GB"/>
        </w:rPr>
        <w:t>for the Company are comprised of the following:</w:t>
      </w:r>
    </w:p>
    <w:p w14:paraId="5D91C1EA" w14:textId="77777777" w:rsidR="006B2E25" w:rsidRPr="006B2E25" w:rsidRDefault="006B2E25" w:rsidP="006B2E25">
      <w:pPr>
        <w:tabs>
          <w:tab w:val="left" w:pos="730"/>
          <w:tab w:val="left" w:pos="984"/>
          <w:tab w:val="left" w:pos="1260"/>
        </w:tabs>
        <w:rPr>
          <w:sz w:val="20"/>
          <w:lang w:val="en-GB"/>
        </w:rPr>
      </w:pPr>
    </w:p>
    <w:tbl>
      <w:tblPr>
        <w:tblW w:w="9468" w:type="dxa"/>
        <w:jc w:val="right"/>
        <w:tblLayout w:type="fixed"/>
        <w:tblLook w:val="0000" w:firstRow="0" w:lastRow="0" w:firstColumn="0" w:lastColumn="0" w:noHBand="0" w:noVBand="0"/>
      </w:tblPr>
      <w:tblGrid>
        <w:gridCol w:w="5484"/>
        <w:gridCol w:w="1328"/>
        <w:gridCol w:w="1328"/>
        <w:gridCol w:w="1328"/>
      </w:tblGrid>
      <w:tr w:rsidR="005465D6" w:rsidRPr="00935768" w14:paraId="2CBD08E8" w14:textId="77777777" w:rsidTr="006B2E25">
        <w:trPr>
          <w:jc w:val="right"/>
        </w:trPr>
        <w:tc>
          <w:tcPr>
            <w:tcW w:w="5484" w:type="dxa"/>
            <w:tcBorders>
              <w:top w:val="double" w:sz="6" w:space="0" w:color="auto"/>
              <w:bottom w:val="single" w:sz="6" w:space="0" w:color="auto"/>
            </w:tcBorders>
          </w:tcPr>
          <w:p w14:paraId="3BC9103D" w14:textId="77777777" w:rsidR="005465D6" w:rsidRPr="00935768" w:rsidRDefault="005465D6" w:rsidP="006B2E25">
            <w:pPr>
              <w:tabs>
                <w:tab w:val="left" w:pos="252"/>
                <w:tab w:val="left" w:pos="522"/>
                <w:tab w:val="left" w:pos="7459"/>
                <w:tab w:val="decimal" w:pos="8467"/>
                <w:tab w:val="left" w:pos="8726"/>
                <w:tab w:val="decimal" w:pos="9734"/>
              </w:tabs>
              <w:jc w:val="both"/>
              <w:rPr>
                <w:sz w:val="18"/>
                <w:szCs w:val="18"/>
                <w:lang w:val="en-GB"/>
              </w:rPr>
            </w:pPr>
          </w:p>
        </w:tc>
        <w:tc>
          <w:tcPr>
            <w:tcW w:w="1328" w:type="dxa"/>
            <w:tcBorders>
              <w:top w:val="double" w:sz="6" w:space="0" w:color="auto"/>
              <w:bottom w:val="single" w:sz="6" w:space="0" w:color="auto"/>
            </w:tcBorders>
          </w:tcPr>
          <w:p w14:paraId="2B80D305" w14:textId="77777777" w:rsidR="005465D6" w:rsidRPr="009037CD" w:rsidRDefault="005465D6" w:rsidP="005465D6">
            <w:pPr>
              <w:tabs>
                <w:tab w:val="left" w:pos="0"/>
                <w:tab w:val="decimal" w:pos="1125"/>
                <w:tab w:val="left" w:pos="7459"/>
                <w:tab w:val="decimal" w:pos="8467"/>
                <w:tab w:val="left" w:pos="8726"/>
                <w:tab w:val="decimal" w:pos="9734"/>
              </w:tabs>
              <w:jc w:val="right"/>
              <w:rPr>
                <w:sz w:val="18"/>
                <w:szCs w:val="18"/>
                <w:highlight w:val="yellow"/>
                <w:lang w:val="en-GB"/>
              </w:rPr>
            </w:pPr>
          </w:p>
        </w:tc>
        <w:tc>
          <w:tcPr>
            <w:tcW w:w="1328" w:type="dxa"/>
            <w:tcBorders>
              <w:top w:val="double" w:sz="6" w:space="0" w:color="auto"/>
              <w:bottom w:val="single" w:sz="6" w:space="0" w:color="auto"/>
            </w:tcBorders>
          </w:tcPr>
          <w:p w14:paraId="082C3F03" w14:textId="77777777" w:rsidR="005465D6" w:rsidRPr="00B62E61" w:rsidRDefault="005465D6" w:rsidP="006B2E25">
            <w:pPr>
              <w:tabs>
                <w:tab w:val="left" w:pos="0"/>
                <w:tab w:val="decimal" w:pos="1125"/>
                <w:tab w:val="left" w:pos="7459"/>
                <w:tab w:val="decimal" w:pos="8467"/>
                <w:tab w:val="left" w:pos="8726"/>
                <w:tab w:val="decimal" w:pos="9734"/>
              </w:tabs>
              <w:jc w:val="right"/>
              <w:rPr>
                <w:sz w:val="18"/>
                <w:szCs w:val="18"/>
                <w:lang w:val="en-GB"/>
              </w:rPr>
            </w:pPr>
          </w:p>
          <w:p w14:paraId="247A018D" w14:textId="3CB5DC7F" w:rsidR="005465D6" w:rsidRPr="00B62E61" w:rsidRDefault="002523FA" w:rsidP="006B2E25">
            <w:pPr>
              <w:tabs>
                <w:tab w:val="left" w:pos="0"/>
                <w:tab w:val="decimal" w:pos="1125"/>
                <w:tab w:val="left" w:pos="7459"/>
                <w:tab w:val="decimal" w:pos="8467"/>
                <w:tab w:val="left" w:pos="8726"/>
                <w:tab w:val="decimal" w:pos="9734"/>
              </w:tabs>
              <w:jc w:val="right"/>
              <w:rPr>
                <w:sz w:val="18"/>
                <w:szCs w:val="18"/>
                <w:lang w:val="en-GB"/>
              </w:rPr>
            </w:pPr>
            <w:r>
              <w:rPr>
                <w:sz w:val="18"/>
                <w:szCs w:val="18"/>
                <w:lang w:val="en-GB"/>
              </w:rPr>
              <w:t>February</w:t>
            </w:r>
            <w:r w:rsidR="005465D6" w:rsidRPr="00B62E61">
              <w:rPr>
                <w:sz w:val="18"/>
                <w:szCs w:val="18"/>
                <w:lang w:val="en-GB"/>
              </w:rPr>
              <w:t xml:space="preserve"> </w:t>
            </w:r>
            <w:r>
              <w:rPr>
                <w:sz w:val="18"/>
                <w:szCs w:val="18"/>
                <w:lang w:val="en-GB"/>
              </w:rPr>
              <w:t>29</w:t>
            </w:r>
            <w:r w:rsidR="005465D6" w:rsidRPr="00B62E61">
              <w:rPr>
                <w:sz w:val="18"/>
                <w:szCs w:val="18"/>
                <w:lang w:val="en-GB"/>
              </w:rPr>
              <w:t xml:space="preserve">, </w:t>
            </w:r>
          </w:p>
          <w:p w14:paraId="779A3F2F" w14:textId="27D8D7CB" w:rsidR="005465D6" w:rsidRPr="00B62E61" w:rsidRDefault="005465D6" w:rsidP="00FB4AE1">
            <w:pPr>
              <w:tabs>
                <w:tab w:val="left" w:pos="0"/>
                <w:tab w:val="decimal" w:pos="1125"/>
                <w:tab w:val="left" w:pos="7459"/>
                <w:tab w:val="decimal" w:pos="8467"/>
                <w:tab w:val="left" w:pos="8726"/>
                <w:tab w:val="decimal" w:pos="9734"/>
              </w:tabs>
              <w:jc w:val="right"/>
              <w:rPr>
                <w:sz w:val="18"/>
                <w:szCs w:val="18"/>
                <w:lang w:val="en-GB"/>
              </w:rPr>
            </w:pPr>
            <w:r w:rsidRPr="00B62E61">
              <w:rPr>
                <w:sz w:val="18"/>
                <w:szCs w:val="18"/>
                <w:lang w:val="en-GB"/>
              </w:rPr>
              <w:t>20</w:t>
            </w:r>
            <w:r w:rsidR="00756F17" w:rsidRPr="00B62E61">
              <w:rPr>
                <w:sz w:val="18"/>
                <w:szCs w:val="18"/>
                <w:lang w:val="en-GB"/>
              </w:rPr>
              <w:t>2</w:t>
            </w:r>
            <w:r w:rsidR="002523FA">
              <w:rPr>
                <w:sz w:val="18"/>
                <w:szCs w:val="18"/>
                <w:lang w:val="en-GB"/>
              </w:rPr>
              <w:t>4</w:t>
            </w:r>
          </w:p>
        </w:tc>
        <w:tc>
          <w:tcPr>
            <w:tcW w:w="1328" w:type="dxa"/>
            <w:tcBorders>
              <w:top w:val="double" w:sz="6" w:space="0" w:color="auto"/>
              <w:bottom w:val="single" w:sz="6" w:space="0" w:color="auto"/>
            </w:tcBorders>
          </w:tcPr>
          <w:p w14:paraId="7376DA6B" w14:textId="77777777" w:rsidR="005465D6" w:rsidRPr="00A0692E" w:rsidRDefault="005465D6" w:rsidP="006B2E25">
            <w:pPr>
              <w:tabs>
                <w:tab w:val="left" w:pos="0"/>
                <w:tab w:val="decimal" w:pos="1125"/>
                <w:tab w:val="left" w:pos="7459"/>
                <w:tab w:val="decimal" w:pos="8467"/>
                <w:tab w:val="left" w:pos="8726"/>
                <w:tab w:val="decimal" w:pos="9734"/>
              </w:tabs>
              <w:jc w:val="right"/>
              <w:rPr>
                <w:sz w:val="18"/>
                <w:szCs w:val="18"/>
                <w:lang w:val="en-GB"/>
              </w:rPr>
            </w:pPr>
          </w:p>
          <w:p w14:paraId="31A62DE3" w14:textId="77777777" w:rsidR="005465D6" w:rsidRPr="00A0692E" w:rsidRDefault="00E73407" w:rsidP="006B2E25">
            <w:pPr>
              <w:tabs>
                <w:tab w:val="left" w:pos="0"/>
                <w:tab w:val="decimal" w:pos="1125"/>
                <w:tab w:val="left" w:pos="7459"/>
                <w:tab w:val="decimal" w:pos="8467"/>
                <w:tab w:val="left" w:pos="8726"/>
                <w:tab w:val="decimal" w:pos="9734"/>
              </w:tabs>
              <w:jc w:val="right"/>
              <w:rPr>
                <w:sz w:val="18"/>
                <w:szCs w:val="18"/>
                <w:lang w:val="en-GB"/>
              </w:rPr>
            </w:pPr>
            <w:r w:rsidRPr="00A0692E">
              <w:rPr>
                <w:sz w:val="18"/>
                <w:szCs w:val="18"/>
                <w:lang w:val="en-GB"/>
              </w:rPr>
              <w:t>August 31</w:t>
            </w:r>
            <w:r w:rsidR="005465D6" w:rsidRPr="00A0692E">
              <w:rPr>
                <w:sz w:val="18"/>
                <w:szCs w:val="18"/>
                <w:lang w:val="en-GB"/>
              </w:rPr>
              <w:t xml:space="preserve">, </w:t>
            </w:r>
          </w:p>
          <w:p w14:paraId="4F3B3069" w14:textId="1658CD78" w:rsidR="005465D6" w:rsidRPr="00A0692E" w:rsidRDefault="005465D6" w:rsidP="009955E8">
            <w:pPr>
              <w:tabs>
                <w:tab w:val="left" w:pos="0"/>
                <w:tab w:val="decimal" w:pos="1125"/>
                <w:tab w:val="left" w:pos="7459"/>
                <w:tab w:val="decimal" w:pos="8467"/>
                <w:tab w:val="left" w:pos="8726"/>
                <w:tab w:val="decimal" w:pos="9734"/>
              </w:tabs>
              <w:jc w:val="right"/>
              <w:rPr>
                <w:sz w:val="18"/>
                <w:szCs w:val="18"/>
                <w:lang w:val="en-GB"/>
              </w:rPr>
            </w:pPr>
            <w:r w:rsidRPr="00A0692E">
              <w:rPr>
                <w:sz w:val="18"/>
                <w:szCs w:val="18"/>
                <w:lang w:val="en-GB"/>
              </w:rPr>
              <w:t>20</w:t>
            </w:r>
            <w:r w:rsidR="00FB4AE1" w:rsidRPr="00A0692E">
              <w:rPr>
                <w:sz w:val="18"/>
                <w:szCs w:val="18"/>
                <w:lang w:val="en-GB"/>
              </w:rPr>
              <w:t>2</w:t>
            </w:r>
            <w:r w:rsidR="00525086">
              <w:rPr>
                <w:sz w:val="18"/>
                <w:szCs w:val="18"/>
                <w:lang w:val="en-GB"/>
              </w:rPr>
              <w:t>3</w:t>
            </w:r>
          </w:p>
        </w:tc>
      </w:tr>
      <w:tr w:rsidR="006B2E25" w:rsidRPr="00E34123" w14:paraId="2D9BC0A7" w14:textId="77777777" w:rsidTr="006B2E25">
        <w:trPr>
          <w:jc w:val="right"/>
        </w:trPr>
        <w:tc>
          <w:tcPr>
            <w:tcW w:w="5484" w:type="dxa"/>
            <w:tcBorders>
              <w:top w:val="single" w:sz="6" w:space="0" w:color="auto"/>
            </w:tcBorders>
          </w:tcPr>
          <w:p w14:paraId="6B0B812C" w14:textId="77777777" w:rsidR="006B2E25" w:rsidRPr="00E34123" w:rsidRDefault="006B2E25" w:rsidP="006B2E25">
            <w:pPr>
              <w:tabs>
                <w:tab w:val="left" w:pos="252"/>
                <w:tab w:val="left" w:pos="522"/>
                <w:tab w:val="left" w:pos="7459"/>
                <w:tab w:val="decimal" w:pos="8467"/>
                <w:tab w:val="left" w:pos="8726"/>
                <w:tab w:val="decimal" w:pos="9734"/>
              </w:tabs>
              <w:jc w:val="both"/>
              <w:rPr>
                <w:sz w:val="8"/>
                <w:szCs w:val="8"/>
                <w:lang w:val="en-GB"/>
              </w:rPr>
            </w:pPr>
          </w:p>
        </w:tc>
        <w:tc>
          <w:tcPr>
            <w:tcW w:w="1328" w:type="dxa"/>
            <w:tcBorders>
              <w:top w:val="single" w:sz="6" w:space="0" w:color="auto"/>
            </w:tcBorders>
          </w:tcPr>
          <w:p w14:paraId="33676D78" w14:textId="77777777" w:rsidR="006B2E25" w:rsidRPr="009037CD" w:rsidRDefault="006B2E25" w:rsidP="006B2E25">
            <w:pPr>
              <w:tabs>
                <w:tab w:val="left" w:pos="0"/>
                <w:tab w:val="decimal" w:pos="1125"/>
                <w:tab w:val="left" w:pos="7459"/>
                <w:tab w:val="decimal" w:pos="8467"/>
                <w:tab w:val="left" w:pos="8726"/>
                <w:tab w:val="decimal" w:pos="9734"/>
              </w:tabs>
              <w:ind w:right="-117"/>
              <w:jc w:val="both"/>
              <w:rPr>
                <w:sz w:val="8"/>
                <w:szCs w:val="8"/>
                <w:highlight w:val="yellow"/>
                <w:lang w:val="en-GB"/>
              </w:rPr>
            </w:pPr>
          </w:p>
        </w:tc>
        <w:tc>
          <w:tcPr>
            <w:tcW w:w="1328" w:type="dxa"/>
            <w:tcBorders>
              <w:top w:val="single" w:sz="6" w:space="0" w:color="auto"/>
            </w:tcBorders>
          </w:tcPr>
          <w:p w14:paraId="21DF716F" w14:textId="77777777" w:rsidR="006B2E25" w:rsidRPr="00B62E61" w:rsidRDefault="006B2E25" w:rsidP="006B2E25">
            <w:pPr>
              <w:tabs>
                <w:tab w:val="left" w:pos="0"/>
                <w:tab w:val="decimal" w:pos="1125"/>
                <w:tab w:val="left" w:pos="7459"/>
                <w:tab w:val="decimal" w:pos="8467"/>
                <w:tab w:val="left" w:pos="8726"/>
                <w:tab w:val="decimal" w:pos="9734"/>
              </w:tabs>
              <w:ind w:right="-117"/>
              <w:jc w:val="both"/>
              <w:rPr>
                <w:sz w:val="8"/>
                <w:szCs w:val="8"/>
                <w:lang w:val="en-GB"/>
              </w:rPr>
            </w:pPr>
          </w:p>
        </w:tc>
        <w:tc>
          <w:tcPr>
            <w:tcW w:w="1328" w:type="dxa"/>
            <w:tcBorders>
              <w:top w:val="single" w:sz="6" w:space="0" w:color="auto"/>
            </w:tcBorders>
          </w:tcPr>
          <w:p w14:paraId="140F64D3" w14:textId="77777777" w:rsidR="006B2E25" w:rsidRPr="00A0692E" w:rsidRDefault="006B2E25" w:rsidP="006B2E25">
            <w:pPr>
              <w:tabs>
                <w:tab w:val="left" w:pos="0"/>
                <w:tab w:val="decimal" w:pos="1125"/>
                <w:tab w:val="left" w:pos="7459"/>
                <w:tab w:val="decimal" w:pos="8467"/>
                <w:tab w:val="left" w:pos="8726"/>
                <w:tab w:val="decimal" w:pos="9734"/>
              </w:tabs>
              <w:ind w:right="-117"/>
              <w:jc w:val="both"/>
              <w:rPr>
                <w:sz w:val="8"/>
                <w:szCs w:val="8"/>
                <w:lang w:val="en-GB"/>
              </w:rPr>
            </w:pPr>
          </w:p>
        </w:tc>
      </w:tr>
      <w:tr w:rsidR="006B2E25" w:rsidRPr="00E34123" w14:paraId="4D4B826F" w14:textId="77777777" w:rsidTr="006B2E25">
        <w:trPr>
          <w:jc w:val="right"/>
        </w:trPr>
        <w:tc>
          <w:tcPr>
            <w:tcW w:w="5484" w:type="dxa"/>
          </w:tcPr>
          <w:p w14:paraId="4B3AA3E1" w14:textId="77777777" w:rsidR="006B2E25" w:rsidRPr="00E34123" w:rsidRDefault="006B2E25" w:rsidP="006B2E25">
            <w:pPr>
              <w:tabs>
                <w:tab w:val="left" w:pos="252"/>
                <w:tab w:val="left" w:pos="522"/>
                <w:tab w:val="left" w:pos="7459"/>
                <w:tab w:val="decimal" w:pos="8467"/>
                <w:tab w:val="left" w:pos="8726"/>
                <w:tab w:val="decimal" w:pos="9734"/>
              </w:tabs>
              <w:jc w:val="both"/>
              <w:rPr>
                <w:sz w:val="8"/>
                <w:szCs w:val="8"/>
                <w:lang w:val="en-GB"/>
              </w:rPr>
            </w:pPr>
          </w:p>
        </w:tc>
        <w:tc>
          <w:tcPr>
            <w:tcW w:w="1328" w:type="dxa"/>
          </w:tcPr>
          <w:p w14:paraId="23ADC715" w14:textId="77777777" w:rsidR="006B2E25" w:rsidRPr="009037CD" w:rsidRDefault="006B2E25" w:rsidP="006B2E25">
            <w:pPr>
              <w:tabs>
                <w:tab w:val="left" w:pos="0"/>
                <w:tab w:val="decimal" w:pos="1125"/>
                <w:tab w:val="left" w:pos="7459"/>
                <w:tab w:val="decimal" w:pos="8467"/>
                <w:tab w:val="left" w:pos="8726"/>
                <w:tab w:val="decimal" w:pos="9734"/>
              </w:tabs>
              <w:ind w:right="-297"/>
              <w:jc w:val="both"/>
              <w:rPr>
                <w:sz w:val="8"/>
                <w:szCs w:val="8"/>
                <w:highlight w:val="yellow"/>
                <w:lang w:val="en-GB"/>
              </w:rPr>
            </w:pPr>
          </w:p>
        </w:tc>
        <w:tc>
          <w:tcPr>
            <w:tcW w:w="1328" w:type="dxa"/>
          </w:tcPr>
          <w:p w14:paraId="5CBB2A06" w14:textId="77777777" w:rsidR="006B2E25" w:rsidRPr="00B62E61" w:rsidRDefault="006B2E25" w:rsidP="006B2E25">
            <w:pPr>
              <w:tabs>
                <w:tab w:val="left" w:pos="0"/>
                <w:tab w:val="decimal" w:pos="1125"/>
                <w:tab w:val="left" w:pos="7459"/>
                <w:tab w:val="decimal" w:pos="8467"/>
                <w:tab w:val="left" w:pos="8726"/>
                <w:tab w:val="decimal" w:pos="9734"/>
              </w:tabs>
              <w:ind w:right="-297"/>
              <w:jc w:val="both"/>
              <w:rPr>
                <w:sz w:val="8"/>
                <w:szCs w:val="8"/>
                <w:lang w:val="en-GB"/>
              </w:rPr>
            </w:pPr>
          </w:p>
        </w:tc>
        <w:tc>
          <w:tcPr>
            <w:tcW w:w="1328" w:type="dxa"/>
          </w:tcPr>
          <w:p w14:paraId="13480744" w14:textId="77777777" w:rsidR="006B2E25" w:rsidRPr="00A0692E" w:rsidRDefault="006B2E25" w:rsidP="006B2E25">
            <w:pPr>
              <w:tabs>
                <w:tab w:val="left" w:pos="0"/>
                <w:tab w:val="decimal" w:pos="1125"/>
                <w:tab w:val="left" w:pos="7459"/>
                <w:tab w:val="decimal" w:pos="8467"/>
                <w:tab w:val="left" w:pos="8726"/>
                <w:tab w:val="decimal" w:pos="9734"/>
              </w:tabs>
              <w:ind w:right="-297"/>
              <w:jc w:val="both"/>
              <w:rPr>
                <w:sz w:val="8"/>
                <w:szCs w:val="8"/>
                <w:lang w:val="en-GB"/>
              </w:rPr>
            </w:pPr>
          </w:p>
        </w:tc>
      </w:tr>
      <w:tr w:rsidR="00FB4AE1" w:rsidRPr="00935768" w14:paraId="6D66A1BD" w14:textId="77777777" w:rsidTr="006B2E25">
        <w:trPr>
          <w:jc w:val="right"/>
        </w:trPr>
        <w:tc>
          <w:tcPr>
            <w:tcW w:w="5484" w:type="dxa"/>
            <w:tcBorders>
              <w:bottom w:val="double" w:sz="6" w:space="0" w:color="auto"/>
            </w:tcBorders>
          </w:tcPr>
          <w:p w14:paraId="64D7C825" w14:textId="77777777" w:rsidR="00FB4AE1" w:rsidRDefault="00FB4AE1" w:rsidP="006B2E25">
            <w:pPr>
              <w:tabs>
                <w:tab w:val="left" w:pos="252"/>
                <w:tab w:val="left" w:pos="522"/>
                <w:tab w:val="left" w:pos="7459"/>
                <w:tab w:val="decimal" w:pos="8467"/>
                <w:tab w:val="left" w:pos="8726"/>
                <w:tab w:val="decimal" w:pos="9734"/>
              </w:tabs>
              <w:jc w:val="both"/>
              <w:rPr>
                <w:sz w:val="18"/>
                <w:szCs w:val="18"/>
                <w:lang w:val="en-GB"/>
              </w:rPr>
            </w:pPr>
            <w:r>
              <w:rPr>
                <w:sz w:val="18"/>
                <w:szCs w:val="18"/>
                <w:lang w:val="en-GB"/>
              </w:rPr>
              <w:t xml:space="preserve">Accrued </w:t>
            </w:r>
            <w:proofErr w:type="gramStart"/>
            <w:r>
              <w:rPr>
                <w:sz w:val="18"/>
                <w:szCs w:val="18"/>
                <w:lang w:val="en-GB"/>
              </w:rPr>
              <w:t>liabilities</w:t>
            </w:r>
            <w:proofErr w:type="gramEnd"/>
          </w:p>
          <w:p w14:paraId="45261BE4" w14:textId="77777777" w:rsidR="00FB4AE1" w:rsidRDefault="00FB4AE1" w:rsidP="006B2E25">
            <w:pPr>
              <w:tabs>
                <w:tab w:val="left" w:pos="252"/>
                <w:tab w:val="left" w:pos="522"/>
                <w:tab w:val="left" w:pos="7459"/>
                <w:tab w:val="decimal" w:pos="8467"/>
                <w:tab w:val="left" w:pos="8726"/>
                <w:tab w:val="decimal" w:pos="9734"/>
              </w:tabs>
              <w:jc w:val="both"/>
              <w:rPr>
                <w:sz w:val="18"/>
                <w:szCs w:val="18"/>
                <w:lang w:val="en-GB"/>
              </w:rPr>
            </w:pPr>
            <w:r>
              <w:rPr>
                <w:sz w:val="18"/>
                <w:szCs w:val="18"/>
                <w:lang w:val="en-GB"/>
              </w:rPr>
              <w:t>Trade payables</w:t>
            </w:r>
          </w:p>
          <w:p w14:paraId="6208DB9C" w14:textId="77777777" w:rsidR="00FB4AE1" w:rsidRPr="00935768" w:rsidRDefault="00FB4AE1" w:rsidP="006B2E25">
            <w:pPr>
              <w:tabs>
                <w:tab w:val="left" w:pos="252"/>
                <w:tab w:val="left" w:pos="522"/>
                <w:tab w:val="left" w:pos="7459"/>
                <w:tab w:val="decimal" w:pos="8467"/>
                <w:tab w:val="left" w:pos="8726"/>
                <w:tab w:val="decimal" w:pos="9734"/>
              </w:tabs>
              <w:jc w:val="both"/>
              <w:rPr>
                <w:sz w:val="18"/>
                <w:szCs w:val="18"/>
                <w:lang w:val="en-GB"/>
              </w:rPr>
            </w:pPr>
            <w:r>
              <w:rPr>
                <w:sz w:val="18"/>
                <w:szCs w:val="18"/>
                <w:lang w:val="en-GB"/>
              </w:rPr>
              <w:t>Total</w:t>
            </w:r>
          </w:p>
        </w:tc>
        <w:tc>
          <w:tcPr>
            <w:tcW w:w="1328" w:type="dxa"/>
            <w:tcBorders>
              <w:bottom w:val="double" w:sz="6" w:space="0" w:color="auto"/>
            </w:tcBorders>
          </w:tcPr>
          <w:p w14:paraId="08DDCB17" w14:textId="77777777" w:rsidR="00FB4AE1" w:rsidRPr="009037CD" w:rsidRDefault="00FB4AE1" w:rsidP="009F69C1">
            <w:pPr>
              <w:tabs>
                <w:tab w:val="left" w:pos="0"/>
                <w:tab w:val="decimal" w:pos="1125"/>
                <w:tab w:val="left" w:pos="7459"/>
                <w:tab w:val="decimal" w:pos="8467"/>
                <w:tab w:val="left" w:pos="8726"/>
                <w:tab w:val="decimal" w:pos="9734"/>
              </w:tabs>
              <w:ind w:right="-297"/>
              <w:jc w:val="both"/>
              <w:rPr>
                <w:sz w:val="18"/>
                <w:szCs w:val="18"/>
                <w:highlight w:val="yellow"/>
                <w:lang w:val="en-GB"/>
              </w:rPr>
            </w:pPr>
          </w:p>
        </w:tc>
        <w:tc>
          <w:tcPr>
            <w:tcW w:w="1328" w:type="dxa"/>
            <w:tcBorders>
              <w:bottom w:val="double" w:sz="6" w:space="0" w:color="auto"/>
            </w:tcBorders>
          </w:tcPr>
          <w:p w14:paraId="3FC4D58C" w14:textId="2B6F9C0C" w:rsidR="00FB4AE1" w:rsidRPr="00197378" w:rsidRDefault="00FB4AE1" w:rsidP="005465D6">
            <w:pPr>
              <w:tabs>
                <w:tab w:val="left" w:pos="0"/>
                <w:tab w:val="decimal" w:pos="1125"/>
                <w:tab w:val="left" w:pos="7459"/>
                <w:tab w:val="decimal" w:pos="8467"/>
                <w:tab w:val="left" w:pos="8726"/>
                <w:tab w:val="decimal" w:pos="9734"/>
              </w:tabs>
              <w:ind w:right="-297"/>
              <w:jc w:val="both"/>
              <w:rPr>
                <w:sz w:val="18"/>
                <w:szCs w:val="18"/>
                <w:lang w:val="en-GB"/>
              </w:rPr>
            </w:pPr>
            <w:r w:rsidRPr="00197378">
              <w:rPr>
                <w:sz w:val="18"/>
                <w:szCs w:val="18"/>
                <w:lang w:val="en-GB"/>
              </w:rPr>
              <w:t>$</w:t>
            </w:r>
            <w:r w:rsidRPr="00197378">
              <w:rPr>
                <w:sz w:val="18"/>
                <w:szCs w:val="18"/>
                <w:lang w:val="en-GB"/>
              </w:rPr>
              <w:tab/>
            </w:r>
            <w:r w:rsidR="00197378" w:rsidRPr="000632DC">
              <w:rPr>
                <w:sz w:val="18"/>
                <w:szCs w:val="18"/>
                <w:lang w:val="en-GB"/>
              </w:rPr>
              <w:t>-</w:t>
            </w:r>
          </w:p>
          <w:p w14:paraId="7D412B6E" w14:textId="7E967A31" w:rsidR="00FB4AE1" w:rsidRPr="00197378" w:rsidRDefault="00FB4AE1" w:rsidP="005465D6">
            <w:pPr>
              <w:tabs>
                <w:tab w:val="left" w:pos="0"/>
                <w:tab w:val="decimal" w:pos="1125"/>
                <w:tab w:val="left" w:pos="7459"/>
                <w:tab w:val="decimal" w:pos="8467"/>
                <w:tab w:val="left" w:pos="8726"/>
                <w:tab w:val="decimal" w:pos="9734"/>
              </w:tabs>
              <w:ind w:right="-297"/>
              <w:jc w:val="both"/>
              <w:rPr>
                <w:sz w:val="18"/>
                <w:szCs w:val="18"/>
                <w:u w:val="single"/>
                <w:lang w:val="en-GB"/>
              </w:rPr>
            </w:pPr>
            <w:r w:rsidRPr="00197378">
              <w:rPr>
                <w:sz w:val="18"/>
                <w:szCs w:val="18"/>
                <w:u w:val="single"/>
                <w:lang w:val="en-GB"/>
              </w:rPr>
              <w:tab/>
            </w:r>
            <w:r w:rsidR="00197378" w:rsidRPr="000632DC">
              <w:rPr>
                <w:sz w:val="18"/>
                <w:szCs w:val="18"/>
                <w:u w:val="single"/>
                <w:lang w:val="en-GB"/>
              </w:rPr>
              <w:t>27</w:t>
            </w:r>
            <w:r w:rsidRPr="00197378">
              <w:rPr>
                <w:sz w:val="18"/>
                <w:szCs w:val="18"/>
                <w:u w:val="single"/>
                <w:lang w:val="en-GB"/>
              </w:rPr>
              <w:t>,</w:t>
            </w:r>
            <w:r w:rsidR="00197378" w:rsidRPr="000632DC">
              <w:rPr>
                <w:sz w:val="18"/>
                <w:szCs w:val="18"/>
                <w:u w:val="single"/>
                <w:lang w:val="en-GB"/>
              </w:rPr>
              <w:t>947</w:t>
            </w:r>
          </w:p>
          <w:p w14:paraId="482C176B" w14:textId="765195C8" w:rsidR="00FB4AE1" w:rsidRPr="00197378" w:rsidRDefault="00FB4AE1" w:rsidP="009B2AFE">
            <w:pPr>
              <w:tabs>
                <w:tab w:val="left" w:pos="0"/>
                <w:tab w:val="decimal" w:pos="1125"/>
                <w:tab w:val="left" w:pos="7459"/>
                <w:tab w:val="decimal" w:pos="8467"/>
                <w:tab w:val="left" w:pos="8726"/>
                <w:tab w:val="decimal" w:pos="9734"/>
              </w:tabs>
              <w:ind w:right="-297"/>
              <w:jc w:val="both"/>
              <w:rPr>
                <w:sz w:val="18"/>
                <w:szCs w:val="18"/>
                <w:lang w:val="en-GB"/>
              </w:rPr>
            </w:pPr>
            <w:r w:rsidRPr="00197378">
              <w:rPr>
                <w:sz w:val="18"/>
                <w:szCs w:val="18"/>
                <w:lang w:val="en-GB"/>
              </w:rPr>
              <w:t>$</w:t>
            </w:r>
            <w:r w:rsidRPr="00197378">
              <w:rPr>
                <w:sz w:val="18"/>
                <w:szCs w:val="18"/>
                <w:lang w:val="en-GB"/>
              </w:rPr>
              <w:tab/>
            </w:r>
            <w:r w:rsidR="00850CEA">
              <w:rPr>
                <w:sz w:val="18"/>
                <w:szCs w:val="18"/>
                <w:lang w:val="en-GB"/>
              </w:rPr>
              <w:t>27</w:t>
            </w:r>
            <w:r w:rsidRPr="00197378">
              <w:rPr>
                <w:sz w:val="18"/>
                <w:szCs w:val="18"/>
                <w:lang w:val="en-GB"/>
              </w:rPr>
              <w:t>,</w:t>
            </w:r>
            <w:r w:rsidR="00850CEA">
              <w:rPr>
                <w:sz w:val="18"/>
                <w:szCs w:val="18"/>
                <w:lang w:val="en-GB"/>
              </w:rPr>
              <w:t>947</w:t>
            </w:r>
          </w:p>
        </w:tc>
        <w:tc>
          <w:tcPr>
            <w:tcW w:w="1328" w:type="dxa"/>
            <w:tcBorders>
              <w:bottom w:val="double" w:sz="6" w:space="0" w:color="auto"/>
            </w:tcBorders>
          </w:tcPr>
          <w:p w14:paraId="5E8B3278" w14:textId="077DECF0" w:rsidR="00FB4AE1" w:rsidRPr="00A0692E" w:rsidRDefault="00FB4AE1" w:rsidP="00836F2E">
            <w:pPr>
              <w:tabs>
                <w:tab w:val="left" w:pos="0"/>
                <w:tab w:val="decimal" w:pos="1125"/>
                <w:tab w:val="left" w:pos="7459"/>
                <w:tab w:val="decimal" w:pos="8467"/>
                <w:tab w:val="left" w:pos="8726"/>
                <w:tab w:val="decimal" w:pos="9734"/>
              </w:tabs>
              <w:ind w:right="-297"/>
              <w:jc w:val="both"/>
              <w:rPr>
                <w:sz w:val="18"/>
                <w:szCs w:val="18"/>
                <w:lang w:val="en-GB"/>
              </w:rPr>
            </w:pPr>
            <w:r w:rsidRPr="00A0692E">
              <w:rPr>
                <w:sz w:val="18"/>
                <w:szCs w:val="18"/>
                <w:lang w:val="en-GB"/>
              </w:rPr>
              <w:t>$</w:t>
            </w:r>
            <w:r w:rsidRPr="00A0692E">
              <w:rPr>
                <w:sz w:val="18"/>
                <w:szCs w:val="18"/>
                <w:lang w:val="en-GB"/>
              </w:rPr>
              <w:tab/>
            </w:r>
            <w:r w:rsidR="00525086">
              <w:rPr>
                <w:sz w:val="18"/>
                <w:szCs w:val="18"/>
                <w:lang w:val="en-GB"/>
              </w:rPr>
              <w:t>33</w:t>
            </w:r>
            <w:r w:rsidRPr="00A0692E">
              <w:rPr>
                <w:sz w:val="18"/>
                <w:szCs w:val="18"/>
                <w:lang w:val="en-GB"/>
              </w:rPr>
              <w:t>,</w:t>
            </w:r>
            <w:r w:rsidR="001C78EB">
              <w:rPr>
                <w:sz w:val="18"/>
                <w:szCs w:val="18"/>
                <w:lang w:val="en-GB"/>
              </w:rPr>
              <w:t>00</w:t>
            </w:r>
            <w:r w:rsidRPr="00A0692E">
              <w:rPr>
                <w:sz w:val="18"/>
                <w:szCs w:val="18"/>
                <w:lang w:val="en-GB"/>
              </w:rPr>
              <w:t>0</w:t>
            </w:r>
          </w:p>
          <w:p w14:paraId="1D1C1431" w14:textId="7902A109" w:rsidR="00FB4AE1" w:rsidRPr="00A0692E" w:rsidRDefault="00FB4AE1" w:rsidP="00836F2E">
            <w:pPr>
              <w:tabs>
                <w:tab w:val="left" w:pos="0"/>
                <w:tab w:val="decimal" w:pos="1125"/>
                <w:tab w:val="left" w:pos="7459"/>
                <w:tab w:val="decimal" w:pos="8467"/>
                <w:tab w:val="left" w:pos="8726"/>
                <w:tab w:val="decimal" w:pos="9734"/>
              </w:tabs>
              <w:ind w:right="-297"/>
              <w:jc w:val="both"/>
              <w:rPr>
                <w:sz w:val="18"/>
                <w:szCs w:val="18"/>
                <w:u w:val="single"/>
                <w:lang w:val="en-GB"/>
              </w:rPr>
            </w:pPr>
            <w:r w:rsidRPr="00A0692E">
              <w:rPr>
                <w:sz w:val="18"/>
                <w:szCs w:val="18"/>
                <w:u w:val="single"/>
                <w:lang w:val="en-GB"/>
              </w:rPr>
              <w:tab/>
            </w:r>
            <w:r w:rsidR="00525086">
              <w:rPr>
                <w:sz w:val="18"/>
                <w:szCs w:val="18"/>
                <w:u w:val="single"/>
                <w:lang w:val="en-GB"/>
              </w:rPr>
              <w:t>5</w:t>
            </w:r>
            <w:r w:rsidRPr="00A0692E">
              <w:rPr>
                <w:sz w:val="18"/>
                <w:szCs w:val="18"/>
                <w:u w:val="single"/>
                <w:lang w:val="en-GB"/>
              </w:rPr>
              <w:t>,</w:t>
            </w:r>
            <w:r w:rsidR="00525086">
              <w:rPr>
                <w:sz w:val="18"/>
                <w:szCs w:val="18"/>
                <w:u w:val="single"/>
                <w:lang w:val="en-GB"/>
              </w:rPr>
              <w:t>062</w:t>
            </w:r>
          </w:p>
          <w:p w14:paraId="593F532C" w14:textId="22679DEB" w:rsidR="00FB4AE1" w:rsidRPr="00A0692E" w:rsidRDefault="00FB4AE1" w:rsidP="009955E8">
            <w:pPr>
              <w:tabs>
                <w:tab w:val="left" w:pos="0"/>
                <w:tab w:val="decimal" w:pos="1125"/>
                <w:tab w:val="left" w:pos="7459"/>
                <w:tab w:val="decimal" w:pos="8467"/>
                <w:tab w:val="left" w:pos="8726"/>
                <w:tab w:val="decimal" w:pos="9734"/>
              </w:tabs>
              <w:ind w:right="-297"/>
              <w:jc w:val="both"/>
              <w:rPr>
                <w:sz w:val="18"/>
                <w:szCs w:val="18"/>
                <w:lang w:val="en-GB"/>
              </w:rPr>
            </w:pPr>
            <w:r w:rsidRPr="00A0692E">
              <w:rPr>
                <w:sz w:val="18"/>
                <w:szCs w:val="18"/>
                <w:lang w:val="en-GB"/>
              </w:rPr>
              <w:t>$</w:t>
            </w:r>
            <w:r w:rsidRPr="00A0692E">
              <w:rPr>
                <w:sz w:val="18"/>
                <w:szCs w:val="18"/>
                <w:lang w:val="en-GB"/>
              </w:rPr>
              <w:tab/>
            </w:r>
            <w:r w:rsidR="00525086">
              <w:rPr>
                <w:sz w:val="18"/>
                <w:szCs w:val="18"/>
                <w:lang w:val="en-GB"/>
              </w:rPr>
              <w:t>38</w:t>
            </w:r>
            <w:r w:rsidRPr="00A0692E">
              <w:rPr>
                <w:sz w:val="18"/>
                <w:szCs w:val="18"/>
                <w:lang w:val="en-GB"/>
              </w:rPr>
              <w:t>,</w:t>
            </w:r>
            <w:r w:rsidR="00525086">
              <w:rPr>
                <w:sz w:val="18"/>
                <w:szCs w:val="18"/>
                <w:lang w:val="en-GB"/>
              </w:rPr>
              <w:t>062</w:t>
            </w:r>
          </w:p>
        </w:tc>
      </w:tr>
      <w:bookmarkEnd w:id="5"/>
      <w:bookmarkEnd w:id="6"/>
    </w:tbl>
    <w:p w14:paraId="1557B8F0" w14:textId="77777777" w:rsidR="00AE6A23" w:rsidRDefault="00AE6A23" w:rsidP="00A7759F">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615E8A9B" w14:textId="77777777" w:rsidR="006F0958" w:rsidRDefault="006F0958">
      <w:pPr>
        <w:pStyle w:val="Header"/>
        <w:tabs>
          <w:tab w:val="clear" w:pos="4320"/>
          <w:tab w:val="clear" w:pos="8640"/>
        </w:tabs>
        <w:rPr>
          <w:b/>
          <w:bCs/>
        </w:rPr>
      </w:pPr>
    </w:p>
    <w:p w14:paraId="02F837BA" w14:textId="77777777" w:rsidR="00110A65" w:rsidRDefault="005D59C0">
      <w:pPr>
        <w:pStyle w:val="Header"/>
        <w:tabs>
          <w:tab w:val="clear" w:pos="4320"/>
          <w:tab w:val="clear" w:pos="8640"/>
        </w:tabs>
        <w:rPr>
          <w:b/>
          <w:bCs/>
        </w:rPr>
      </w:pPr>
      <w:r>
        <w:rPr>
          <w:b/>
          <w:bCs/>
        </w:rPr>
        <w:t>8</w:t>
      </w:r>
      <w:r w:rsidR="00110A65">
        <w:rPr>
          <w:b/>
          <w:bCs/>
        </w:rPr>
        <w:t>.</w:t>
      </w:r>
      <w:r w:rsidR="00110A65">
        <w:rPr>
          <w:b/>
          <w:bCs/>
        </w:rPr>
        <w:tab/>
      </w:r>
      <w:r w:rsidR="001F1E7D">
        <w:rPr>
          <w:b/>
          <w:bCs/>
        </w:rPr>
        <w:t>SHAREHOLDERS’ EQUITY</w:t>
      </w:r>
      <w:r w:rsidR="00156A15">
        <w:rPr>
          <w:b/>
          <w:bCs/>
        </w:rPr>
        <w:t xml:space="preserve"> </w:t>
      </w:r>
    </w:p>
    <w:p w14:paraId="077E7EC4" w14:textId="77777777" w:rsidR="003D7E82" w:rsidRDefault="003D7E82">
      <w:pPr>
        <w:pStyle w:val="Header"/>
        <w:tabs>
          <w:tab w:val="clear" w:pos="4320"/>
          <w:tab w:val="clear" w:pos="8640"/>
        </w:tabs>
        <w:rPr>
          <w:b/>
          <w:bCs/>
        </w:rPr>
      </w:pPr>
    </w:p>
    <w:p w14:paraId="1AD1CE6B" w14:textId="77777777" w:rsidR="003D7E82" w:rsidRPr="00935775" w:rsidRDefault="00935775">
      <w:pPr>
        <w:pStyle w:val="Header"/>
        <w:tabs>
          <w:tab w:val="clear" w:pos="4320"/>
          <w:tab w:val="clear" w:pos="8640"/>
        </w:tabs>
        <w:rPr>
          <w:bCs/>
          <w:i/>
        </w:rPr>
      </w:pPr>
      <w:r>
        <w:rPr>
          <w:b/>
          <w:bCs/>
        </w:rPr>
        <w:tab/>
      </w:r>
      <w:r w:rsidRPr="00935775">
        <w:rPr>
          <w:bCs/>
          <w:i/>
        </w:rPr>
        <w:t>Authorized</w:t>
      </w:r>
      <w:r w:rsidR="001E3287">
        <w:rPr>
          <w:bCs/>
          <w:i/>
        </w:rPr>
        <w:t>:</w:t>
      </w:r>
    </w:p>
    <w:p w14:paraId="7DE8A597" w14:textId="77777777" w:rsidR="00935775" w:rsidRPr="00935775" w:rsidRDefault="00935775">
      <w:pPr>
        <w:pStyle w:val="Header"/>
        <w:tabs>
          <w:tab w:val="clear" w:pos="4320"/>
          <w:tab w:val="clear" w:pos="8640"/>
        </w:tabs>
        <w:rPr>
          <w:bCs/>
        </w:rPr>
      </w:pPr>
    </w:p>
    <w:p w14:paraId="612594CA" w14:textId="77777777" w:rsidR="003D7E82" w:rsidRPr="003D7E82" w:rsidRDefault="003D7E82" w:rsidP="00935775">
      <w:pPr>
        <w:pStyle w:val="Header"/>
        <w:tabs>
          <w:tab w:val="clear" w:pos="4320"/>
          <w:tab w:val="clear" w:pos="8640"/>
        </w:tabs>
        <w:ind w:left="720"/>
        <w:jc w:val="both"/>
      </w:pPr>
      <w:r w:rsidRPr="003D7E82">
        <w:t xml:space="preserve">The authorized share capital of the Company consists of an unlimited number of common shares without par value. </w:t>
      </w:r>
    </w:p>
    <w:p w14:paraId="79CA066F" w14:textId="77777777" w:rsidR="003D7E82" w:rsidRDefault="003D7E82" w:rsidP="003D7E82">
      <w:pPr>
        <w:pStyle w:val="Header"/>
        <w:tabs>
          <w:tab w:val="clear" w:pos="4320"/>
          <w:tab w:val="clear" w:pos="8640"/>
        </w:tabs>
        <w:jc w:val="both"/>
      </w:pPr>
    </w:p>
    <w:p w14:paraId="6C7B0116" w14:textId="1363544E" w:rsidR="009105D8" w:rsidRDefault="009105D8" w:rsidP="003D7E82">
      <w:pPr>
        <w:pStyle w:val="Header"/>
        <w:tabs>
          <w:tab w:val="clear" w:pos="4320"/>
          <w:tab w:val="clear" w:pos="8640"/>
        </w:tabs>
        <w:jc w:val="both"/>
      </w:pPr>
      <w:r>
        <w:tab/>
      </w:r>
      <w:r w:rsidRPr="00D55C5E">
        <w:t xml:space="preserve">The Company did not issue any common shares during the </w:t>
      </w:r>
      <w:r w:rsidR="002523FA" w:rsidRPr="00D55C5E">
        <w:t>six</w:t>
      </w:r>
      <w:r w:rsidRPr="00D55C5E">
        <w:t xml:space="preserve"> month period ended </w:t>
      </w:r>
      <w:r w:rsidR="002523FA" w:rsidRPr="00D55C5E">
        <w:t>February</w:t>
      </w:r>
      <w:r w:rsidRPr="00D55C5E">
        <w:t xml:space="preserve"> </w:t>
      </w:r>
      <w:r w:rsidR="002523FA" w:rsidRPr="00D55C5E">
        <w:t>29</w:t>
      </w:r>
      <w:r w:rsidRPr="00D55C5E">
        <w:t>, 202</w:t>
      </w:r>
      <w:r w:rsidR="002523FA" w:rsidRPr="00D55C5E">
        <w:t>4</w:t>
      </w:r>
      <w:r w:rsidRPr="00D55C5E">
        <w:t>.</w:t>
      </w:r>
      <w:r>
        <w:t xml:space="preserve"> </w:t>
      </w:r>
    </w:p>
    <w:p w14:paraId="1C2C0D40" w14:textId="77777777" w:rsidR="009105D8" w:rsidRDefault="009105D8" w:rsidP="003D7E82">
      <w:pPr>
        <w:pStyle w:val="Header"/>
        <w:tabs>
          <w:tab w:val="clear" w:pos="4320"/>
          <w:tab w:val="clear" w:pos="8640"/>
        </w:tabs>
        <w:jc w:val="both"/>
      </w:pPr>
    </w:p>
    <w:p w14:paraId="0F9E5A1F" w14:textId="4DCECF57" w:rsidR="00D55C5E" w:rsidRPr="000C49C6" w:rsidRDefault="00D55C5E" w:rsidP="00D55C5E">
      <w:pPr>
        <w:ind w:left="720"/>
        <w:jc w:val="both"/>
        <w:rPr>
          <w:sz w:val="20"/>
        </w:rPr>
      </w:pPr>
      <w:r>
        <w:rPr>
          <w:sz w:val="20"/>
        </w:rPr>
        <w:t>On February 28, 2024, the Company completed a 10 to 1 share consolidation. All references to the number of shares and per share amounts have been retroactively restated to reflect the consolidation.</w:t>
      </w:r>
    </w:p>
    <w:p w14:paraId="2F610EB8" w14:textId="48F4021F" w:rsidR="00D55C5E" w:rsidRDefault="00D55C5E" w:rsidP="003D7E82">
      <w:pPr>
        <w:pStyle w:val="Header"/>
        <w:tabs>
          <w:tab w:val="clear" w:pos="4320"/>
          <w:tab w:val="clear" w:pos="8640"/>
        </w:tabs>
        <w:jc w:val="both"/>
      </w:pPr>
    </w:p>
    <w:p w14:paraId="1991E306" w14:textId="3CA56D5D" w:rsidR="00572D0C" w:rsidRDefault="00572D0C" w:rsidP="00572D0C">
      <w:pPr>
        <w:pStyle w:val="Header"/>
        <w:tabs>
          <w:tab w:val="clear" w:pos="4320"/>
          <w:tab w:val="clear" w:pos="8640"/>
        </w:tabs>
        <w:ind w:left="720"/>
        <w:jc w:val="both"/>
      </w:pPr>
      <w:r>
        <w:t>During the year ended August 31, 2023, the Company issued:</w:t>
      </w:r>
    </w:p>
    <w:p w14:paraId="0CBF1CCC" w14:textId="77777777" w:rsidR="00572D0C" w:rsidRDefault="00572D0C" w:rsidP="00572D0C">
      <w:pPr>
        <w:pStyle w:val="Header"/>
        <w:tabs>
          <w:tab w:val="clear" w:pos="4320"/>
          <w:tab w:val="clear" w:pos="8640"/>
        </w:tabs>
        <w:ind w:left="720"/>
        <w:jc w:val="both"/>
      </w:pPr>
    </w:p>
    <w:p w14:paraId="1AC079C1" w14:textId="4FD43238" w:rsidR="00572D0C" w:rsidRDefault="00572D0C" w:rsidP="00572D0C">
      <w:pPr>
        <w:pStyle w:val="Header"/>
        <w:numPr>
          <w:ilvl w:val="0"/>
          <w:numId w:val="47"/>
        </w:numPr>
        <w:tabs>
          <w:tab w:val="clear" w:pos="4320"/>
          <w:tab w:val="clear" w:pos="8640"/>
        </w:tabs>
        <w:ind w:left="993" w:hanging="284"/>
        <w:jc w:val="both"/>
      </w:pPr>
      <w:r>
        <w:t>8,807,334 units at $0.06 per unit for gross proceeds of $528,440 pursuant to a non-brokered private placement that was closed on April 19, 2023. Each unit consists of one common share and one half of one non-transferable share purchase warrant. Each whole warrant is exercisable into one common share at $0.12 per share expiring April 19, 2025 subject to an acceleration provision should the Company’s common shares have a closing price of $0.30 per common share for a period of 10 consecutive trading days. The Company paid an aggregate of $3,780 in finder’s fees to arm’s length parties</w:t>
      </w:r>
      <w:r w:rsidR="00E822BF">
        <w:t xml:space="preserve"> and incurred other share issuance costs of $25,585</w:t>
      </w:r>
      <w:r>
        <w:t xml:space="preserve">.    </w:t>
      </w:r>
    </w:p>
    <w:p w14:paraId="076FA66F" w14:textId="77777777" w:rsidR="00572D0C" w:rsidRDefault="00572D0C" w:rsidP="003D7E82">
      <w:pPr>
        <w:pStyle w:val="Header"/>
        <w:tabs>
          <w:tab w:val="clear" w:pos="4320"/>
          <w:tab w:val="clear" w:pos="8640"/>
        </w:tabs>
        <w:jc w:val="both"/>
      </w:pPr>
    </w:p>
    <w:p w14:paraId="2463FFB3" w14:textId="77777777" w:rsidR="009B2AFE" w:rsidRPr="00833910" w:rsidRDefault="009B2AFE" w:rsidP="009B2AFE">
      <w:pPr>
        <w:tabs>
          <w:tab w:val="left" w:pos="720"/>
          <w:tab w:val="left" w:pos="990"/>
          <w:tab w:val="left" w:pos="1260"/>
        </w:tabs>
        <w:ind w:left="709"/>
        <w:jc w:val="both"/>
        <w:rPr>
          <w:b/>
          <w:sz w:val="20"/>
        </w:rPr>
      </w:pPr>
      <w:r w:rsidRPr="006D48A9">
        <w:rPr>
          <w:b/>
          <w:sz w:val="20"/>
        </w:rPr>
        <w:t>Stock options</w:t>
      </w:r>
    </w:p>
    <w:p w14:paraId="2B553DCF" w14:textId="77777777" w:rsidR="009B2AFE" w:rsidRDefault="009B2AFE" w:rsidP="009B2AFE">
      <w:pPr>
        <w:tabs>
          <w:tab w:val="left" w:pos="720"/>
          <w:tab w:val="left" w:pos="990"/>
          <w:tab w:val="left" w:pos="1260"/>
        </w:tabs>
        <w:ind w:left="709"/>
        <w:jc w:val="both"/>
        <w:rPr>
          <w:sz w:val="20"/>
        </w:rPr>
      </w:pPr>
    </w:p>
    <w:p w14:paraId="0031087E" w14:textId="77777777" w:rsidR="004E090B" w:rsidRDefault="009B2AFE" w:rsidP="009B2AFE">
      <w:pPr>
        <w:tabs>
          <w:tab w:val="center" w:pos="5040"/>
          <w:tab w:val="decimal" w:pos="5760"/>
          <w:tab w:val="left" w:pos="5940"/>
          <w:tab w:val="decimal" w:pos="6750"/>
          <w:tab w:val="left" w:pos="6930"/>
          <w:tab w:val="decimal" w:pos="7740"/>
          <w:tab w:val="left" w:pos="7920"/>
          <w:tab w:val="decimal" w:pos="8730"/>
          <w:tab w:val="left" w:pos="8910"/>
          <w:tab w:val="decimal" w:pos="9720"/>
        </w:tabs>
        <w:ind w:left="709"/>
        <w:jc w:val="both"/>
        <w:rPr>
          <w:b/>
          <w:sz w:val="20"/>
          <w:lang w:val="en-GB"/>
        </w:rPr>
      </w:pPr>
      <w:r>
        <w:rPr>
          <w:sz w:val="20"/>
        </w:rPr>
        <w:t xml:space="preserve">The Company adopted a stock option plan under which it is authorized to grant options to officers, directors, </w:t>
      </w:r>
      <w:proofErr w:type="gramStart"/>
      <w:r>
        <w:rPr>
          <w:sz w:val="20"/>
        </w:rPr>
        <w:t>employees</w:t>
      </w:r>
      <w:proofErr w:type="gramEnd"/>
      <w:r>
        <w:rPr>
          <w:sz w:val="20"/>
        </w:rPr>
        <w:t xml:space="preserve"> and consultants enabling them to acquire common shares of the Company. The number of shares reserved for issuance under the plan shall not exceed 10% of the issued and outstanding common shares. The options can be granted for a maximum of 5 years and vest as determined by the board of directors. The exercise price of each option may not be less than the fair market value of the common shares.</w:t>
      </w:r>
    </w:p>
    <w:p w14:paraId="741F7887" w14:textId="77777777" w:rsidR="004E090B" w:rsidRDefault="004E090B" w:rsidP="00E5590F">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765FBA11" w14:textId="77777777" w:rsidR="009B2AFE" w:rsidRDefault="009B2AFE" w:rsidP="00E5590F">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219F76B5" w14:textId="77777777" w:rsidR="00C1456B" w:rsidRDefault="00C1456B" w:rsidP="00E5590F">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4C5EFDE6" w14:textId="77777777" w:rsidR="00C1456B" w:rsidRDefault="00C1456B" w:rsidP="00E5590F">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6816B894" w14:textId="77777777" w:rsidR="00C1456B" w:rsidRDefault="00C1456B" w:rsidP="00E5590F">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66FFFC05" w14:textId="77777777" w:rsidR="00C1456B" w:rsidRDefault="00C1456B" w:rsidP="00E5590F">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136973E3" w14:textId="77777777" w:rsidR="00C1456B" w:rsidRDefault="00C1456B" w:rsidP="00E5590F">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532408B5" w14:textId="77777777" w:rsidR="00C1456B" w:rsidRDefault="00C1456B" w:rsidP="00E5590F">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465CBA91" w14:textId="77777777" w:rsidR="00C1456B" w:rsidRDefault="00C1456B" w:rsidP="00E5590F">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43DED6E5" w14:textId="77777777" w:rsidR="00C1456B" w:rsidRDefault="00C1456B" w:rsidP="00E5590F">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66F51D20" w14:textId="77777777" w:rsidR="00E5590F" w:rsidRDefault="00E5590F" w:rsidP="00E5590F">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r>
        <w:rPr>
          <w:b/>
          <w:sz w:val="20"/>
          <w:lang w:val="en-GB"/>
        </w:rPr>
        <w:lastRenderedPageBreak/>
        <w:t>NV GOLD CORPORATION</w:t>
      </w:r>
    </w:p>
    <w:p w14:paraId="646B4949" w14:textId="358A4EB4" w:rsidR="00E5590F" w:rsidRDefault="00E5590F" w:rsidP="00E5590F">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 xml:space="preserve">NOTES TO THE </w:t>
      </w:r>
      <w:r w:rsidR="00A61A01">
        <w:rPr>
          <w:sz w:val="20"/>
          <w:lang w:val="en-GB"/>
        </w:rPr>
        <w:t xml:space="preserve">CONDENSED </w:t>
      </w:r>
      <w:r>
        <w:rPr>
          <w:sz w:val="20"/>
          <w:lang w:val="en-GB"/>
        </w:rPr>
        <w:t xml:space="preserve">CONSOLIDATED </w:t>
      </w:r>
      <w:r w:rsidR="00A61A01">
        <w:rPr>
          <w:sz w:val="20"/>
          <w:lang w:val="en-GB"/>
        </w:rPr>
        <w:t xml:space="preserve">INTERIM </w:t>
      </w:r>
      <w:r>
        <w:rPr>
          <w:sz w:val="20"/>
          <w:lang w:val="en-GB"/>
        </w:rPr>
        <w:t>FINANCIAL STATEMENTS</w:t>
      </w:r>
    </w:p>
    <w:p w14:paraId="55BBEB4B" w14:textId="082D6EAB" w:rsidR="00A61A01" w:rsidRDefault="00A61A01" w:rsidP="00E5590F">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(Unaudited – Prepared by Management)</w:t>
      </w:r>
    </w:p>
    <w:p w14:paraId="038AF82B" w14:textId="1886317C" w:rsidR="00E5590F" w:rsidRDefault="00E5590F" w:rsidP="00E5590F">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(Expressed in Canadian Dollars</w:t>
      </w:r>
      <w:r w:rsidR="00A61A01">
        <w:rPr>
          <w:sz w:val="20"/>
          <w:lang w:val="en-GB"/>
        </w:rPr>
        <w:t>, unless otherwise specified)</w:t>
      </w:r>
    </w:p>
    <w:p w14:paraId="055F4485" w14:textId="2C585960" w:rsidR="00E5590F" w:rsidRDefault="002523FA" w:rsidP="00E5590F">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w:t>
      </w:r>
      <w:r w:rsidR="00E5590F">
        <w:rPr>
          <w:sz w:val="20"/>
          <w:lang w:val="en-GB"/>
        </w:rPr>
        <w:t xml:space="preserve"> </w:t>
      </w:r>
      <w:r>
        <w:rPr>
          <w:sz w:val="20"/>
          <w:lang w:val="en-GB"/>
        </w:rPr>
        <w:t>29</w:t>
      </w:r>
      <w:r w:rsidR="00E5590F">
        <w:rPr>
          <w:sz w:val="20"/>
          <w:lang w:val="en-GB"/>
        </w:rPr>
        <w:t>, 202</w:t>
      </w:r>
      <w:r>
        <w:rPr>
          <w:sz w:val="20"/>
          <w:lang w:val="en-GB"/>
        </w:rPr>
        <w:t>4</w:t>
      </w:r>
    </w:p>
    <w:p w14:paraId="32D463F2" w14:textId="77777777" w:rsidR="00E5590F" w:rsidRDefault="00E5590F" w:rsidP="00E5590F">
      <w:pPr>
        <w:tabs>
          <w:tab w:val="left" w:pos="360"/>
          <w:tab w:val="left" w:pos="630"/>
          <w:tab w:val="left" w:pos="3960"/>
          <w:tab w:val="decimal" w:pos="10080"/>
        </w:tabs>
        <w:jc w:val="both"/>
        <w:rPr>
          <w:sz w:val="20"/>
          <w:lang w:val="en-GB"/>
        </w:rPr>
      </w:pPr>
      <w:r>
        <w:rPr>
          <w:sz w:val="20"/>
          <w:u w:val="double"/>
          <w:lang w:val="en-GB"/>
        </w:rPr>
        <w:tab/>
      </w:r>
      <w:r>
        <w:rPr>
          <w:sz w:val="20"/>
          <w:u w:val="double"/>
          <w:lang w:val="en-GB"/>
        </w:rPr>
        <w:tab/>
      </w:r>
      <w:r>
        <w:rPr>
          <w:sz w:val="20"/>
          <w:u w:val="double"/>
          <w:lang w:val="en-GB"/>
        </w:rPr>
        <w:tab/>
      </w:r>
      <w:r>
        <w:rPr>
          <w:sz w:val="20"/>
          <w:u w:val="double"/>
          <w:lang w:val="en-GB"/>
        </w:rPr>
        <w:tab/>
      </w:r>
    </w:p>
    <w:p w14:paraId="190B09FF" w14:textId="77777777" w:rsidR="00E5590F" w:rsidRDefault="00E5590F" w:rsidP="00E5590F">
      <w:pPr>
        <w:pStyle w:val="paragraph"/>
        <w:shd w:val="clear" w:color="auto" w:fill="FFFFFF"/>
        <w:tabs>
          <w:tab w:val="left" w:pos="720"/>
        </w:tabs>
        <w:spacing w:before="0" w:after="0"/>
        <w:ind w:left="720" w:hanging="720"/>
        <w:jc w:val="both"/>
        <w:rPr>
          <w:rFonts w:ascii="Times New Roman" w:hAnsi="Times New Roman" w:cs="Times New Roman"/>
          <w:b/>
          <w:sz w:val="20"/>
          <w:szCs w:val="20"/>
        </w:rPr>
      </w:pPr>
    </w:p>
    <w:p w14:paraId="578B285E" w14:textId="77777777" w:rsidR="00E5590F" w:rsidRDefault="00E5590F" w:rsidP="00E5590F">
      <w:pPr>
        <w:pStyle w:val="paragraph"/>
        <w:shd w:val="clear" w:color="auto" w:fill="FFFFFF"/>
        <w:tabs>
          <w:tab w:val="left" w:pos="720"/>
        </w:tabs>
        <w:spacing w:before="0" w:after="0"/>
        <w:ind w:left="720" w:hanging="720"/>
        <w:jc w:val="both"/>
        <w:rPr>
          <w:rFonts w:ascii="Times New Roman" w:hAnsi="Times New Roman" w:cs="Times New Roman"/>
          <w:b/>
          <w:sz w:val="20"/>
          <w:szCs w:val="20"/>
        </w:rPr>
      </w:pPr>
    </w:p>
    <w:p w14:paraId="109888D9" w14:textId="77777777" w:rsidR="00E5590F" w:rsidRPr="003B119F" w:rsidRDefault="00E5590F" w:rsidP="00E5590F">
      <w:pPr>
        <w:pStyle w:val="paragraph"/>
        <w:shd w:val="clear" w:color="auto" w:fill="FFFFFF"/>
        <w:tabs>
          <w:tab w:val="left" w:pos="720"/>
        </w:tabs>
        <w:spacing w:before="0" w:after="0"/>
        <w:ind w:left="720" w:hanging="720"/>
        <w:jc w:val="both"/>
        <w:rPr>
          <w:rFonts w:ascii="Times New Roman" w:hAnsi="Times New Roman" w:cs="Times New Roman"/>
          <w:sz w:val="20"/>
          <w:szCs w:val="20"/>
        </w:rPr>
      </w:pPr>
      <w:r>
        <w:rPr>
          <w:rFonts w:ascii="Times New Roman" w:hAnsi="Times New Roman" w:cs="Times New Roman"/>
          <w:b/>
          <w:sz w:val="20"/>
          <w:szCs w:val="20"/>
        </w:rPr>
        <w:t>8.</w:t>
      </w:r>
      <w:r>
        <w:rPr>
          <w:rFonts w:ascii="Times New Roman" w:hAnsi="Times New Roman" w:cs="Times New Roman"/>
          <w:b/>
          <w:sz w:val="20"/>
          <w:szCs w:val="20"/>
        </w:rPr>
        <w:tab/>
        <w:t xml:space="preserve">SHAREHOLDERS’ EQUITY </w:t>
      </w:r>
      <w:r w:rsidRPr="003B119F">
        <w:rPr>
          <w:rFonts w:ascii="Times New Roman" w:hAnsi="Times New Roman" w:cs="Times New Roman"/>
          <w:sz w:val="20"/>
          <w:szCs w:val="20"/>
        </w:rPr>
        <w:t>(cont’d…)</w:t>
      </w:r>
    </w:p>
    <w:p w14:paraId="46C6B97C" w14:textId="77777777" w:rsidR="00E5590F" w:rsidRDefault="00E5590F" w:rsidP="003D7E82">
      <w:pPr>
        <w:pStyle w:val="Header"/>
        <w:tabs>
          <w:tab w:val="clear" w:pos="4320"/>
          <w:tab w:val="clear" w:pos="8640"/>
        </w:tabs>
        <w:jc w:val="both"/>
      </w:pPr>
    </w:p>
    <w:p w14:paraId="50C69CEB" w14:textId="77777777" w:rsidR="009B2AFE" w:rsidRPr="009B2AFE" w:rsidRDefault="009B2AFE" w:rsidP="009B2AFE">
      <w:pPr>
        <w:tabs>
          <w:tab w:val="left" w:pos="720"/>
          <w:tab w:val="left" w:pos="990"/>
          <w:tab w:val="left" w:pos="1260"/>
        </w:tabs>
        <w:jc w:val="both"/>
        <w:rPr>
          <w:sz w:val="20"/>
        </w:rPr>
      </w:pPr>
      <w:r>
        <w:rPr>
          <w:b/>
          <w:sz w:val="20"/>
        </w:rPr>
        <w:tab/>
      </w:r>
      <w:r w:rsidRPr="0067777D">
        <w:rPr>
          <w:b/>
          <w:sz w:val="20"/>
        </w:rPr>
        <w:t xml:space="preserve">Stock options </w:t>
      </w:r>
      <w:r w:rsidRPr="0067777D">
        <w:rPr>
          <w:sz w:val="20"/>
        </w:rPr>
        <w:t>(cont’d…)</w:t>
      </w:r>
      <w:r w:rsidR="00E868E5" w:rsidRPr="009B2AFE">
        <w:rPr>
          <w:sz w:val="20"/>
        </w:rPr>
        <w:tab/>
      </w:r>
    </w:p>
    <w:p w14:paraId="6E7EB929" w14:textId="77777777" w:rsidR="006666CB" w:rsidRDefault="00E868E5" w:rsidP="009B2AFE">
      <w:pPr>
        <w:tabs>
          <w:tab w:val="left" w:pos="720"/>
          <w:tab w:val="left" w:pos="990"/>
          <w:tab w:val="left" w:pos="1260"/>
        </w:tabs>
        <w:ind w:left="720"/>
        <w:jc w:val="both"/>
        <w:rPr>
          <w:b/>
          <w:sz w:val="20"/>
        </w:rPr>
      </w:pPr>
      <w:r>
        <w:rPr>
          <w:sz w:val="20"/>
        </w:rPr>
        <w:t xml:space="preserve">  </w:t>
      </w:r>
    </w:p>
    <w:p w14:paraId="0E925947" w14:textId="77777777" w:rsidR="00651CA3" w:rsidRPr="006B41EF" w:rsidRDefault="0018636B" w:rsidP="00651CA3">
      <w:pPr>
        <w:tabs>
          <w:tab w:val="left" w:pos="540"/>
          <w:tab w:val="left" w:pos="720"/>
          <w:tab w:val="left" w:pos="7459"/>
          <w:tab w:val="decimal" w:pos="8467"/>
          <w:tab w:val="left" w:pos="8726"/>
          <w:tab w:val="decimal" w:pos="9720"/>
        </w:tabs>
        <w:ind w:left="720" w:hanging="720"/>
        <w:jc w:val="both"/>
        <w:rPr>
          <w:sz w:val="20"/>
        </w:rPr>
      </w:pPr>
      <w:r>
        <w:rPr>
          <w:sz w:val="20"/>
        </w:rPr>
        <w:tab/>
      </w:r>
      <w:r>
        <w:rPr>
          <w:sz w:val="20"/>
        </w:rPr>
        <w:tab/>
      </w:r>
      <w:bookmarkStart w:id="7" w:name="OLE_LINK14"/>
      <w:bookmarkStart w:id="8" w:name="OLE_LINK15"/>
      <w:r w:rsidR="00651CA3" w:rsidRPr="006B41EF">
        <w:rPr>
          <w:sz w:val="20"/>
        </w:rPr>
        <w:t>Stock option transactions and the number of stock options outstanding are summarized as follows:</w:t>
      </w:r>
    </w:p>
    <w:bookmarkEnd w:id="7"/>
    <w:bookmarkEnd w:id="8"/>
    <w:p w14:paraId="1F77A42E" w14:textId="77777777" w:rsidR="00806567" w:rsidRDefault="00806567" w:rsidP="00C313D9">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tbl>
      <w:tblPr>
        <w:tblW w:w="0" w:type="auto"/>
        <w:jc w:val="right"/>
        <w:tblLayout w:type="fixed"/>
        <w:tblLook w:val="0000" w:firstRow="0" w:lastRow="0" w:firstColumn="0" w:lastColumn="0" w:noHBand="0" w:noVBand="0"/>
      </w:tblPr>
      <w:tblGrid>
        <w:gridCol w:w="6887"/>
        <w:gridCol w:w="1296"/>
        <w:gridCol w:w="1296"/>
      </w:tblGrid>
      <w:tr w:rsidR="00CF1F7B" w:rsidRPr="005C7AC7" w14:paraId="72D935AD" w14:textId="77777777" w:rsidTr="005C07B6">
        <w:trPr>
          <w:jc w:val="right"/>
        </w:trPr>
        <w:tc>
          <w:tcPr>
            <w:tcW w:w="6887" w:type="dxa"/>
            <w:tcBorders>
              <w:top w:val="double" w:sz="4" w:space="0" w:color="auto"/>
              <w:bottom w:val="single" w:sz="6" w:space="0" w:color="auto"/>
            </w:tcBorders>
          </w:tcPr>
          <w:p w14:paraId="4BE232B4" w14:textId="77777777" w:rsidR="00CF1F7B" w:rsidRPr="005C7AC7" w:rsidRDefault="00CF1F7B" w:rsidP="005C07B6">
            <w:pPr>
              <w:tabs>
                <w:tab w:val="left" w:pos="162"/>
              </w:tabs>
              <w:rPr>
                <w:sz w:val="19"/>
                <w:szCs w:val="19"/>
                <w:lang w:val="en-GB"/>
              </w:rPr>
            </w:pPr>
          </w:p>
        </w:tc>
        <w:tc>
          <w:tcPr>
            <w:tcW w:w="1296" w:type="dxa"/>
            <w:tcBorders>
              <w:top w:val="double" w:sz="4" w:space="0" w:color="auto"/>
              <w:bottom w:val="single" w:sz="6" w:space="0" w:color="auto"/>
            </w:tcBorders>
          </w:tcPr>
          <w:p w14:paraId="3FC013DC" w14:textId="77777777" w:rsidR="00CF1F7B" w:rsidRPr="005C7AC7" w:rsidRDefault="00CF1F7B" w:rsidP="005C07B6">
            <w:pPr>
              <w:tabs>
                <w:tab w:val="left" w:pos="0"/>
                <w:tab w:val="decimal" w:pos="1064"/>
              </w:tabs>
              <w:jc w:val="right"/>
              <w:rPr>
                <w:sz w:val="19"/>
                <w:szCs w:val="19"/>
                <w:lang w:val="en-GB"/>
              </w:rPr>
            </w:pPr>
          </w:p>
          <w:p w14:paraId="46C6AB0D" w14:textId="77777777" w:rsidR="00CF1F7B" w:rsidRPr="005C7AC7" w:rsidRDefault="00CF1F7B" w:rsidP="005C07B6">
            <w:pPr>
              <w:tabs>
                <w:tab w:val="left" w:pos="0"/>
                <w:tab w:val="decimal" w:pos="1064"/>
              </w:tabs>
              <w:jc w:val="right"/>
              <w:rPr>
                <w:sz w:val="19"/>
                <w:szCs w:val="19"/>
                <w:lang w:val="en-GB"/>
              </w:rPr>
            </w:pPr>
          </w:p>
          <w:p w14:paraId="4E9CDA2E" w14:textId="77777777" w:rsidR="00CF1F7B" w:rsidRPr="005C7AC7" w:rsidRDefault="00CF1F7B" w:rsidP="005C07B6">
            <w:pPr>
              <w:tabs>
                <w:tab w:val="left" w:pos="0"/>
                <w:tab w:val="decimal" w:pos="1064"/>
              </w:tabs>
              <w:jc w:val="right"/>
              <w:rPr>
                <w:sz w:val="19"/>
                <w:szCs w:val="19"/>
                <w:lang w:val="en-GB"/>
              </w:rPr>
            </w:pPr>
            <w:r w:rsidRPr="005C7AC7">
              <w:rPr>
                <w:sz w:val="19"/>
                <w:szCs w:val="19"/>
                <w:lang w:val="en-GB"/>
              </w:rPr>
              <w:t>Number</w:t>
            </w:r>
          </w:p>
          <w:p w14:paraId="726AE2FC" w14:textId="77777777" w:rsidR="00CF1F7B" w:rsidRPr="005C7AC7" w:rsidRDefault="00CF1F7B" w:rsidP="005C07B6">
            <w:pPr>
              <w:tabs>
                <w:tab w:val="left" w:pos="0"/>
                <w:tab w:val="decimal" w:pos="1064"/>
              </w:tabs>
              <w:jc w:val="right"/>
              <w:rPr>
                <w:sz w:val="19"/>
                <w:szCs w:val="19"/>
                <w:lang w:val="en-GB"/>
              </w:rPr>
            </w:pPr>
            <w:r w:rsidRPr="005C7AC7">
              <w:rPr>
                <w:sz w:val="19"/>
                <w:szCs w:val="19"/>
                <w:lang w:val="en-GB"/>
              </w:rPr>
              <w:t>of Options</w:t>
            </w:r>
          </w:p>
        </w:tc>
        <w:tc>
          <w:tcPr>
            <w:tcW w:w="1296" w:type="dxa"/>
            <w:tcBorders>
              <w:top w:val="double" w:sz="4" w:space="0" w:color="auto"/>
              <w:bottom w:val="single" w:sz="6" w:space="0" w:color="auto"/>
            </w:tcBorders>
          </w:tcPr>
          <w:p w14:paraId="0992DA4E" w14:textId="77777777" w:rsidR="00CF1F7B" w:rsidRPr="005C7AC7" w:rsidRDefault="00CF1F7B" w:rsidP="005C07B6">
            <w:pPr>
              <w:tabs>
                <w:tab w:val="left" w:pos="0"/>
                <w:tab w:val="decimal" w:pos="668"/>
                <w:tab w:val="decimal" w:pos="1118"/>
              </w:tabs>
              <w:jc w:val="right"/>
              <w:rPr>
                <w:sz w:val="19"/>
                <w:szCs w:val="19"/>
                <w:lang w:val="en-GB"/>
              </w:rPr>
            </w:pPr>
            <w:r w:rsidRPr="005C7AC7">
              <w:rPr>
                <w:sz w:val="19"/>
                <w:szCs w:val="19"/>
                <w:lang w:val="en-GB"/>
              </w:rPr>
              <w:t>Weighted</w:t>
            </w:r>
          </w:p>
          <w:p w14:paraId="61CDA672" w14:textId="77777777" w:rsidR="00CF1F7B" w:rsidRPr="005C7AC7" w:rsidRDefault="00CF1F7B" w:rsidP="005C07B6">
            <w:pPr>
              <w:tabs>
                <w:tab w:val="left" w:pos="0"/>
                <w:tab w:val="decimal" w:pos="668"/>
                <w:tab w:val="decimal" w:pos="1118"/>
              </w:tabs>
              <w:jc w:val="right"/>
              <w:rPr>
                <w:sz w:val="19"/>
                <w:szCs w:val="19"/>
                <w:lang w:val="en-GB"/>
              </w:rPr>
            </w:pPr>
            <w:r w:rsidRPr="005C7AC7">
              <w:rPr>
                <w:sz w:val="19"/>
                <w:szCs w:val="19"/>
                <w:lang w:val="en-GB"/>
              </w:rPr>
              <w:t>Average</w:t>
            </w:r>
          </w:p>
          <w:p w14:paraId="29774187" w14:textId="77777777" w:rsidR="00CF1F7B" w:rsidRPr="005C7AC7" w:rsidRDefault="00CF1F7B" w:rsidP="005C07B6">
            <w:pPr>
              <w:tabs>
                <w:tab w:val="left" w:pos="0"/>
                <w:tab w:val="decimal" w:pos="668"/>
                <w:tab w:val="decimal" w:pos="1118"/>
              </w:tabs>
              <w:jc w:val="right"/>
              <w:rPr>
                <w:sz w:val="19"/>
                <w:szCs w:val="19"/>
                <w:lang w:val="en-GB"/>
              </w:rPr>
            </w:pPr>
            <w:r w:rsidRPr="005C7AC7">
              <w:rPr>
                <w:sz w:val="19"/>
                <w:szCs w:val="19"/>
                <w:lang w:val="en-GB"/>
              </w:rPr>
              <w:t>Exercise</w:t>
            </w:r>
          </w:p>
          <w:p w14:paraId="5F1990E9" w14:textId="77777777" w:rsidR="00CF1F7B" w:rsidRPr="005C7AC7" w:rsidRDefault="00CF1F7B" w:rsidP="005C07B6">
            <w:pPr>
              <w:tabs>
                <w:tab w:val="left" w:pos="0"/>
                <w:tab w:val="decimal" w:pos="668"/>
                <w:tab w:val="decimal" w:pos="1118"/>
              </w:tabs>
              <w:jc w:val="right"/>
              <w:rPr>
                <w:sz w:val="19"/>
                <w:szCs w:val="19"/>
                <w:lang w:val="en-GB"/>
              </w:rPr>
            </w:pPr>
            <w:r w:rsidRPr="005C7AC7">
              <w:rPr>
                <w:sz w:val="19"/>
                <w:szCs w:val="19"/>
                <w:lang w:val="en-GB"/>
              </w:rPr>
              <w:t>Price</w:t>
            </w:r>
          </w:p>
        </w:tc>
      </w:tr>
      <w:tr w:rsidR="00CF1F7B" w:rsidRPr="005C7AC7" w14:paraId="0EE7064B" w14:textId="77777777" w:rsidTr="005C07B6">
        <w:trPr>
          <w:jc w:val="right"/>
        </w:trPr>
        <w:tc>
          <w:tcPr>
            <w:tcW w:w="6887" w:type="dxa"/>
            <w:tcBorders>
              <w:top w:val="single" w:sz="6" w:space="0" w:color="auto"/>
            </w:tcBorders>
          </w:tcPr>
          <w:p w14:paraId="11ED116E" w14:textId="77777777" w:rsidR="00CF1F7B" w:rsidRPr="005C7AC7" w:rsidRDefault="00CF1F7B" w:rsidP="005C07B6">
            <w:pPr>
              <w:tabs>
                <w:tab w:val="left" w:pos="162"/>
              </w:tabs>
              <w:rPr>
                <w:sz w:val="19"/>
                <w:szCs w:val="19"/>
                <w:lang w:val="en-GB"/>
              </w:rPr>
            </w:pPr>
          </w:p>
        </w:tc>
        <w:tc>
          <w:tcPr>
            <w:tcW w:w="1296" w:type="dxa"/>
            <w:tcBorders>
              <w:top w:val="single" w:sz="6" w:space="0" w:color="auto"/>
            </w:tcBorders>
          </w:tcPr>
          <w:p w14:paraId="4EC26BDF" w14:textId="77777777" w:rsidR="00CF1F7B" w:rsidRPr="005C7AC7" w:rsidRDefault="00CF1F7B" w:rsidP="005C07B6">
            <w:pPr>
              <w:tabs>
                <w:tab w:val="left" w:pos="0"/>
                <w:tab w:val="decimal" w:pos="1064"/>
              </w:tabs>
              <w:rPr>
                <w:sz w:val="19"/>
                <w:szCs w:val="19"/>
                <w:lang w:val="en-GB"/>
              </w:rPr>
            </w:pPr>
          </w:p>
        </w:tc>
        <w:tc>
          <w:tcPr>
            <w:tcW w:w="1296" w:type="dxa"/>
            <w:tcBorders>
              <w:top w:val="single" w:sz="6" w:space="0" w:color="auto"/>
            </w:tcBorders>
          </w:tcPr>
          <w:p w14:paraId="13B12BB9" w14:textId="77777777" w:rsidR="00CF1F7B" w:rsidRPr="005C7AC7" w:rsidRDefault="00CF1F7B" w:rsidP="005C07B6">
            <w:pPr>
              <w:pStyle w:val="Createdon"/>
              <w:tabs>
                <w:tab w:val="left" w:pos="-52"/>
                <w:tab w:val="decimal" w:pos="848"/>
                <w:tab w:val="decimal" w:pos="1028"/>
              </w:tabs>
              <w:rPr>
                <w:sz w:val="19"/>
                <w:szCs w:val="19"/>
                <w:lang w:val="en-GB"/>
              </w:rPr>
            </w:pPr>
          </w:p>
        </w:tc>
      </w:tr>
      <w:tr w:rsidR="00CF1F7B" w:rsidRPr="005C7AC7" w14:paraId="18CBAF01" w14:textId="77777777" w:rsidTr="005C07B6">
        <w:trPr>
          <w:jc w:val="right"/>
        </w:trPr>
        <w:tc>
          <w:tcPr>
            <w:tcW w:w="6887" w:type="dxa"/>
          </w:tcPr>
          <w:p w14:paraId="4FE9138F" w14:textId="531D57EC" w:rsidR="00CF1F7B" w:rsidRPr="005C7AC7" w:rsidRDefault="00CF1F7B" w:rsidP="00D146FD">
            <w:pPr>
              <w:pStyle w:val="Createdon"/>
              <w:tabs>
                <w:tab w:val="left" w:pos="162"/>
              </w:tabs>
              <w:rPr>
                <w:sz w:val="19"/>
                <w:szCs w:val="19"/>
                <w:lang w:val="en-GB"/>
              </w:rPr>
            </w:pPr>
            <w:r w:rsidRPr="005C7AC7">
              <w:rPr>
                <w:sz w:val="19"/>
                <w:szCs w:val="19"/>
                <w:lang w:val="en-GB"/>
              </w:rPr>
              <w:t xml:space="preserve">Outstanding, August 31, </w:t>
            </w:r>
            <w:r w:rsidR="00D146FD">
              <w:rPr>
                <w:sz w:val="19"/>
                <w:szCs w:val="19"/>
                <w:lang w:val="en-GB"/>
              </w:rPr>
              <w:t>202</w:t>
            </w:r>
            <w:r w:rsidR="004A28D1">
              <w:rPr>
                <w:sz w:val="19"/>
                <w:szCs w:val="19"/>
                <w:lang w:val="en-GB"/>
              </w:rPr>
              <w:t>2</w:t>
            </w:r>
          </w:p>
        </w:tc>
        <w:tc>
          <w:tcPr>
            <w:tcW w:w="1296" w:type="dxa"/>
          </w:tcPr>
          <w:p w14:paraId="3BA02426" w14:textId="5483BCDB" w:rsidR="00CF1F7B" w:rsidRPr="005C7AC7" w:rsidRDefault="00CF1F7B" w:rsidP="00D146FD">
            <w:pPr>
              <w:tabs>
                <w:tab w:val="left" w:pos="0"/>
                <w:tab w:val="decimal" w:pos="1064"/>
              </w:tabs>
              <w:ind w:right="-164"/>
              <w:rPr>
                <w:sz w:val="19"/>
                <w:szCs w:val="19"/>
                <w:lang w:val="en-GB"/>
              </w:rPr>
            </w:pPr>
            <w:r w:rsidRPr="005C7AC7">
              <w:rPr>
                <w:sz w:val="19"/>
                <w:szCs w:val="19"/>
                <w:lang w:val="en-GB"/>
              </w:rPr>
              <w:tab/>
            </w:r>
            <w:r w:rsidR="004A28D1">
              <w:rPr>
                <w:sz w:val="19"/>
                <w:szCs w:val="19"/>
                <w:lang w:val="en-GB"/>
              </w:rPr>
              <w:t>739</w:t>
            </w:r>
            <w:r w:rsidRPr="005C7AC7">
              <w:rPr>
                <w:sz w:val="19"/>
                <w:szCs w:val="19"/>
                <w:lang w:val="en-GB"/>
              </w:rPr>
              <w:t>,</w:t>
            </w:r>
            <w:r w:rsidR="00850CEA">
              <w:rPr>
                <w:sz w:val="19"/>
                <w:szCs w:val="19"/>
                <w:lang w:val="en-GB"/>
              </w:rPr>
              <w:t>5</w:t>
            </w:r>
            <w:r w:rsidR="00FC72C5">
              <w:rPr>
                <w:sz w:val="19"/>
                <w:szCs w:val="19"/>
                <w:lang w:val="en-GB"/>
              </w:rPr>
              <w:t>00</w:t>
            </w:r>
          </w:p>
        </w:tc>
        <w:tc>
          <w:tcPr>
            <w:tcW w:w="1296" w:type="dxa"/>
          </w:tcPr>
          <w:p w14:paraId="09979F6C" w14:textId="5CF108EE" w:rsidR="00CF1F7B" w:rsidRPr="005C7AC7" w:rsidRDefault="00CF1F7B" w:rsidP="00D146FD">
            <w:pPr>
              <w:tabs>
                <w:tab w:val="left" w:pos="-52"/>
                <w:tab w:val="decimal" w:pos="848"/>
                <w:tab w:val="decimal" w:pos="1028"/>
              </w:tabs>
              <w:rPr>
                <w:sz w:val="19"/>
                <w:szCs w:val="19"/>
                <w:lang w:val="en-GB"/>
              </w:rPr>
            </w:pPr>
            <w:r w:rsidRPr="005C7AC7">
              <w:rPr>
                <w:sz w:val="19"/>
                <w:szCs w:val="19"/>
                <w:lang w:val="en-GB"/>
              </w:rPr>
              <w:t>$</w:t>
            </w:r>
            <w:r w:rsidRPr="005C7AC7">
              <w:rPr>
                <w:sz w:val="19"/>
                <w:szCs w:val="19"/>
                <w:lang w:val="en-GB"/>
              </w:rPr>
              <w:tab/>
              <w:t>0.</w:t>
            </w:r>
            <w:r w:rsidR="00850CEA">
              <w:rPr>
                <w:sz w:val="19"/>
                <w:szCs w:val="19"/>
                <w:lang w:val="en-GB"/>
              </w:rPr>
              <w:t>02</w:t>
            </w:r>
          </w:p>
        </w:tc>
      </w:tr>
      <w:tr w:rsidR="00CF1F7B" w:rsidRPr="005C7AC7" w14:paraId="25EB240B" w14:textId="77777777" w:rsidTr="005C07B6">
        <w:trPr>
          <w:jc w:val="right"/>
        </w:trPr>
        <w:tc>
          <w:tcPr>
            <w:tcW w:w="6887" w:type="dxa"/>
          </w:tcPr>
          <w:p w14:paraId="590578C0" w14:textId="77777777" w:rsidR="00CF1F7B" w:rsidRPr="005C7AC7" w:rsidRDefault="00CF1F7B" w:rsidP="005C07B6">
            <w:pPr>
              <w:tabs>
                <w:tab w:val="left" w:pos="162"/>
              </w:tabs>
              <w:rPr>
                <w:sz w:val="19"/>
                <w:szCs w:val="19"/>
                <w:lang w:val="en-GB"/>
              </w:rPr>
            </w:pPr>
            <w:r w:rsidRPr="005C7AC7">
              <w:rPr>
                <w:sz w:val="19"/>
                <w:szCs w:val="19"/>
                <w:lang w:val="en-GB"/>
              </w:rPr>
              <w:tab/>
              <w:t>Granted</w:t>
            </w:r>
          </w:p>
        </w:tc>
        <w:tc>
          <w:tcPr>
            <w:tcW w:w="1296" w:type="dxa"/>
          </w:tcPr>
          <w:p w14:paraId="41F65137" w14:textId="1CFD100B" w:rsidR="00CF1F7B" w:rsidRPr="005C7AC7" w:rsidRDefault="00CF1F7B" w:rsidP="00D146FD">
            <w:pPr>
              <w:tabs>
                <w:tab w:val="left" w:pos="0"/>
                <w:tab w:val="decimal" w:pos="1064"/>
              </w:tabs>
              <w:ind w:right="-164"/>
              <w:rPr>
                <w:sz w:val="19"/>
                <w:szCs w:val="19"/>
                <w:lang w:val="en-GB"/>
              </w:rPr>
            </w:pPr>
            <w:r w:rsidRPr="005C7AC7">
              <w:rPr>
                <w:sz w:val="19"/>
                <w:szCs w:val="19"/>
                <w:lang w:val="en-GB"/>
              </w:rPr>
              <w:tab/>
            </w:r>
            <w:r w:rsidR="004A28D1">
              <w:rPr>
                <w:sz w:val="19"/>
                <w:szCs w:val="19"/>
                <w:lang w:val="en-GB"/>
              </w:rPr>
              <w:t>147</w:t>
            </w:r>
            <w:r w:rsidRPr="005C7AC7">
              <w:rPr>
                <w:sz w:val="19"/>
                <w:szCs w:val="19"/>
                <w:lang w:val="en-GB"/>
              </w:rPr>
              <w:t>,</w:t>
            </w:r>
            <w:r w:rsidR="00850CEA">
              <w:rPr>
                <w:sz w:val="19"/>
                <w:szCs w:val="19"/>
                <w:lang w:val="en-GB"/>
              </w:rPr>
              <w:t>5</w:t>
            </w:r>
            <w:r w:rsidRPr="005C7AC7">
              <w:rPr>
                <w:sz w:val="19"/>
                <w:szCs w:val="19"/>
                <w:lang w:val="en-GB"/>
              </w:rPr>
              <w:t>00</w:t>
            </w:r>
          </w:p>
        </w:tc>
        <w:tc>
          <w:tcPr>
            <w:tcW w:w="1296" w:type="dxa"/>
          </w:tcPr>
          <w:p w14:paraId="2196814D" w14:textId="335D2F51" w:rsidR="00CF1F7B" w:rsidRPr="005C7AC7" w:rsidRDefault="00CF1F7B" w:rsidP="00D146FD">
            <w:pPr>
              <w:tabs>
                <w:tab w:val="left" w:pos="-52"/>
                <w:tab w:val="decimal" w:pos="848"/>
                <w:tab w:val="decimal" w:pos="1028"/>
              </w:tabs>
              <w:rPr>
                <w:sz w:val="19"/>
                <w:szCs w:val="19"/>
                <w:lang w:val="en-GB"/>
              </w:rPr>
            </w:pPr>
            <w:r w:rsidRPr="005C7AC7">
              <w:rPr>
                <w:sz w:val="19"/>
                <w:szCs w:val="19"/>
                <w:lang w:val="en-GB"/>
              </w:rPr>
              <w:tab/>
              <w:t>0.</w:t>
            </w:r>
            <w:r w:rsidR="004A28D1">
              <w:rPr>
                <w:sz w:val="19"/>
                <w:szCs w:val="19"/>
                <w:lang w:val="en-GB"/>
              </w:rPr>
              <w:t>0</w:t>
            </w:r>
            <w:r w:rsidR="00850CEA">
              <w:rPr>
                <w:sz w:val="19"/>
                <w:szCs w:val="19"/>
                <w:lang w:val="en-GB"/>
              </w:rPr>
              <w:t>1</w:t>
            </w:r>
          </w:p>
        </w:tc>
      </w:tr>
      <w:tr w:rsidR="00CF1F7B" w:rsidRPr="005C7AC7" w14:paraId="4D34DAD1" w14:textId="77777777" w:rsidTr="005C07B6">
        <w:trPr>
          <w:jc w:val="right"/>
        </w:trPr>
        <w:tc>
          <w:tcPr>
            <w:tcW w:w="6887" w:type="dxa"/>
          </w:tcPr>
          <w:p w14:paraId="48D26EE5" w14:textId="77777777" w:rsidR="00CF1F7B" w:rsidRPr="005C7AC7" w:rsidRDefault="00CF1F7B" w:rsidP="00D146FD">
            <w:pPr>
              <w:tabs>
                <w:tab w:val="left" w:pos="162"/>
              </w:tabs>
              <w:rPr>
                <w:sz w:val="19"/>
                <w:szCs w:val="19"/>
                <w:lang w:val="en-GB"/>
              </w:rPr>
            </w:pPr>
            <w:r w:rsidRPr="005C7AC7">
              <w:rPr>
                <w:sz w:val="19"/>
                <w:szCs w:val="19"/>
                <w:lang w:val="en-GB"/>
              </w:rPr>
              <w:tab/>
            </w:r>
            <w:r w:rsidR="00D146FD">
              <w:rPr>
                <w:sz w:val="19"/>
                <w:szCs w:val="19"/>
                <w:lang w:val="en-GB"/>
              </w:rPr>
              <w:t>Expired/cancelled</w:t>
            </w:r>
          </w:p>
        </w:tc>
        <w:tc>
          <w:tcPr>
            <w:tcW w:w="1296" w:type="dxa"/>
          </w:tcPr>
          <w:p w14:paraId="4BF52A2C" w14:textId="5953B559" w:rsidR="00CF1F7B" w:rsidRPr="005C7AC7" w:rsidRDefault="00CF1F7B" w:rsidP="00D146FD">
            <w:pPr>
              <w:tabs>
                <w:tab w:val="left" w:pos="0"/>
                <w:tab w:val="decimal" w:pos="1064"/>
              </w:tabs>
              <w:ind w:right="-164"/>
              <w:rPr>
                <w:sz w:val="19"/>
                <w:szCs w:val="19"/>
                <w:u w:val="single"/>
                <w:lang w:val="en-GB"/>
              </w:rPr>
            </w:pPr>
            <w:r w:rsidRPr="005C7AC7">
              <w:rPr>
                <w:sz w:val="19"/>
                <w:szCs w:val="19"/>
                <w:u w:val="single"/>
                <w:lang w:val="en-GB"/>
              </w:rPr>
              <w:tab/>
              <w:t>(</w:t>
            </w:r>
            <w:r w:rsidR="004A28D1">
              <w:rPr>
                <w:sz w:val="19"/>
                <w:szCs w:val="19"/>
                <w:u w:val="single"/>
                <w:lang w:val="en-GB"/>
              </w:rPr>
              <w:t>81</w:t>
            </w:r>
            <w:r w:rsidR="00572D0C">
              <w:rPr>
                <w:sz w:val="19"/>
                <w:szCs w:val="19"/>
                <w:u w:val="single"/>
                <w:lang w:val="en-GB"/>
              </w:rPr>
              <w:t>,</w:t>
            </w:r>
            <w:r w:rsidR="00850CEA">
              <w:rPr>
                <w:sz w:val="19"/>
                <w:szCs w:val="19"/>
                <w:u w:val="single"/>
                <w:lang w:val="en-GB"/>
              </w:rPr>
              <w:t>5</w:t>
            </w:r>
            <w:r w:rsidRPr="005C7AC7">
              <w:rPr>
                <w:sz w:val="19"/>
                <w:szCs w:val="19"/>
                <w:u w:val="single"/>
                <w:lang w:val="en-GB"/>
              </w:rPr>
              <w:t>00)</w:t>
            </w:r>
          </w:p>
        </w:tc>
        <w:tc>
          <w:tcPr>
            <w:tcW w:w="1296" w:type="dxa"/>
          </w:tcPr>
          <w:p w14:paraId="175FB1CE" w14:textId="53B47844" w:rsidR="00CF1F7B" w:rsidRPr="005C7AC7" w:rsidRDefault="00CF1F7B" w:rsidP="00D146FD">
            <w:pPr>
              <w:tabs>
                <w:tab w:val="left" w:pos="-52"/>
                <w:tab w:val="decimal" w:pos="848"/>
                <w:tab w:val="decimal" w:pos="1028"/>
              </w:tabs>
              <w:rPr>
                <w:sz w:val="19"/>
                <w:szCs w:val="19"/>
                <w:lang w:val="en-GB"/>
              </w:rPr>
            </w:pPr>
            <w:r w:rsidRPr="005C7AC7">
              <w:rPr>
                <w:sz w:val="19"/>
                <w:szCs w:val="19"/>
                <w:lang w:val="en-GB"/>
              </w:rPr>
              <w:tab/>
            </w:r>
            <w:r w:rsidR="00FD3346" w:rsidRPr="005C7AC7">
              <w:rPr>
                <w:sz w:val="19"/>
                <w:szCs w:val="19"/>
                <w:lang w:val="en-GB"/>
              </w:rPr>
              <w:t>0</w:t>
            </w:r>
            <w:r w:rsidRPr="005C7AC7">
              <w:rPr>
                <w:sz w:val="19"/>
                <w:szCs w:val="19"/>
                <w:lang w:val="en-GB"/>
              </w:rPr>
              <w:t>.</w:t>
            </w:r>
            <w:r w:rsidR="00850CEA">
              <w:rPr>
                <w:sz w:val="19"/>
                <w:szCs w:val="19"/>
                <w:lang w:val="en-GB"/>
              </w:rPr>
              <w:t>04</w:t>
            </w:r>
          </w:p>
        </w:tc>
      </w:tr>
      <w:tr w:rsidR="00CF1F7B" w:rsidRPr="005C7AC7" w14:paraId="72A834BD" w14:textId="77777777" w:rsidTr="005C07B6">
        <w:trPr>
          <w:jc w:val="right"/>
        </w:trPr>
        <w:tc>
          <w:tcPr>
            <w:tcW w:w="6887" w:type="dxa"/>
          </w:tcPr>
          <w:p w14:paraId="7FBB597E" w14:textId="77777777" w:rsidR="00CF1F7B" w:rsidRPr="005C7AC7" w:rsidRDefault="00CF1F7B" w:rsidP="005C07B6">
            <w:pPr>
              <w:tabs>
                <w:tab w:val="left" w:pos="162"/>
              </w:tabs>
              <w:rPr>
                <w:sz w:val="19"/>
                <w:szCs w:val="19"/>
                <w:lang w:val="en-GB"/>
              </w:rPr>
            </w:pPr>
          </w:p>
        </w:tc>
        <w:tc>
          <w:tcPr>
            <w:tcW w:w="1296" w:type="dxa"/>
          </w:tcPr>
          <w:p w14:paraId="5165213F" w14:textId="77777777" w:rsidR="00CF1F7B" w:rsidRPr="005C7AC7" w:rsidRDefault="00CF1F7B" w:rsidP="005C07B6">
            <w:pPr>
              <w:tabs>
                <w:tab w:val="left" w:pos="0"/>
                <w:tab w:val="decimal" w:pos="1064"/>
              </w:tabs>
              <w:ind w:right="-164"/>
              <w:rPr>
                <w:sz w:val="19"/>
                <w:szCs w:val="19"/>
                <w:lang w:val="en-GB"/>
              </w:rPr>
            </w:pPr>
          </w:p>
        </w:tc>
        <w:tc>
          <w:tcPr>
            <w:tcW w:w="1296" w:type="dxa"/>
          </w:tcPr>
          <w:p w14:paraId="2FB94C13" w14:textId="77777777" w:rsidR="00CF1F7B" w:rsidRPr="005C7AC7" w:rsidRDefault="00CF1F7B" w:rsidP="005C07B6">
            <w:pPr>
              <w:tabs>
                <w:tab w:val="left" w:pos="-52"/>
                <w:tab w:val="decimal" w:pos="848"/>
                <w:tab w:val="decimal" w:pos="1028"/>
              </w:tabs>
              <w:rPr>
                <w:sz w:val="19"/>
                <w:szCs w:val="19"/>
                <w:lang w:val="en-GB"/>
              </w:rPr>
            </w:pPr>
          </w:p>
        </w:tc>
      </w:tr>
      <w:tr w:rsidR="00CF1F7B" w:rsidRPr="005C7AC7" w14:paraId="6C6D86A9" w14:textId="77777777" w:rsidTr="005C07B6">
        <w:trPr>
          <w:jc w:val="right"/>
        </w:trPr>
        <w:tc>
          <w:tcPr>
            <w:tcW w:w="6887" w:type="dxa"/>
          </w:tcPr>
          <w:p w14:paraId="39FC2D92" w14:textId="5AB3F5AE" w:rsidR="00CF1F7B" w:rsidRPr="005C7AC7" w:rsidRDefault="00CF1F7B" w:rsidP="00D146FD">
            <w:pPr>
              <w:pStyle w:val="Createdon"/>
              <w:tabs>
                <w:tab w:val="left" w:pos="162"/>
              </w:tabs>
              <w:rPr>
                <w:sz w:val="19"/>
                <w:szCs w:val="19"/>
                <w:lang w:val="en-GB"/>
              </w:rPr>
            </w:pPr>
            <w:r w:rsidRPr="005C7AC7">
              <w:rPr>
                <w:sz w:val="19"/>
                <w:szCs w:val="19"/>
                <w:lang w:val="en-GB"/>
              </w:rPr>
              <w:t>Outstanding, August 31, 20</w:t>
            </w:r>
            <w:r w:rsidR="00FC72C5">
              <w:rPr>
                <w:sz w:val="19"/>
                <w:szCs w:val="19"/>
                <w:lang w:val="en-GB"/>
              </w:rPr>
              <w:t>2</w:t>
            </w:r>
            <w:r w:rsidR="004A28D1">
              <w:rPr>
                <w:sz w:val="19"/>
                <w:szCs w:val="19"/>
                <w:lang w:val="en-GB"/>
              </w:rPr>
              <w:t>3</w:t>
            </w:r>
          </w:p>
        </w:tc>
        <w:tc>
          <w:tcPr>
            <w:tcW w:w="1296" w:type="dxa"/>
          </w:tcPr>
          <w:p w14:paraId="1A6D1E12" w14:textId="3AEE053A" w:rsidR="00CF1F7B" w:rsidRPr="005C7AC7" w:rsidRDefault="00CF1F7B" w:rsidP="00D146FD">
            <w:pPr>
              <w:tabs>
                <w:tab w:val="left" w:pos="0"/>
                <w:tab w:val="decimal" w:pos="1064"/>
              </w:tabs>
              <w:ind w:right="-164"/>
              <w:rPr>
                <w:sz w:val="19"/>
                <w:szCs w:val="19"/>
                <w:lang w:val="en-GB"/>
              </w:rPr>
            </w:pPr>
            <w:r w:rsidRPr="005C7AC7">
              <w:rPr>
                <w:sz w:val="19"/>
                <w:szCs w:val="19"/>
                <w:lang w:val="en-GB"/>
              </w:rPr>
              <w:tab/>
            </w:r>
            <w:r w:rsidR="004A28D1">
              <w:rPr>
                <w:sz w:val="19"/>
                <w:szCs w:val="19"/>
                <w:lang w:val="en-GB"/>
              </w:rPr>
              <w:t>805</w:t>
            </w:r>
            <w:r w:rsidRPr="005C7AC7">
              <w:rPr>
                <w:sz w:val="19"/>
                <w:szCs w:val="19"/>
                <w:lang w:val="en-GB"/>
              </w:rPr>
              <w:t>,</w:t>
            </w:r>
            <w:r w:rsidR="00850CEA">
              <w:rPr>
                <w:sz w:val="19"/>
                <w:szCs w:val="19"/>
                <w:lang w:val="en-GB"/>
              </w:rPr>
              <w:t>5</w:t>
            </w:r>
            <w:r w:rsidRPr="005C7AC7">
              <w:rPr>
                <w:sz w:val="19"/>
                <w:szCs w:val="19"/>
                <w:lang w:val="en-GB"/>
              </w:rPr>
              <w:t>00</w:t>
            </w:r>
          </w:p>
        </w:tc>
        <w:tc>
          <w:tcPr>
            <w:tcW w:w="1296" w:type="dxa"/>
          </w:tcPr>
          <w:p w14:paraId="67275ED2" w14:textId="584B45F4" w:rsidR="00CF1F7B" w:rsidRPr="005C7AC7" w:rsidRDefault="00CF1F7B" w:rsidP="00D146FD">
            <w:pPr>
              <w:tabs>
                <w:tab w:val="left" w:pos="-52"/>
                <w:tab w:val="decimal" w:pos="848"/>
                <w:tab w:val="decimal" w:pos="1028"/>
              </w:tabs>
              <w:rPr>
                <w:sz w:val="19"/>
                <w:szCs w:val="19"/>
                <w:lang w:val="en-GB"/>
              </w:rPr>
            </w:pPr>
            <w:r w:rsidRPr="005C7AC7">
              <w:rPr>
                <w:sz w:val="19"/>
                <w:szCs w:val="19"/>
                <w:lang w:val="en-GB"/>
              </w:rPr>
              <w:tab/>
              <w:t>0.</w:t>
            </w:r>
            <w:r w:rsidR="00850CEA">
              <w:rPr>
                <w:sz w:val="19"/>
                <w:szCs w:val="19"/>
                <w:lang w:val="en-GB"/>
              </w:rPr>
              <w:t>20</w:t>
            </w:r>
          </w:p>
        </w:tc>
      </w:tr>
      <w:tr w:rsidR="00CF1F7B" w:rsidRPr="005C7AC7" w14:paraId="638BDE39" w14:textId="77777777" w:rsidTr="005C07B6">
        <w:trPr>
          <w:jc w:val="right"/>
        </w:trPr>
        <w:tc>
          <w:tcPr>
            <w:tcW w:w="6887" w:type="dxa"/>
          </w:tcPr>
          <w:p w14:paraId="40D40292" w14:textId="77777777" w:rsidR="00CF1F7B" w:rsidRPr="005C7AC7" w:rsidRDefault="00CF1F7B" w:rsidP="005C07B6">
            <w:pPr>
              <w:tabs>
                <w:tab w:val="left" w:pos="162"/>
              </w:tabs>
              <w:rPr>
                <w:sz w:val="19"/>
                <w:szCs w:val="19"/>
                <w:lang w:val="en-GB"/>
              </w:rPr>
            </w:pPr>
          </w:p>
        </w:tc>
        <w:tc>
          <w:tcPr>
            <w:tcW w:w="1296" w:type="dxa"/>
          </w:tcPr>
          <w:p w14:paraId="20737A93" w14:textId="77777777" w:rsidR="00CF1F7B" w:rsidRPr="005C7AC7" w:rsidRDefault="00CF1F7B" w:rsidP="005C07B6">
            <w:pPr>
              <w:tabs>
                <w:tab w:val="left" w:pos="0"/>
                <w:tab w:val="decimal" w:pos="1064"/>
              </w:tabs>
              <w:ind w:right="-164"/>
              <w:rPr>
                <w:sz w:val="19"/>
                <w:szCs w:val="19"/>
                <w:lang w:val="en-GB"/>
              </w:rPr>
            </w:pPr>
          </w:p>
        </w:tc>
        <w:tc>
          <w:tcPr>
            <w:tcW w:w="1296" w:type="dxa"/>
          </w:tcPr>
          <w:p w14:paraId="09322396" w14:textId="77777777" w:rsidR="00CF1F7B" w:rsidRPr="005C7AC7" w:rsidRDefault="00CF1F7B" w:rsidP="005C07B6">
            <w:pPr>
              <w:tabs>
                <w:tab w:val="left" w:pos="-52"/>
                <w:tab w:val="decimal" w:pos="848"/>
                <w:tab w:val="decimal" w:pos="1028"/>
              </w:tabs>
              <w:rPr>
                <w:sz w:val="19"/>
                <w:szCs w:val="19"/>
                <w:lang w:val="en-GB"/>
              </w:rPr>
            </w:pPr>
          </w:p>
        </w:tc>
      </w:tr>
      <w:tr w:rsidR="00CF1F7B" w:rsidRPr="00EC6053" w14:paraId="23C63A97" w14:textId="77777777" w:rsidTr="005C07B6">
        <w:trPr>
          <w:jc w:val="right"/>
        </w:trPr>
        <w:tc>
          <w:tcPr>
            <w:tcW w:w="6887" w:type="dxa"/>
          </w:tcPr>
          <w:p w14:paraId="66A18904" w14:textId="77777777" w:rsidR="00CF1F7B" w:rsidRPr="00A0692E" w:rsidRDefault="00CF1F7B" w:rsidP="00205F54">
            <w:pPr>
              <w:tabs>
                <w:tab w:val="left" w:pos="162"/>
              </w:tabs>
              <w:rPr>
                <w:sz w:val="19"/>
                <w:szCs w:val="19"/>
                <w:lang w:val="en-GB"/>
              </w:rPr>
            </w:pPr>
            <w:r w:rsidRPr="00A0692E">
              <w:rPr>
                <w:sz w:val="19"/>
                <w:szCs w:val="19"/>
                <w:lang w:val="en-GB"/>
              </w:rPr>
              <w:tab/>
            </w:r>
            <w:r w:rsidR="00205F54" w:rsidRPr="00A0692E">
              <w:rPr>
                <w:sz w:val="19"/>
                <w:szCs w:val="19"/>
                <w:lang w:val="en-GB"/>
              </w:rPr>
              <w:t>Expired/cancelled</w:t>
            </w:r>
          </w:p>
        </w:tc>
        <w:tc>
          <w:tcPr>
            <w:tcW w:w="1296" w:type="dxa"/>
          </w:tcPr>
          <w:p w14:paraId="5E125690" w14:textId="351A89DA" w:rsidR="00CF1F7B" w:rsidRPr="00784B88" w:rsidRDefault="00CF1F7B" w:rsidP="00E868E5">
            <w:pPr>
              <w:tabs>
                <w:tab w:val="left" w:pos="0"/>
                <w:tab w:val="decimal" w:pos="1064"/>
              </w:tabs>
              <w:ind w:right="-164"/>
              <w:rPr>
                <w:sz w:val="19"/>
                <w:szCs w:val="19"/>
                <w:u w:val="single"/>
                <w:lang w:val="en-GB"/>
              </w:rPr>
            </w:pPr>
            <w:r w:rsidRPr="00784B88">
              <w:rPr>
                <w:sz w:val="19"/>
                <w:szCs w:val="19"/>
                <w:u w:val="single"/>
                <w:lang w:val="en-GB"/>
              </w:rPr>
              <w:tab/>
              <w:t>(</w:t>
            </w:r>
            <w:r w:rsidR="00850CEA">
              <w:rPr>
                <w:sz w:val="19"/>
                <w:szCs w:val="19"/>
                <w:u w:val="single"/>
                <w:lang w:val="en-GB"/>
              </w:rPr>
              <w:t>342</w:t>
            </w:r>
            <w:r w:rsidRPr="00784B88">
              <w:rPr>
                <w:sz w:val="19"/>
                <w:szCs w:val="19"/>
                <w:u w:val="single"/>
                <w:lang w:val="en-GB"/>
              </w:rPr>
              <w:t>,</w:t>
            </w:r>
            <w:r w:rsidR="00850CEA">
              <w:rPr>
                <w:sz w:val="19"/>
                <w:szCs w:val="19"/>
                <w:u w:val="single"/>
                <w:lang w:val="en-GB"/>
              </w:rPr>
              <w:t>5</w:t>
            </w:r>
            <w:r w:rsidRPr="00784B88">
              <w:rPr>
                <w:sz w:val="19"/>
                <w:szCs w:val="19"/>
                <w:u w:val="single"/>
                <w:lang w:val="en-GB"/>
              </w:rPr>
              <w:t>00)</w:t>
            </w:r>
          </w:p>
        </w:tc>
        <w:tc>
          <w:tcPr>
            <w:tcW w:w="1296" w:type="dxa"/>
          </w:tcPr>
          <w:p w14:paraId="008FB2AD" w14:textId="562743BD" w:rsidR="00CF1F7B" w:rsidRPr="00784B88" w:rsidRDefault="00CF1F7B" w:rsidP="0098269F">
            <w:pPr>
              <w:tabs>
                <w:tab w:val="left" w:pos="-52"/>
                <w:tab w:val="decimal" w:pos="848"/>
                <w:tab w:val="decimal" w:pos="1028"/>
              </w:tabs>
              <w:rPr>
                <w:sz w:val="19"/>
                <w:szCs w:val="19"/>
                <w:lang w:val="en-GB"/>
              </w:rPr>
            </w:pPr>
            <w:r w:rsidRPr="00784B88">
              <w:rPr>
                <w:sz w:val="19"/>
                <w:szCs w:val="19"/>
                <w:lang w:val="en-GB"/>
              </w:rPr>
              <w:tab/>
            </w:r>
            <w:r w:rsidR="00083756">
              <w:rPr>
                <w:sz w:val="19"/>
                <w:szCs w:val="19"/>
                <w:lang w:val="en-GB"/>
              </w:rPr>
              <w:t>0.</w:t>
            </w:r>
            <w:r w:rsidR="00850CEA">
              <w:rPr>
                <w:sz w:val="19"/>
                <w:szCs w:val="19"/>
                <w:lang w:val="en-GB"/>
              </w:rPr>
              <w:t>04</w:t>
            </w:r>
          </w:p>
        </w:tc>
      </w:tr>
      <w:tr w:rsidR="00CF1F7B" w:rsidRPr="00EA003A" w14:paraId="0846343A" w14:textId="77777777" w:rsidTr="005C07B6">
        <w:trPr>
          <w:jc w:val="right"/>
        </w:trPr>
        <w:tc>
          <w:tcPr>
            <w:tcW w:w="6887" w:type="dxa"/>
          </w:tcPr>
          <w:p w14:paraId="06C27EFD" w14:textId="77777777" w:rsidR="00CF1F7B" w:rsidRPr="00EA003A" w:rsidRDefault="00CF1F7B" w:rsidP="005C07B6">
            <w:pPr>
              <w:tabs>
                <w:tab w:val="left" w:pos="162"/>
              </w:tabs>
              <w:rPr>
                <w:sz w:val="19"/>
                <w:szCs w:val="19"/>
                <w:highlight w:val="yellow"/>
                <w:lang w:val="en-GB"/>
              </w:rPr>
            </w:pPr>
          </w:p>
        </w:tc>
        <w:tc>
          <w:tcPr>
            <w:tcW w:w="1296" w:type="dxa"/>
          </w:tcPr>
          <w:p w14:paraId="6E8E5D80" w14:textId="77777777" w:rsidR="00CF1F7B" w:rsidRPr="00784B88" w:rsidRDefault="00CF1F7B" w:rsidP="005C07B6">
            <w:pPr>
              <w:tabs>
                <w:tab w:val="left" w:pos="0"/>
                <w:tab w:val="decimal" w:pos="1064"/>
              </w:tabs>
              <w:ind w:right="-164"/>
              <w:rPr>
                <w:sz w:val="19"/>
                <w:szCs w:val="19"/>
                <w:lang w:val="en-GB"/>
              </w:rPr>
            </w:pPr>
          </w:p>
        </w:tc>
        <w:tc>
          <w:tcPr>
            <w:tcW w:w="1296" w:type="dxa"/>
          </w:tcPr>
          <w:p w14:paraId="66A5F8C9" w14:textId="77777777" w:rsidR="00CF1F7B" w:rsidRPr="00784B88" w:rsidRDefault="00CF1F7B" w:rsidP="005C07B6">
            <w:pPr>
              <w:tabs>
                <w:tab w:val="left" w:pos="-52"/>
                <w:tab w:val="decimal" w:pos="848"/>
                <w:tab w:val="decimal" w:pos="1028"/>
              </w:tabs>
              <w:rPr>
                <w:sz w:val="19"/>
                <w:szCs w:val="19"/>
                <w:lang w:val="en-GB"/>
              </w:rPr>
            </w:pPr>
          </w:p>
        </w:tc>
      </w:tr>
      <w:tr w:rsidR="00CF1F7B" w:rsidRPr="00850CEA" w14:paraId="745DAC78" w14:textId="77777777" w:rsidTr="005C07B6">
        <w:trPr>
          <w:jc w:val="right"/>
        </w:trPr>
        <w:tc>
          <w:tcPr>
            <w:tcW w:w="6887" w:type="dxa"/>
            <w:tcBorders>
              <w:bottom w:val="double" w:sz="6" w:space="0" w:color="auto"/>
            </w:tcBorders>
          </w:tcPr>
          <w:p w14:paraId="084E5C8E" w14:textId="360AB40D" w:rsidR="00CF1F7B" w:rsidRPr="00850CEA" w:rsidRDefault="00CF1F7B" w:rsidP="00D146FD">
            <w:pPr>
              <w:tabs>
                <w:tab w:val="left" w:pos="162"/>
              </w:tabs>
              <w:rPr>
                <w:sz w:val="19"/>
                <w:szCs w:val="19"/>
                <w:lang w:val="en-GB"/>
              </w:rPr>
            </w:pPr>
            <w:r w:rsidRPr="00850CEA">
              <w:rPr>
                <w:sz w:val="19"/>
                <w:szCs w:val="19"/>
                <w:lang w:val="en-GB"/>
              </w:rPr>
              <w:t xml:space="preserve">Outstanding, </w:t>
            </w:r>
            <w:r w:rsidR="00850CEA" w:rsidRPr="000632DC">
              <w:rPr>
                <w:sz w:val="19"/>
                <w:szCs w:val="19"/>
                <w:lang w:val="en-GB"/>
              </w:rPr>
              <w:t>February</w:t>
            </w:r>
            <w:r w:rsidR="00166231" w:rsidRPr="00850CEA">
              <w:rPr>
                <w:sz w:val="19"/>
                <w:szCs w:val="19"/>
                <w:lang w:val="en-GB"/>
              </w:rPr>
              <w:t xml:space="preserve"> </w:t>
            </w:r>
            <w:r w:rsidR="00850CEA" w:rsidRPr="000632DC">
              <w:rPr>
                <w:sz w:val="19"/>
                <w:szCs w:val="19"/>
                <w:lang w:val="en-GB"/>
              </w:rPr>
              <w:t>28</w:t>
            </w:r>
            <w:r w:rsidRPr="00850CEA">
              <w:rPr>
                <w:sz w:val="19"/>
                <w:szCs w:val="19"/>
                <w:lang w:val="en-GB"/>
              </w:rPr>
              <w:t>, 20</w:t>
            </w:r>
            <w:r w:rsidR="00FC72C5" w:rsidRPr="00850CEA">
              <w:rPr>
                <w:sz w:val="19"/>
                <w:szCs w:val="19"/>
                <w:lang w:val="en-GB"/>
              </w:rPr>
              <w:t>2</w:t>
            </w:r>
            <w:r w:rsidR="00850CEA" w:rsidRPr="000632DC">
              <w:rPr>
                <w:sz w:val="19"/>
                <w:szCs w:val="19"/>
                <w:lang w:val="en-GB"/>
              </w:rPr>
              <w:t>4</w:t>
            </w:r>
            <w:r w:rsidRPr="00850CEA">
              <w:rPr>
                <w:sz w:val="19"/>
                <w:szCs w:val="19"/>
                <w:lang w:val="en-GB"/>
              </w:rPr>
              <w:t xml:space="preserve"> </w:t>
            </w:r>
          </w:p>
        </w:tc>
        <w:tc>
          <w:tcPr>
            <w:tcW w:w="1296" w:type="dxa"/>
            <w:tcBorders>
              <w:bottom w:val="double" w:sz="6" w:space="0" w:color="auto"/>
            </w:tcBorders>
          </w:tcPr>
          <w:p w14:paraId="41417200" w14:textId="5F5D499A" w:rsidR="00CF1F7B" w:rsidRPr="00850CEA" w:rsidRDefault="00CF1F7B" w:rsidP="00D146FD">
            <w:pPr>
              <w:tabs>
                <w:tab w:val="left" w:pos="0"/>
                <w:tab w:val="decimal" w:pos="1064"/>
              </w:tabs>
              <w:ind w:right="-164"/>
              <w:rPr>
                <w:sz w:val="19"/>
                <w:szCs w:val="19"/>
                <w:lang w:val="en-GB"/>
              </w:rPr>
            </w:pPr>
            <w:r w:rsidRPr="00850CEA">
              <w:rPr>
                <w:sz w:val="19"/>
                <w:szCs w:val="19"/>
                <w:lang w:val="en-GB"/>
              </w:rPr>
              <w:tab/>
            </w:r>
            <w:r w:rsidR="00850CEA" w:rsidRPr="000632DC">
              <w:rPr>
                <w:sz w:val="19"/>
                <w:szCs w:val="19"/>
                <w:lang w:val="en-GB"/>
              </w:rPr>
              <w:t>463</w:t>
            </w:r>
            <w:r w:rsidRPr="00850CEA">
              <w:rPr>
                <w:sz w:val="19"/>
                <w:szCs w:val="19"/>
                <w:lang w:val="en-GB"/>
              </w:rPr>
              <w:t>,</w:t>
            </w:r>
            <w:r w:rsidR="00166231" w:rsidRPr="00850CEA">
              <w:rPr>
                <w:sz w:val="19"/>
                <w:szCs w:val="19"/>
                <w:lang w:val="en-GB"/>
              </w:rPr>
              <w:t>0</w:t>
            </w:r>
            <w:r w:rsidRPr="00850CEA">
              <w:rPr>
                <w:sz w:val="19"/>
                <w:szCs w:val="19"/>
                <w:lang w:val="en-GB"/>
              </w:rPr>
              <w:t>00</w:t>
            </w:r>
          </w:p>
        </w:tc>
        <w:tc>
          <w:tcPr>
            <w:tcW w:w="1296" w:type="dxa"/>
            <w:tcBorders>
              <w:bottom w:val="double" w:sz="6" w:space="0" w:color="auto"/>
            </w:tcBorders>
          </w:tcPr>
          <w:p w14:paraId="06BF4F9B" w14:textId="547A5610" w:rsidR="00CF1F7B" w:rsidRPr="00850CEA" w:rsidRDefault="00CF1F7B" w:rsidP="0098269F">
            <w:pPr>
              <w:tabs>
                <w:tab w:val="left" w:pos="-52"/>
                <w:tab w:val="decimal" w:pos="848"/>
                <w:tab w:val="decimal" w:pos="1028"/>
              </w:tabs>
              <w:rPr>
                <w:sz w:val="19"/>
                <w:szCs w:val="19"/>
                <w:lang w:val="en-GB"/>
              </w:rPr>
            </w:pPr>
            <w:r w:rsidRPr="00850CEA">
              <w:rPr>
                <w:sz w:val="19"/>
                <w:szCs w:val="19"/>
                <w:lang w:val="en-GB"/>
              </w:rPr>
              <w:t>$</w:t>
            </w:r>
            <w:r w:rsidRPr="00850CEA">
              <w:rPr>
                <w:sz w:val="19"/>
                <w:szCs w:val="19"/>
                <w:lang w:val="en-GB"/>
              </w:rPr>
              <w:tab/>
              <w:t>0.</w:t>
            </w:r>
            <w:r w:rsidR="00784B88" w:rsidRPr="00850CEA">
              <w:rPr>
                <w:sz w:val="19"/>
                <w:szCs w:val="19"/>
                <w:lang w:val="en-GB"/>
              </w:rPr>
              <w:t>1</w:t>
            </w:r>
            <w:r w:rsidR="00D916E1" w:rsidRPr="00850CEA">
              <w:rPr>
                <w:sz w:val="19"/>
                <w:szCs w:val="19"/>
                <w:lang w:val="en-GB"/>
              </w:rPr>
              <w:t>9</w:t>
            </w:r>
          </w:p>
        </w:tc>
      </w:tr>
      <w:tr w:rsidR="00CF1F7B" w:rsidRPr="00850CEA" w14:paraId="08A58325" w14:textId="77777777" w:rsidTr="005C07B6">
        <w:trPr>
          <w:jc w:val="right"/>
        </w:trPr>
        <w:tc>
          <w:tcPr>
            <w:tcW w:w="6887" w:type="dxa"/>
            <w:tcBorders>
              <w:top w:val="double" w:sz="6" w:space="0" w:color="auto"/>
            </w:tcBorders>
          </w:tcPr>
          <w:p w14:paraId="48AE7C84" w14:textId="77777777" w:rsidR="00CF1F7B" w:rsidRPr="00850CEA" w:rsidRDefault="00CF1F7B" w:rsidP="005C07B6">
            <w:pPr>
              <w:tabs>
                <w:tab w:val="left" w:pos="162"/>
              </w:tabs>
              <w:rPr>
                <w:sz w:val="19"/>
                <w:szCs w:val="19"/>
                <w:lang w:val="en-GB"/>
              </w:rPr>
            </w:pPr>
          </w:p>
        </w:tc>
        <w:tc>
          <w:tcPr>
            <w:tcW w:w="1296" w:type="dxa"/>
            <w:tcBorders>
              <w:top w:val="double" w:sz="6" w:space="0" w:color="auto"/>
            </w:tcBorders>
          </w:tcPr>
          <w:p w14:paraId="68EBB6C8" w14:textId="77777777" w:rsidR="00CF1F7B" w:rsidRPr="000632DC" w:rsidRDefault="00CF1F7B" w:rsidP="005C07B6">
            <w:pPr>
              <w:tabs>
                <w:tab w:val="left" w:pos="0"/>
                <w:tab w:val="decimal" w:pos="1064"/>
              </w:tabs>
              <w:ind w:right="-164"/>
              <w:rPr>
                <w:sz w:val="19"/>
                <w:szCs w:val="19"/>
                <w:lang w:val="en-GB"/>
              </w:rPr>
            </w:pPr>
          </w:p>
        </w:tc>
        <w:tc>
          <w:tcPr>
            <w:tcW w:w="1296" w:type="dxa"/>
            <w:tcBorders>
              <w:top w:val="double" w:sz="6" w:space="0" w:color="auto"/>
            </w:tcBorders>
          </w:tcPr>
          <w:p w14:paraId="35D006E6" w14:textId="77777777" w:rsidR="00CF1F7B" w:rsidRPr="000632DC" w:rsidRDefault="00CF1F7B" w:rsidP="005C07B6">
            <w:pPr>
              <w:tabs>
                <w:tab w:val="left" w:pos="-52"/>
                <w:tab w:val="decimal" w:pos="848"/>
                <w:tab w:val="decimal" w:pos="1028"/>
              </w:tabs>
              <w:rPr>
                <w:sz w:val="19"/>
                <w:szCs w:val="19"/>
                <w:lang w:val="en-GB"/>
              </w:rPr>
            </w:pPr>
          </w:p>
        </w:tc>
      </w:tr>
      <w:tr w:rsidR="00CF1F7B" w:rsidRPr="00B27B25" w14:paraId="283D039B" w14:textId="77777777" w:rsidTr="005C07B6">
        <w:trPr>
          <w:jc w:val="right"/>
        </w:trPr>
        <w:tc>
          <w:tcPr>
            <w:tcW w:w="6887" w:type="dxa"/>
            <w:tcBorders>
              <w:bottom w:val="double" w:sz="6" w:space="0" w:color="auto"/>
            </w:tcBorders>
          </w:tcPr>
          <w:p w14:paraId="50A4D0E5" w14:textId="0094F301" w:rsidR="00CF1F7B" w:rsidRPr="00850CEA" w:rsidRDefault="00CF1F7B" w:rsidP="00D146FD">
            <w:pPr>
              <w:tabs>
                <w:tab w:val="left" w:pos="162"/>
              </w:tabs>
              <w:rPr>
                <w:sz w:val="19"/>
                <w:szCs w:val="19"/>
                <w:lang w:val="en-GB"/>
              </w:rPr>
            </w:pPr>
            <w:r w:rsidRPr="00850CEA">
              <w:rPr>
                <w:sz w:val="19"/>
                <w:szCs w:val="19"/>
                <w:lang w:val="en-GB"/>
              </w:rPr>
              <w:t xml:space="preserve">Exercisable, </w:t>
            </w:r>
            <w:r w:rsidR="00850CEA" w:rsidRPr="000632DC">
              <w:rPr>
                <w:sz w:val="19"/>
                <w:szCs w:val="19"/>
                <w:lang w:val="en-GB"/>
              </w:rPr>
              <w:t>February</w:t>
            </w:r>
            <w:r w:rsidR="001D6FF8" w:rsidRPr="00850CEA">
              <w:rPr>
                <w:sz w:val="19"/>
                <w:szCs w:val="19"/>
                <w:lang w:val="en-GB"/>
              </w:rPr>
              <w:t xml:space="preserve"> </w:t>
            </w:r>
            <w:r w:rsidR="00850CEA" w:rsidRPr="000632DC">
              <w:rPr>
                <w:sz w:val="19"/>
                <w:szCs w:val="19"/>
                <w:lang w:val="en-GB"/>
              </w:rPr>
              <w:t>28</w:t>
            </w:r>
            <w:r w:rsidRPr="00850CEA">
              <w:rPr>
                <w:sz w:val="19"/>
                <w:szCs w:val="19"/>
                <w:lang w:val="en-GB"/>
              </w:rPr>
              <w:t>, 20</w:t>
            </w:r>
            <w:r w:rsidR="00FC72C5" w:rsidRPr="00850CEA">
              <w:rPr>
                <w:sz w:val="19"/>
                <w:szCs w:val="19"/>
                <w:lang w:val="en-GB"/>
              </w:rPr>
              <w:t>2</w:t>
            </w:r>
            <w:r w:rsidR="00850CEA" w:rsidRPr="000632DC">
              <w:rPr>
                <w:sz w:val="19"/>
                <w:szCs w:val="19"/>
                <w:lang w:val="en-GB"/>
              </w:rPr>
              <w:t>4</w:t>
            </w:r>
          </w:p>
        </w:tc>
        <w:tc>
          <w:tcPr>
            <w:tcW w:w="1296" w:type="dxa"/>
            <w:tcBorders>
              <w:bottom w:val="double" w:sz="6" w:space="0" w:color="auto"/>
            </w:tcBorders>
          </w:tcPr>
          <w:p w14:paraId="5DEED2B5" w14:textId="24EABF1A" w:rsidR="00CF1F7B" w:rsidRPr="00850CEA" w:rsidRDefault="00CF1F7B" w:rsidP="00777304">
            <w:pPr>
              <w:tabs>
                <w:tab w:val="left" w:pos="0"/>
                <w:tab w:val="decimal" w:pos="1064"/>
              </w:tabs>
              <w:ind w:right="-164"/>
              <w:rPr>
                <w:sz w:val="19"/>
                <w:szCs w:val="19"/>
                <w:lang w:val="en-GB"/>
              </w:rPr>
            </w:pPr>
            <w:r w:rsidRPr="00850CEA">
              <w:rPr>
                <w:sz w:val="19"/>
                <w:szCs w:val="19"/>
                <w:lang w:val="en-GB"/>
              </w:rPr>
              <w:tab/>
            </w:r>
            <w:r w:rsidR="00850CEA" w:rsidRPr="000632DC">
              <w:rPr>
                <w:sz w:val="19"/>
                <w:szCs w:val="19"/>
                <w:lang w:val="en-GB"/>
              </w:rPr>
              <w:t>463</w:t>
            </w:r>
            <w:r w:rsidRPr="00850CEA">
              <w:rPr>
                <w:sz w:val="19"/>
                <w:szCs w:val="19"/>
                <w:lang w:val="en-GB"/>
              </w:rPr>
              <w:t>,</w:t>
            </w:r>
            <w:r w:rsidR="00BB3C34" w:rsidRPr="00850CEA">
              <w:rPr>
                <w:sz w:val="19"/>
                <w:szCs w:val="19"/>
                <w:lang w:val="en-GB"/>
              </w:rPr>
              <w:t>0</w:t>
            </w:r>
            <w:r w:rsidR="002F2382" w:rsidRPr="00850CEA">
              <w:rPr>
                <w:sz w:val="19"/>
                <w:szCs w:val="19"/>
                <w:lang w:val="en-GB"/>
              </w:rPr>
              <w:t>00</w:t>
            </w:r>
          </w:p>
        </w:tc>
        <w:tc>
          <w:tcPr>
            <w:tcW w:w="1296" w:type="dxa"/>
            <w:tcBorders>
              <w:bottom w:val="double" w:sz="6" w:space="0" w:color="auto"/>
            </w:tcBorders>
          </w:tcPr>
          <w:p w14:paraId="2E164AB6" w14:textId="429E34EA" w:rsidR="00CF1F7B" w:rsidRPr="00850CEA" w:rsidRDefault="00CF1F7B" w:rsidP="000D20CD">
            <w:pPr>
              <w:tabs>
                <w:tab w:val="left" w:pos="-52"/>
                <w:tab w:val="decimal" w:pos="848"/>
                <w:tab w:val="decimal" w:pos="1028"/>
              </w:tabs>
              <w:rPr>
                <w:sz w:val="19"/>
                <w:szCs w:val="19"/>
                <w:lang w:val="en-GB"/>
              </w:rPr>
            </w:pPr>
            <w:r w:rsidRPr="00850CEA">
              <w:rPr>
                <w:sz w:val="19"/>
                <w:szCs w:val="19"/>
                <w:lang w:val="en-GB"/>
              </w:rPr>
              <w:t>$</w:t>
            </w:r>
            <w:r w:rsidRPr="00850CEA">
              <w:rPr>
                <w:sz w:val="19"/>
                <w:szCs w:val="19"/>
                <w:lang w:val="en-GB"/>
              </w:rPr>
              <w:tab/>
              <w:t>0.</w:t>
            </w:r>
            <w:r w:rsidR="0067777D" w:rsidRPr="00850CEA">
              <w:rPr>
                <w:sz w:val="19"/>
                <w:szCs w:val="19"/>
                <w:lang w:val="en-GB"/>
              </w:rPr>
              <w:t>19</w:t>
            </w:r>
          </w:p>
        </w:tc>
      </w:tr>
    </w:tbl>
    <w:p w14:paraId="47C022D5" w14:textId="77777777" w:rsidR="00CF1F7B" w:rsidRDefault="00CF1F7B" w:rsidP="00C313D9">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310510D5" w14:textId="73768E99" w:rsidR="00CF1F7B" w:rsidRDefault="00CF1F7B" w:rsidP="00BB3C34">
      <w:pPr>
        <w:pStyle w:val="BodyText"/>
        <w:tabs>
          <w:tab w:val="clear" w:pos="630"/>
          <w:tab w:val="left" w:pos="720"/>
          <w:tab w:val="left" w:pos="990"/>
          <w:tab w:val="left" w:pos="1260"/>
        </w:tabs>
      </w:pPr>
      <w:r>
        <w:tab/>
      </w:r>
      <w:r w:rsidRPr="00D146FD">
        <w:t xml:space="preserve">Stock options outstanding </w:t>
      </w:r>
      <w:proofErr w:type="gramStart"/>
      <w:r w:rsidRPr="00D146FD">
        <w:t>at</w:t>
      </w:r>
      <w:proofErr w:type="gramEnd"/>
      <w:r w:rsidRPr="00D146FD">
        <w:t xml:space="preserve"> </w:t>
      </w:r>
      <w:r w:rsidR="002523FA">
        <w:t>February</w:t>
      </w:r>
      <w:r w:rsidR="00970232">
        <w:t xml:space="preserve"> </w:t>
      </w:r>
      <w:r w:rsidR="002523FA">
        <w:t>29</w:t>
      </w:r>
      <w:r w:rsidRPr="00D146FD">
        <w:t>, 20</w:t>
      </w:r>
      <w:r w:rsidR="00B00B6D" w:rsidRPr="00D146FD">
        <w:t>2</w:t>
      </w:r>
      <w:r w:rsidR="002523FA">
        <w:t>4</w:t>
      </w:r>
      <w:r w:rsidRPr="00D146FD">
        <w:t xml:space="preserve"> are as follows:</w:t>
      </w:r>
    </w:p>
    <w:p w14:paraId="2A6391D9" w14:textId="77777777" w:rsidR="00CF1F7B" w:rsidRDefault="00CF1F7B" w:rsidP="00CF1F7B">
      <w:pPr>
        <w:tabs>
          <w:tab w:val="left" w:pos="720"/>
          <w:tab w:val="left" w:pos="990"/>
        </w:tabs>
        <w:jc w:val="both"/>
        <w:rPr>
          <w:sz w:val="20"/>
          <w:lang w:val="en-GB"/>
        </w:rPr>
      </w:pPr>
    </w:p>
    <w:tbl>
      <w:tblPr>
        <w:tblW w:w="9540" w:type="dxa"/>
        <w:tblInd w:w="567" w:type="dxa"/>
        <w:tblLayout w:type="fixed"/>
        <w:tblLook w:val="0000" w:firstRow="0" w:lastRow="0" w:firstColumn="0" w:lastColumn="0" w:noHBand="0" w:noVBand="0"/>
      </w:tblPr>
      <w:tblGrid>
        <w:gridCol w:w="1843"/>
        <w:gridCol w:w="1843"/>
        <w:gridCol w:w="1134"/>
        <w:gridCol w:w="1210"/>
        <w:gridCol w:w="3510"/>
      </w:tblGrid>
      <w:tr w:rsidR="00CF1F7B" w:rsidRPr="005C7AC7" w14:paraId="0C5E2E5E" w14:textId="77777777" w:rsidTr="00EA3915">
        <w:tc>
          <w:tcPr>
            <w:tcW w:w="1843" w:type="dxa"/>
            <w:tcBorders>
              <w:top w:val="double" w:sz="6" w:space="0" w:color="auto"/>
              <w:bottom w:val="single" w:sz="6" w:space="0" w:color="auto"/>
            </w:tcBorders>
          </w:tcPr>
          <w:p w14:paraId="48DEFCD6" w14:textId="62B103A4" w:rsidR="00CF1F7B" w:rsidRPr="005C7AC7" w:rsidRDefault="00CF1F7B" w:rsidP="0041422B">
            <w:pPr>
              <w:tabs>
                <w:tab w:val="left" w:pos="-231"/>
                <w:tab w:val="decimal" w:pos="984"/>
              </w:tabs>
              <w:ind w:left="-231" w:hanging="231"/>
              <w:jc w:val="right"/>
              <w:rPr>
                <w:sz w:val="19"/>
                <w:szCs w:val="19"/>
              </w:rPr>
            </w:pPr>
            <w:r w:rsidRPr="005C7AC7">
              <w:rPr>
                <w:sz w:val="19"/>
                <w:szCs w:val="19"/>
              </w:rPr>
              <w:t>Number</w:t>
            </w:r>
            <w:r w:rsidR="00144403">
              <w:rPr>
                <w:sz w:val="19"/>
                <w:szCs w:val="19"/>
              </w:rPr>
              <w:t xml:space="preserve"> of</w:t>
            </w:r>
          </w:p>
          <w:p w14:paraId="2D9670C4" w14:textId="683F5E60" w:rsidR="00CF1F7B" w:rsidRPr="005C7AC7" w:rsidRDefault="00CF1F7B" w:rsidP="0041422B">
            <w:pPr>
              <w:tabs>
                <w:tab w:val="left" w:pos="-231"/>
                <w:tab w:val="decimal" w:pos="984"/>
              </w:tabs>
              <w:ind w:left="-231" w:hanging="231"/>
              <w:jc w:val="right"/>
              <w:rPr>
                <w:sz w:val="19"/>
                <w:szCs w:val="19"/>
              </w:rPr>
            </w:pPr>
            <w:r w:rsidRPr="005C7AC7">
              <w:rPr>
                <w:sz w:val="19"/>
                <w:szCs w:val="19"/>
              </w:rPr>
              <w:t>Options</w:t>
            </w:r>
            <w:r w:rsidR="00144403">
              <w:rPr>
                <w:sz w:val="19"/>
                <w:szCs w:val="19"/>
              </w:rPr>
              <w:t xml:space="preserve"> Outstanding</w:t>
            </w:r>
          </w:p>
        </w:tc>
        <w:tc>
          <w:tcPr>
            <w:tcW w:w="1843" w:type="dxa"/>
            <w:tcBorders>
              <w:top w:val="double" w:sz="6" w:space="0" w:color="auto"/>
              <w:bottom w:val="single" w:sz="6" w:space="0" w:color="auto"/>
            </w:tcBorders>
          </w:tcPr>
          <w:p w14:paraId="74DE6776" w14:textId="77777777" w:rsidR="00CF1F7B" w:rsidRDefault="000E19EE" w:rsidP="005C07B6">
            <w:pPr>
              <w:tabs>
                <w:tab w:val="right" w:pos="162"/>
                <w:tab w:val="decimal" w:pos="1512"/>
              </w:tabs>
              <w:jc w:val="right"/>
              <w:rPr>
                <w:sz w:val="19"/>
                <w:szCs w:val="19"/>
              </w:rPr>
            </w:pPr>
            <w:r>
              <w:rPr>
                <w:sz w:val="19"/>
                <w:szCs w:val="19"/>
              </w:rPr>
              <w:t>Number of</w:t>
            </w:r>
          </w:p>
          <w:p w14:paraId="7F70CC91" w14:textId="48D52D2F" w:rsidR="000E19EE" w:rsidRPr="005C7AC7" w:rsidRDefault="000E19EE" w:rsidP="005C07B6">
            <w:pPr>
              <w:tabs>
                <w:tab w:val="right" w:pos="162"/>
                <w:tab w:val="decimal" w:pos="1512"/>
              </w:tabs>
              <w:jc w:val="right"/>
              <w:rPr>
                <w:sz w:val="19"/>
                <w:szCs w:val="19"/>
              </w:rPr>
            </w:pPr>
            <w:r>
              <w:rPr>
                <w:sz w:val="19"/>
                <w:szCs w:val="19"/>
              </w:rPr>
              <w:t>Options Exercisable</w:t>
            </w:r>
          </w:p>
        </w:tc>
        <w:tc>
          <w:tcPr>
            <w:tcW w:w="1134" w:type="dxa"/>
            <w:tcBorders>
              <w:top w:val="double" w:sz="6" w:space="0" w:color="auto"/>
              <w:bottom w:val="single" w:sz="6" w:space="0" w:color="auto"/>
            </w:tcBorders>
          </w:tcPr>
          <w:p w14:paraId="2564CDD0" w14:textId="77777777" w:rsidR="00CF1F7B" w:rsidRPr="005C7AC7" w:rsidRDefault="00CF1F7B" w:rsidP="005C07B6">
            <w:pPr>
              <w:tabs>
                <w:tab w:val="right" w:pos="162"/>
                <w:tab w:val="decimal" w:pos="1512"/>
              </w:tabs>
              <w:jc w:val="right"/>
              <w:rPr>
                <w:sz w:val="19"/>
                <w:szCs w:val="19"/>
              </w:rPr>
            </w:pPr>
            <w:r w:rsidRPr="005C7AC7">
              <w:rPr>
                <w:sz w:val="19"/>
                <w:szCs w:val="19"/>
              </w:rPr>
              <w:t>Exercise</w:t>
            </w:r>
          </w:p>
          <w:p w14:paraId="27387736" w14:textId="77777777" w:rsidR="00CF1F7B" w:rsidRPr="005C7AC7" w:rsidRDefault="00CF1F7B" w:rsidP="005C07B6">
            <w:pPr>
              <w:tabs>
                <w:tab w:val="right" w:pos="162"/>
                <w:tab w:val="decimal" w:pos="1512"/>
              </w:tabs>
              <w:jc w:val="right"/>
              <w:rPr>
                <w:sz w:val="19"/>
                <w:szCs w:val="19"/>
              </w:rPr>
            </w:pPr>
            <w:r w:rsidRPr="005C7AC7">
              <w:rPr>
                <w:sz w:val="19"/>
                <w:szCs w:val="19"/>
              </w:rPr>
              <w:t>Price</w:t>
            </w:r>
          </w:p>
        </w:tc>
        <w:tc>
          <w:tcPr>
            <w:tcW w:w="1210" w:type="dxa"/>
            <w:tcBorders>
              <w:top w:val="double" w:sz="6" w:space="0" w:color="auto"/>
              <w:bottom w:val="single" w:sz="6" w:space="0" w:color="auto"/>
            </w:tcBorders>
          </w:tcPr>
          <w:p w14:paraId="3C421381" w14:textId="77777777" w:rsidR="00CF1F7B" w:rsidRPr="005C7AC7" w:rsidRDefault="00CF1F7B" w:rsidP="005C07B6">
            <w:pPr>
              <w:jc w:val="both"/>
              <w:rPr>
                <w:sz w:val="19"/>
                <w:szCs w:val="19"/>
              </w:rPr>
            </w:pPr>
          </w:p>
        </w:tc>
        <w:tc>
          <w:tcPr>
            <w:tcW w:w="3510" w:type="dxa"/>
            <w:tcBorders>
              <w:top w:val="double" w:sz="6" w:space="0" w:color="auto"/>
              <w:bottom w:val="single" w:sz="6" w:space="0" w:color="auto"/>
            </w:tcBorders>
          </w:tcPr>
          <w:p w14:paraId="4DF3213E" w14:textId="77777777" w:rsidR="00CF1F7B" w:rsidRPr="005C7AC7" w:rsidRDefault="00CF1F7B" w:rsidP="005C07B6">
            <w:pPr>
              <w:jc w:val="both"/>
              <w:rPr>
                <w:sz w:val="19"/>
                <w:szCs w:val="19"/>
              </w:rPr>
            </w:pPr>
          </w:p>
          <w:p w14:paraId="034F1826" w14:textId="77777777" w:rsidR="00CF1F7B" w:rsidRPr="005C7AC7" w:rsidRDefault="00CF1F7B" w:rsidP="005C07B6">
            <w:pPr>
              <w:jc w:val="both"/>
              <w:rPr>
                <w:sz w:val="19"/>
                <w:szCs w:val="19"/>
              </w:rPr>
            </w:pPr>
            <w:r w:rsidRPr="005C7AC7">
              <w:rPr>
                <w:sz w:val="19"/>
                <w:szCs w:val="19"/>
              </w:rPr>
              <w:t>Expiry Date</w:t>
            </w:r>
          </w:p>
        </w:tc>
      </w:tr>
      <w:tr w:rsidR="00CF1F7B" w:rsidRPr="005C7AC7" w14:paraId="274C71D3" w14:textId="77777777" w:rsidTr="00EA3915">
        <w:tc>
          <w:tcPr>
            <w:tcW w:w="1843" w:type="dxa"/>
            <w:tcBorders>
              <w:top w:val="single" w:sz="6" w:space="0" w:color="auto"/>
            </w:tcBorders>
          </w:tcPr>
          <w:p w14:paraId="14258759" w14:textId="77777777" w:rsidR="00CF1F7B" w:rsidRPr="005C7AC7" w:rsidRDefault="00CF1F7B" w:rsidP="0041422B">
            <w:pPr>
              <w:tabs>
                <w:tab w:val="left" w:pos="-231"/>
                <w:tab w:val="decimal" w:pos="984"/>
              </w:tabs>
              <w:ind w:left="-231" w:hanging="231"/>
              <w:jc w:val="right"/>
              <w:rPr>
                <w:sz w:val="19"/>
                <w:szCs w:val="19"/>
              </w:rPr>
            </w:pPr>
          </w:p>
        </w:tc>
        <w:tc>
          <w:tcPr>
            <w:tcW w:w="1843" w:type="dxa"/>
            <w:tcBorders>
              <w:top w:val="single" w:sz="6" w:space="0" w:color="auto"/>
            </w:tcBorders>
          </w:tcPr>
          <w:p w14:paraId="7EC61877" w14:textId="77777777" w:rsidR="00CF1F7B" w:rsidRPr="005C7AC7" w:rsidRDefault="00CF1F7B" w:rsidP="005C07B6">
            <w:pPr>
              <w:tabs>
                <w:tab w:val="decimal" w:pos="1512"/>
              </w:tabs>
              <w:rPr>
                <w:sz w:val="19"/>
                <w:szCs w:val="19"/>
              </w:rPr>
            </w:pPr>
          </w:p>
        </w:tc>
        <w:tc>
          <w:tcPr>
            <w:tcW w:w="1134" w:type="dxa"/>
            <w:tcBorders>
              <w:top w:val="single" w:sz="6" w:space="0" w:color="auto"/>
            </w:tcBorders>
          </w:tcPr>
          <w:p w14:paraId="10A59890" w14:textId="77777777" w:rsidR="00CF1F7B" w:rsidRPr="005C7AC7" w:rsidRDefault="00CF1F7B" w:rsidP="005C07B6">
            <w:pPr>
              <w:tabs>
                <w:tab w:val="decimal" w:pos="1512"/>
              </w:tabs>
              <w:rPr>
                <w:sz w:val="19"/>
                <w:szCs w:val="19"/>
              </w:rPr>
            </w:pPr>
          </w:p>
        </w:tc>
        <w:tc>
          <w:tcPr>
            <w:tcW w:w="1210" w:type="dxa"/>
            <w:tcBorders>
              <w:top w:val="single" w:sz="6" w:space="0" w:color="auto"/>
            </w:tcBorders>
          </w:tcPr>
          <w:p w14:paraId="3BDA89D4" w14:textId="77777777" w:rsidR="00CF1F7B" w:rsidRPr="005C7AC7" w:rsidRDefault="00CF1F7B" w:rsidP="005C07B6">
            <w:pPr>
              <w:jc w:val="both"/>
              <w:rPr>
                <w:sz w:val="19"/>
                <w:szCs w:val="19"/>
              </w:rPr>
            </w:pPr>
          </w:p>
        </w:tc>
        <w:tc>
          <w:tcPr>
            <w:tcW w:w="3510" w:type="dxa"/>
            <w:tcBorders>
              <w:top w:val="single" w:sz="6" w:space="0" w:color="auto"/>
            </w:tcBorders>
          </w:tcPr>
          <w:p w14:paraId="49E668BA" w14:textId="77777777" w:rsidR="00CF1F7B" w:rsidRPr="005C7AC7" w:rsidRDefault="00CF1F7B" w:rsidP="005C07B6">
            <w:pPr>
              <w:jc w:val="both"/>
              <w:rPr>
                <w:sz w:val="19"/>
                <w:szCs w:val="19"/>
              </w:rPr>
            </w:pPr>
          </w:p>
        </w:tc>
      </w:tr>
      <w:tr w:rsidR="00850CEA" w:rsidRPr="00E762B3" w14:paraId="79E3D1C3" w14:textId="77777777" w:rsidTr="00EA3915">
        <w:trPr>
          <w:trHeight w:val="20"/>
        </w:trPr>
        <w:tc>
          <w:tcPr>
            <w:tcW w:w="1843" w:type="dxa"/>
          </w:tcPr>
          <w:p w14:paraId="71746CE5" w14:textId="7F75A49A" w:rsidR="00850CEA" w:rsidRPr="0067777D" w:rsidRDefault="00A534B3" w:rsidP="00850CEA">
            <w:pPr>
              <w:tabs>
                <w:tab w:val="left" w:pos="-231"/>
                <w:tab w:val="decimal" w:pos="984"/>
              </w:tabs>
              <w:ind w:left="-231" w:hanging="231"/>
              <w:jc w:val="right"/>
              <w:rPr>
                <w:sz w:val="19"/>
                <w:szCs w:val="19"/>
                <w:lang w:val="en-GB"/>
              </w:rPr>
            </w:pPr>
            <w:r>
              <w:rPr>
                <w:sz w:val="19"/>
                <w:szCs w:val="19"/>
                <w:lang w:val="en-GB"/>
              </w:rPr>
              <w:t>25</w:t>
            </w:r>
            <w:r w:rsidR="00850CEA" w:rsidRPr="0067777D">
              <w:rPr>
                <w:sz w:val="19"/>
                <w:szCs w:val="19"/>
                <w:lang w:val="en-GB"/>
              </w:rPr>
              <w:t>,</w:t>
            </w:r>
            <w:r>
              <w:rPr>
                <w:sz w:val="19"/>
                <w:szCs w:val="19"/>
                <w:lang w:val="en-GB"/>
              </w:rPr>
              <w:t>0</w:t>
            </w:r>
            <w:r w:rsidR="00850CEA" w:rsidRPr="0067777D">
              <w:rPr>
                <w:sz w:val="19"/>
                <w:szCs w:val="19"/>
                <w:lang w:val="en-GB"/>
              </w:rPr>
              <w:t>00</w:t>
            </w:r>
          </w:p>
        </w:tc>
        <w:tc>
          <w:tcPr>
            <w:tcW w:w="1843" w:type="dxa"/>
          </w:tcPr>
          <w:p w14:paraId="1A828B73" w14:textId="5F38A18D" w:rsidR="00850CEA" w:rsidRPr="0067777D" w:rsidRDefault="00A534B3" w:rsidP="00850CEA">
            <w:pPr>
              <w:tabs>
                <w:tab w:val="decimal" w:pos="1760"/>
              </w:tabs>
              <w:ind w:right="-18"/>
              <w:rPr>
                <w:sz w:val="19"/>
                <w:szCs w:val="19"/>
                <w:lang w:val="en-GB"/>
              </w:rPr>
            </w:pPr>
            <w:r>
              <w:rPr>
                <w:sz w:val="19"/>
                <w:szCs w:val="19"/>
                <w:lang w:val="en-GB"/>
              </w:rPr>
              <w:t>25</w:t>
            </w:r>
            <w:r w:rsidR="00850CEA" w:rsidRPr="0067777D">
              <w:rPr>
                <w:sz w:val="19"/>
                <w:szCs w:val="19"/>
                <w:lang w:val="en-GB"/>
              </w:rPr>
              <w:t>,</w:t>
            </w:r>
            <w:r>
              <w:rPr>
                <w:sz w:val="19"/>
                <w:szCs w:val="19"/>
                <w:lang w:val="en-GB"/>
              </w:rPr>
              <w:t>0</w:t>
            </w:r>
            <w:r w:rsidR="00850CEA" w:rsidRPr="0067777D">
              <w:rPr>
                <w:sz w:val="19"/>
                <w:szCs w:val="19"/>
                <w:lang w:val="en-GB"/>
              </w:rPr>
              <w:t>00</w:t>
            </w:r>
          </w:p>
        </w:tc>
        <w:tc>
          <w:tcPr>
            <w:tcW w:w="1134" w:type="dxa"/>
          </w:tcPr>
          <w:p w14:paraId="1D2C70CE" w14:textId="379D1A34" w:rsidR="00850CEA" w:rsidRPr="0067777D" w:rsidRDefault="00850CEA" w:rsidP="00850CEA">
            <w:pPr>
              <w:tabs>
                <w:tab w:val="decimal" w:pos="1242"/>
              </w:tabs>
              <w:ind w:right="-18"/>
              <w:rPr>
                <w:sz w:val="19"/>
                <w:szCs w:val="19"/>
                <w:lang w:val="en-GB"/>
              </w:rPr>
            </w:pPr>
            <w:r>
              <w:rPr>
                <w:sz w:val="19"/>
                <w:szCs w:val="19"/>
                <w:lang w:val="en-GB"/>
              </w:rPr>
              <w:t xml:space="preserve">$  </w:t>
            </w:r>
            <w:r w:rsidRPr="0067777D">
              <w:rPr>
                <w:sz w:val="19"/>
                <w:szCs w:val="19"/>
                <w:lang w:val="en-GB"/>
              </w:rPr>
              <w:t>0.</w:t>
            </w:r>
            <w:r w:rsidR="00A534B3">
              <w:rPr>
                <w:sz w:val="19"/>
                <w:szCs w:val="19"/>
                <w:lang w:val="en-GB"/>
              </w:rPr>
              <w:t>075</w:t>
            </w:r>
          </w:p>
        </w:tc>
        <w:tc>
          <w:tcPr>
            <w:tcW w:w="1210" w:type="dxa"/>
          </w:tcPr>
          <w:p w14:paraId="4CF040E3" w14:textId="77777777" w:rsidR="00850CEA" w:rsidRPr="0067777D" w:rsidRDefault="00850CEA" w:rsidP="00850CEA">
            <w:pPr>
              <w:jc w:val="both"/>
              <w:rPr>
                <w:sz w:val="19"/>
                <w:szCs w:val="19"/>
              </w:rPr>
            </w:pPr>
          </w:p>
        </w:tc>
        <w:tc>
          <w:tcPr>
            <w:tcW w:w="3510" w:type="dxa"/>
          </w:tcPr>
          <w:p w14:paraId="37F62B31" w14:textId="0CFF2775" w:rsidR="00850CEA" w:rsidRPr="00243040" w:rsidRDefault="00A534B3" w:rsidP="00850CEA">
            <w:pPr>
              <w:tabs>
                <w:tab w:val="center" w:pos="2277"/>
              </w:tabs>
              <w:jc w:val="both"/>
              <w:rPr>
                <w:sz w:val="19"/>
                <w:szCs w:val="19"/>
                <w:lang w:val="en-GB"/>
              </w:rPr>
            </w:pPr>
            <w:r>
              <w:rPr>
                <w:sz w:val="19"/>
                <w:szCs w:val="19"/>
                <w:lang w:val="en-GB"/>
              </w:rPr>
              <w:t>October 3</w:t>
            </w:r>
            <w:r w:rsidR="00850CEA" w:rsidRPr="00243040">
              <w:rPr>
                <w:sz w:val="19"/>
                <w:szCs w:val="19"/>
                <w:lang w:val="en-GB"/>
              </w:rPr>
              <w:t>, 202</w:t>
            </w:r>
            <w:r>
              <w:rPr>
                <w:sz w:val="19"/>
                <w:szCs w:val="19"/>
                <w:lang w:val="en-GB"/>
              </w:rPr>
              <w:t>4</w:t>
            </w:r>
          </w:p>
        </w:tc>
      </w:tr>
      <w:tr w:rsidR="00850CEA" w:rsidRPr="00E762B3" w14:paraId="7EA3C1F2" w14:textId="77777777" w:rsidTr="00EA3915">
        <w:trPr>
          <w:trHeight w:val="20"/>
        </w:trPr>
        <w:tc>
          <w:tcPr>
            <w:tcW w:w="1843" w:type="dxa"/>
          </w:tcPr>
          <w:p w14:paraId="33F31350" w14:textId="1DFC8946" w:rsidR="00850CEA" w:rsidRPr="00D137C8" w:rsidRDefault="00850CEA" w:rsidP="00850CEA">
            <w:pPr>
              <w:tabs>
                <w:tab w:val="left" w:pos="-231"/>
                <w:tab w:val="decimal" w:pos="984"/>
              </w:tabs>
              <w:ind w:left="-231" w:hanging="231"/>
              <w:jc w:val="right"/>
              <w:rPr>
                <w:sz w:val="19"/>
                <w:szCs w:val="19"/>
                <w:lang w:val="en-GB"/>
              </w:rPr>
            </w:pPr>
            <w:r w:rsidRPr="00D137C8">
              <w:rPr>
                <w:sz w:val="19"/>
                <w:szCs w:val="19"/>
                <w:lang w:val="en-GB"/>
              </w:rPr>
              <w:t>12,</w:t>
            </w:r>
            <w:r>
              <w:rPr>
                <w:sz w:val="19"/>
                <w:szCs w:val="19"/>
                <w:lang w:val="en-GB"/>
              </w:rPr>
              <w:t>5</w:t>
            </w:r>
            <w:r w:rsidRPr="00D137C8">
              <w:rPr>
                <w:sz w:val="19"/>
                <w:szCs w:val="19"/>
                <w:lang w:val="en-GB"/>
              </w:rPr>
              <w:t>00</w:t>
            </w:r>
          </w:p>
        </w:tc>
        <w:tc>
          <w:tcPr>
            <w:tcW w:w="1843" w:type="dxa"/>
          </w:tcPr>
          <w:p w14:paraId="0F38A614" w14:textId="7C2B0171" w:rsidR="00850CEA" w:rsidRPr="00D137C8" w:rsidRDefault="00850CEA" w:rsidP="00850CEA">
            <w:pPr>
              <w:tabs>
                <w:tab w:val="decimal" w:pos="1760"/>
              </w:tabs>
              <w:ind w:right="-18"/>
              <w:rPr>
                <w:sz w:val="19"/>
                <w:szCs w:val="19"/>
                <w:lang w:val="en-GB"/>
              </w:rPr>
            </w:pPr>
            <w:r w:rsidRPr="00D137C8">
              <w:rPr>
                <w:sz w:val="19"/>
                <w:szCs w:val="19"/>
                <w:lang w:val="en-GB"/>
              </w:rPr>
              <w:t>12,</w:t>
            </w:r>
            <w:r>
              <w:rPr>
                <w:sz w:val="19"/>
                <w:szCs w:val="19"/>
                <w:lang w:val="en-GB"/>
              </w:rPr>
              <w:t>5</w:t>
            </w:r>
            <w:r w:rsidRPr="00D137C8">
              <w:rPr>
                <w:sz w:val="19"/>
                <w:szCs w:val="19"/>
                <w:lang w:val="en-GB"/>
              </w:rPr>
              <w:t>00</w:t>
            </w:r>
          </w:p>
        </w:tc>
        <w:tc>
          <w:tcPr>
            <w:tcW w:w="1134" w:type="dxa"/>
          </w:tcPr>
          <w:p w14:paraId="0B4801B8" w14:textId="23121EF0" w:rsidR="00850CEA" w:rsidRPr="00D137C8" w:rsidRDefault="00850CEA" w:rsidP="00850CEA">
            <w:pPr>
              <w:tabs>
                <w:tab w:val="decimal" w:pos="1242"/>
              </w:tabs>
              <w:ind w:right="-18"/>
              <w:rPr>
                <w:sz w:val="19"/>
                <w:szCs w:val="19"/>
                <w:lang w:val="en-GB"/>
              </w:rPr>
            </w:pPr>
            <w:r>
              <w:rPr>
                <w:sz w:val="19"/>
                <w:szCs w:val="19"/>
                <w:lang w:val="en-GB"/>
              </w:rPr>
              <w:t xml:space="preserve">$    </w:t>
            </w:r>
            <w:r w:rsidRPr="00D137C8">
              <w:rPr>
                <w:sz w:val="19"/>
                <w:szCs w:val="19"/>
                <w:lang w:val="en-GB"/>
              </w:rPr>
              <w:t>0.38</w:t>
            </w:r>
          </w:p>
        </w:tc>
        <w:tc>
          <w:tcPr>
            <w:tcW w:w="1210" w:type="dxa"/>
          </w:tcPr>
          <w:p w14:paraId="6476A903" w14:textId="77777777" w:rsidR="00850CEA" w:rsidRPr="00D137C8" w:rsidRDefault="00850CEA" w:rsidP="00850CEA">
            <w:pPr>
              <w:jc w:val="both"/>
              <w:rPr>
                <w:sz w:val="19"/>
                <w:szCs w:val="19"/>
              </w:rPr>
            </w:pPr>
          </w:p>
        </w:tc>
        <w:tc>
          <w:tcPr>
            <w:tcW w:w="3510" w:type="dxa"/>
          </w:tcPr>
          <w:p w14:paraId="373EC8A2" w14:textId="77777777" w:rsidR="00850CEA" w:rsidRPr="00D137C8" w:rsidRDefault="00850CEA" w:rsidP="00850CEA">
            <w:pPr>
              <w:tabs>
                <w:tab w:val="center" w:pos="2277"/>
              </w:tabs>
              <w:jc w:val="both"/>
              <w:rPr>
                <w:sz w:val="19"/>
                <w:szCs w:val="19"/>
                <w:lang w:val="en-GB"/>
              </w:rPr>
            </w:pPr>
            <w:r w:rsidRPr="00D137C8">
              <w:rPr>
                <w:sz w:val="19"/>
                <w:szCs w:val="19"/>
                <w:lang w:val="en-GB"/>
              </w:rPr>
              <w:t>August 23, 2025</w:t>
            </w:r>
          </w:p>
        </w:tc>
      </w:tr>
      <w:tr w:rsidR="00850CEA" w:rsidRPr="00E762B3" w14:paraId="5E2145FC" w14:textId="77777777" w:rsidTr="00EA3915">
        <w:trPr>
          <w:trHeight w:val="20"/>
        </w:trPr>
        <w:tc>
          <w:tcPr>
            <w:tcW w:w="1843" w:type="dxa"/>
          </w:tcPr>
          <w:p w14:paraId="78721E28" w14:textId="5D41885B" w:rsidR="00850CEA" w:rsidRPr="00083756" w:rsidRDefault="00A534B3" w:rsidP="00850CEA">
            <w:pPr>
              <w:tabs>
                <w:tab w:val="left" w:pos="-231"/>
                <w:tab w:val="decimal" w:pos="984"/>
              </w:tabs>
              <w:ind w:left="-231" w:hanging="231"/>
              <w:jc w:val="right"/>
              <w:rPr>
                <w:sz w:val="19"/>
                <w:szCs w:val="19"/>
                <w:lang w:val="en-GB"/>
              </w:rPr>
            </w:pPr>
            <w:r>
              <w:rPr>
                <w:sz w:val="19"/>
                <w:szCs w:val="19"/>
                <w:lang w:val="en-GB"/>
              </w:rPr>
              <w:t>67</w:t>
            </w:r>
            <w:r w:rsidR="00850CEA" w:rsidRPr="00083756">
              <w:rPr>
                <w:sz w:val="19"/>
                <w:szCs w:val="19"/>
                <w:lang w:val="en-GB"/>
              </w:rPr>
              <w:t>,</w:t>
            </w:r>
            <w:r>
              <w:rPr>
                <w:sz w:val="19"/>
                <w:szCs w:val="19"/>
                <w:lang w:val="en-GB"/>
              </w:rPr>
              <w:t>5</w:t>
            </w:r>
            <w:r w:rsidR="00850CEA" w:rsidRPr="00083756">
              <w:rPr>
                <w:sz w:val="19"/>
                <w:szCs w:val="19"/>
                <w:lang w:val="en-GB"/>
              </w:rPr>
              <w:t>00</w:t>
            </w:r>
          </w:p>
        </w:tc>
        <w:tc>
          <w:tcPr>
            <w:tcW w:w="1843" w:type="dxa"/>
          </w:tcPr>
          <w:p w14:paraId="4CFBE03D" w14:textId="3618F7EE" w:rsidR="00850CEA" w:rsidRPr="00083756" w:rsidRDefault="00A534B3" w:rsidP="00850CEA">
            <w:pPr>
              <w:tabs>
                <w:tab w:val="decimal" w:pos="1760"/>
              </w:tabs>
              <w:ind w:right="-18"/>
              <w:rPr>
                <w:sz w:val="19"/>
                <w:szCs w:val="19"/>
                <w:lang w:val="en-GB"/>
              </w:rPr>
            </w:pPr>
            <w:r>
              <w:rPr>
                <w:sz w:val="19"/>
                <w:szCs w:val="19"/>
                <w:lang w:val="en-GB"/>
              </w:rPr>
              <w:t>67</w:t>
            </w:r>
            <w:r w:rsidR="00850CEA" w:rsidRPr="00083756">
              <w:rPr>
                <w:sz w:val="19"/>
                <w:szCs w:val="19"/>
                <w:lang w:val="en-GB"/>
              </w:rPr>
              <w:t>,</w:t>
            </w:r>
            <w:r>
              <w:rPr>
                <w:sz w:val="19"/>
                <w:szCs w:val="19"/>
                <w:lang w:val="en-GB"/>
              </w:rPr>
              <w:t>5</w:t>
            </w:r>
            <w:r w:rsidR="00850CEA" w:rsidRPr="00083756">
              <w:rPr>
                <w:sz w:val="19"/>
                <w:szCs w:val="19"/>
                <w:lang w:val="en-GB"/>
              </w:rPr>
              <w:t>00</w:t>
            </w:r>
          </w:p>
        </w:tc>
        <w:tc>
          <w:tcPr>
            <w:tcW w:w="1134" w:type="dxa"/>
          </w:tcPr>
          <w:p w14:paraId="75D659CD" w14:textId="5FD523B0" w:rsidR="00850CEA" w:rsidRPr="00083756" w:rsidRDefault="00850CEA" w:rsidP="00850CEA">
            <w:pPr>
              <w:tabs>
                <w:tab w:val="decimal" w:pos="1242"/>
              </w:tabs>
              <w:ind w:right="-18"/>
              <w:rPr>
                <w:sz w:val="19"/>
                <w:szCs w:val="19"/>
                <w:lang w:val="en-GB"/>
              </w:rPr>
            </w:pPr>
            <w:r>
              <w:rPr>
                <w:sz w:val="19"/>
                <w:szCs w:val="19"/>
                <w:lang w:val="en-GB"/>
              </w:rPr>
              <w:t>$</w:t>
            </w:r>
            <w:r w:rsidR="00A534B3">
              <w:rPr>
                <w:sz w:val="19"/>
                <w:szCs w:val="19"/>
                <w:lang w:val="en-GB"/>
              </w:rPr>
              <w:t xml:space="preserve">  </w:t>
            </w:r>
            <w:r>
              <w:rPr>
                <w:sz w:val="19"/>
                <w:szCs w:val="19"/>
                <w:lang w:val="en-GB"/>
              </w:rPr>
              <w:t xml:space="preserve">  </w:t>
            </w:r>
            <w:r w:rsidRPr="00083756">
              <w:rPr>
                <w:sz w:val="19"/>
                <w:szCs w:val="19"/>
                <w:lang w:val="en-GB"/>
              </w:rPr>
              <w:t>0.</w:t>
            </w:r>
            <w:r w:rsidR="00A534B3">
              <w:rPr>
                <w:sz w:val="19"/>
                <w:szCs w:val="19"/>
                <w:lang w:val="en-GB"/>
              </w:rPr>
              <w:t>20</w:t>
            </w:r>
          </w:p>
        </w:tc>
        <w:tc>
          <w:tcPr>
            <w:tcW w:w="1210" w:type="dxa"/>
          </w:tcPr>
          <w:p w14:paraId="3B3FFEEA" w14:textId="77777777" w:rsidR="00850CEA" w:rsidRPr="00083756" w:rsidRDefault="00850CEA" w:rsidP="00850CEA">
            <w:pPr>
              <w:jc w:val="both"/>
              <w:rPr>
                <w:sz w:val="19"/>
                <w:szCs w:val="19"/>
              </w:rPr>
            </w:pPr>
          </w:p>
        </w:tc>
        <w:tc>
          <w:tcPr>
            <w:tcW w:w="3510" w:type="dxa"/>
          </w:tcPr>
          <w:p w14:paraId="21233126" w14:textId="7891920F" w:rsidR="00850CEA" w:rsidRPr="00083756" w:rsidRDefault="00A534B3" w:rsidP="00850CEA">
            <w:pPr>
              <w:tabs>
                <w:tab w:val="center" w:pos="2277"/>
              </w:tabs>
              <w:jc w:val="both"/>
              <w:rPr>
                <w:sz w:val="19"/>
                <w:szCs w:val="19"/>
                <w:lang w:val="en-GB"/>
              </w:rPr>
            </w:pPr>
            <w:r>
              <w:rPr>
                <w:sz w:val="19"/>
                <w:szCs w:val="19"/>
                <w:lang w:val="en-GB"/>
              </w:rPr>
              <w:t>June</w:t>
            </w:r>
            <w:r w:rsidR="00850CEA" w:rsidRPr="00083756">
              <w:rPr>
                <w:sz w:val="19"/>
                <w:szCs w:val="19"/>
                <w:lang w:val="en-GB"/>
              </w:rPr>
              <w:t xml:space="preserve"> </w:t>
            </w:r>
            <w:r>
              <w:rPr>
                <w:sz w:val="19"/>
                <w:szCs w:val="19"/>
                <w:lang w:val="en-GB"/>
              </w:rPr>
              <w:t>11</w:t>
            </w:r>
            <w:r w:rsidR="00850CEA" w:rsidRPr="00083756">
              <w:rPr>
                <w:sz w:val="19"/>
                <w:szCs w:val="19"/>
                <w:lang w:val="en-GB"/>
              </w:rPr>
              <w:t>, 202</w:t>
            </w:r>
            <w:r>
              <w:rPr>
                <w:sz w:val="19"/>
                <w:szCs w:val="19"/>
                <w:lang w:val="en-GB"/>
              </w:rPr>
              <w:t>5</w:t>
            </w:r>
          </w:p>
        </w:tc>
      </w:tr>
      <w:tr w:rsidR="00850CEA" w:rsidRPr="00E762B3" w14:paraId="2AD733D5" w14:textId="77777777" w:rsidTr="00EA3915">
        <w:trPr>
          <w:trHeight w:val="20"/>
        </w:trPr>
        <w:tc>
          <w:tcPr>
            <w:tcW w:w="1843" w:type="dxa"/>
          </w:tcPr>
          <w:p w14:paraId="6B544B9C" w14:textId="039D3A26" w:rsidR="00850CEA" w:rsidRPr="00D137C8" w:rsidRDefault="00850CEA" w:rsidP="00850CEA">
            <w:pPr>
              <w:tabs>
                <w:tab w:val="left" w:pos="-231"/>
                <w:tab w:val="decimal" w:pos="984"/>
              </w:tabs>
              <w:ind w:left="-231" w:hanging="231"/>
              <w:jc w:val="right"/>
              <w:rPr>
                <w:sz w:val="19"/>
                <w:szCs w:val="19"/>
                <w:lang w:val="en-GB"/>
              </w:rPr>
            </w:pPr>
            <w:r w:rsidRPr="00083756">
              <w:rPr>
                <w:sz w:val="19"/>
                <w:szCs w:val="19"/>
                <w:lang w:val="en-GB"/>
              </w:rPr>
              <w:t>50</w:t>
            </w:r>
            <w:r w:rsidRPr="00D137C8">
              <w:rPr>
                <w:sz w:val="19"/>
                <w:szCs w:val="19"/>
                <w:lang w:val="en-GB"/>
              </w:rPr>
              <w:t>,000</w:t>
            </w:r>
          </w:p>
        </w:tc>
        <w:tc>
          <w:tcPr>
            <w:tcW w:w="1843" w:type="dxa"/>
          </w:tcPr>
          <w:p w14:paraId="1BE592B0" w14:textId="41CC6F30" w:rsidR="00850CEA" w:rsidRPr="00D137C8" w:rsidRDefault="00850CEA" w:rsidP="00850CEA">
            <w:pPr>
              <w:tabs>
                <w:tab w:val="decimal" w:pos="1760"/>
              </w:tabs>
              <w:ind w:right="-18"/>
              <w:rPr>
                <w:sz w:val="19"/>
                <w:szCs w:val="19"/>
                <w:lang w:val="en-GB"/>
              </w:rPr>
            </w:pPr>
            <w:r w:rsidRPr="00083756">
              <w:rPr>
                <w:sz w:val="19"/>
                <w:szCs w:val="19"/>
                <w:lang w:val="en-GB"/>
              </w:rPr>
              <w:t>50</w:t>
            </w:r>
            <w:r w:rsidRPr="00D137C8">
              <w:rPr>
                <w:sz w:val="19"/>
                <w:szCs w:val="19"/>
                <w:lang w:val="en-GB"/>
              </w:rPr>
              <w:t>,000</w:t>
            </w:r>
          </w:p>
        </w:tc>
        <w:tc>
          <w:tcPr>
            <w:tcW w:w="1134" w:type="dxa"/>
          </w:tcPr>
          <w:p w14:paraId="51393CE2" w14:textId="2810A4D3" w:rsidR="00850CEA" w:rsidRPr="00D137C8" w:rsidRDefault="00850CEA" w:rsidP="00850CEA">
            <w:pPr>
              <w:tabs>
                <w:tab w:val="decimal" w:pos="1242"/>
              </w:tabs>
              <w:ind w:right="-18"/>
              <w:rPr>
                <w:sz w:val="19"/>
                <w:szCs w:val="19"/>
                <w:lang w:val="en-GB"/>
              </w:rPr>
            </w:pPr>
            <w:r>
              <w:rPr>
                <w:sz w:val="19"/>
                <w:szCs w:val="19"/>
                <w:lang w:val="en-GB"/>
              </w:rPr>
              <w:t xml:space="preserve">$    </w:t>
            </w:r>
            <w:r w:rsidRPr="00D137C8">
              <w:rPr>
                <w:sz w:val="19"/>
                <w:szCs w:val="19"/>
                <w:lang w:val="en-GB"/>
              </w:rPr>
              <w:t>0.</w:t>
            </w:r>
            <w:r w:rsidRPr="00083756">
              <w:rPr>
                <w:sz w:val="19"/>
                <w:szCs w:val="19"/>
                <w:lang w:val="en-GB"/>
              </w:rPr>
              <w:t>4</w:t>
            </w:r>
            <w:r w:rsidRPr="00D137C8">
              <w:rPr>
                <w:sz w:val="19"/>
                <w:szCs w:val="19"/>
                <w:lang w:val="en-GB"/>
              </w:rPr>
              <w:t>0</w:t>
            </w:r>
          </w:p>
        </w:tc>
        <w:tc>
          <w:tcPr>
            <w:tcW w:w="1210" w:type="dxa"/>
          </w:tcPr>
          <w:p w14:paraId="1BE186DE" w14:textId="77777777" w:rsidR="00850CEA" w:rsidRPr="00D137C8" w:rsidRDefault="00850CEA" w:rsidP="00850CEA">
            <w:pPr>
              <w:jc w:val="both"/>
              <w:rPr>
                <w:sz w:val="19"/>
                <w:szCs w:val="19"/>
              </w:rPr>
            </w:pPr>
          </w:p>
        </w:tc>
        <w:tc>
          <w:tcPr>
            <w:tcW w:w="3510" w:type="dxa"/>
          </w:tcPr>
          <w:p w14:paraId="35FFA12E" w14:textId="77777777" w:rsidR="00850CEA" w:rsidRPr="00D137C8" w:rsidRDefault="00850CEA" w:rsidP="00850CEA">
            <w:pPr>
              <w:tabs>
                <w:tab w:val="center" w:pos="2277"/>
              </w:tabs>
              <w:jc w:val="both"/>
              <w:rPr>
                <w:sz w:val="19"/>
                <w:szCs w:val="19"/>
                <w:lang w:val="en-GB"/>
              </w:rPr>
            </w:pPr>
            <w:r w:rsidRPr="00D137C8">
              <w:rPr>
                <w:sz w:val="19"/>
                <w:szCs w:val="19"/>
                <w:lang w:val="en-GB"/>
              </w:rPr>
              <w:t>October 8, 2025</w:t>
            </w:r>
          </w:p>
        </w:tc>
      </w:tr>
      <w:tr w:rsidR="00850CEA" w:rsidRPr="00E762B3" w14:paraId="0222192F" w14:textId="77777777" w:rsidTr="00EA3915">
        <w:trPr>
          <w:trHeight w:val="20"/>
        </w:trPr>
        <w:tc>
          <w:tcPr>
            <w:tcW w:w="1843" w:type="dxa"/>
          </w:tcPr>
          <w:p w14:paraId="1CEC4F38" w14:textId="5AD264CB" w:rsidR="00850CEA" w:rsidRPr="00D137C8" w:rsidRDefault="00850CEA" w:rsidP="00850CEA">
            <w:pPr>
              <w:tabs>
                <w:tab w:val="left" w:pos="-231"/>
                <w:tab w:val="decimal" w:pos="984"/>
              </w:tabs>
              <w:ind w:left="-231" w:hanging="231"/>
              <w:jc w:val="right"/>
              <w:rPr>
                <w:sz w:val="19"/>
                <w:szCs w:val="19"/>
                <w:lang w:val="en-GB"/>
              </w:rPr>
            </w:pPr>
            <w:r w:rsidRPr="00D137C8">
              <w:rPr>
                <w:sz w:val="19"/>
                <w:szCs w:val="19"/>
                <w:lang w:val="en-GB"/>
              </w:rPr>
              <w:t>25,000</w:t>
            </w:r>
          </w:p>
        </w:tc>
        <w:tc>
          <w:tcPr>
            <w:tcW w:w="1843" w:type="dxa"/>
          </w:tcPr>
          <w:p w14:paraId="30A7CCD8" w14:textId="5471B036" w:rsidR="00850CEA" w:rsidRPr="00D137C8" w:rsidRDefault="00850CEA" w:rsidP="00850CEA">
            <w:pPr>
              <w:tabs>
                <w:tab w:val="decimal" w:pos="1760"/>
              </w:tabs>
              <w:ind w:right="-18"/>
              <w:rPr>
                <w:sz w:val="19"/>
                <w:szCs w:val="19"/>
                <w:lang w:val="en-GB"/>
              </w:rPr>
            </w:pPr>
            <w:r w:rsidRPr="00D137C8">
              <w:rPr>
                <w:sz w:val="19"/>
                <w:szCs w:val="19"/>
                <w:lang w:val="en-GB"/>
              </w:rPr>
              <w:t>25,000</w:t>
            </w:r>
          </w:p>
        </w:tc>
        <w:tc>
          <w:tcPr>
            <w:tcW w:w="1134" w:type="dxa"/>
          </w:tcPr>
          <w:p w14:paraId="306A4878" w14:textId="5CFA6DD7" w:rsidR="00850CEA" w:rsidRPr="00D137C8" w:rsidRDefault="00850CEA" w:rsidP="00850CEA">
            <w:pPr>
              <w:tabs>
                <w:tab w:val="decimal" w:pos="1242"/>
              </w:tabs>
              <w:ind w:right="-18"/>
              <w:rPr>
                <w:sz w:val="19"/>
                <w:szCs w:val="19"/>
                <w:lang w:val="en-GB"/>
              </w:rPr>
            </w:pPr>
            <w:r>
              <w:rPr>
                <w:sz w:val="19"/>
                <w:szCs w:val="19"/>
                <w:lang w:val="en-GB"/>
              </w:rPr>
              <w:t xml:space="preserve">$    </w:t>
            </w:r>
            <w:r w:rsidRPr="00D137C8">
              <w:rPr>
                <w:sz w:val="19"/>
                <w:szCs w:val="19"/>
                <w:lang w:val="en-GB"/>
              </w:rPr>
              <w:t>0.40</w:t>
            </w:r>
          </w:p>
        </w:tc>
        <w:tc>
          <w:tcPr>
            <w:tcW w:w="1210" w:type="dxa"/>
          </w:tcPr>
          <w:p w14:paraId="786B00CD" w14:textId="77777777" w:rsidR="00850CEA" w:rsidRPr="00D137C8" w:rsidRDefault="00850CEA" w:rsidP="00850CEA">
            <w:pPr>
              <w:jc w:val="both"/>
              <w:rPr>
                <w:sz w:val="19"/>
                <w:szCs w:val="19"/>
              </w:rPr>
            </w:pPr>
          </w:p>
        </w:tc>
        <w:tc>
          <w:tcPr>
            <w:tcW w:w="3510" w:type="dxa"/>
          </w:tcPr>
          <w:p w14:paraId="3C0AB72D" w14:textId="77777777" w:rsidR="00850CEA" w:rsidRPr="00D137C8" w:rsidRDefault="00850CEA" w:rsidP="00850CEA">
            <w:pPr>
              <w:tabs>
                <w:tab w:val="center" w:pos="2277"/>
              </w:tabs>
              <w:jc w:val="both"/>
              <w:rPr>
                <w:sz w:val="19"/>
                <w:szCs w:val="19"/>
                <w:lang w:val="en-GB"/>
              </w:rPr>
            </w:pPr>
            <w:r w:rsidRPr="00D137C8">
              <w:rPr>
                <w:sz w:val="19"/>
                <w:szCs w:val="19"/>
                <w:lang w:val="en-GB"/>
              </w:rPr>
              <w:t>October 28, 2025</w:t>
            </w:r>
          </w:p>
        </w:tc>
      </w:tr>
      <w:tr w:rsidR="00850CEA" w:rsidRPr="005C7AC7" w14:paraId="33AE228A" w14:textId="77777777" w:rsidTr="00EA3915">
        <w:trPr>
          <w:trHeight w:val="20"/>
        </w:trPr>
        <w:tc>
          <w:tcPr>
            <w:tcW w:w="1843" w:type="dxa"/>
          </w:tcPr>
          <w:p w14:paraId="712CDFC3" w14:textId="1D64CCA1" w:rsidR="00850CEA" w:rsidRPr="00D137C8" w:rsidRDefault="00850CEA" w:rsidP="00850CEA">
            <w:pPr>
              <w:tabs>
                <w:tab w:val="left" w:pos="-231"/>
                <w:tab w:val="decimal" w:pos="984"/>
              </w:tabs>
              <w:ind w:left="-231" w:hanging="231"/>
              <w:jc w:val="right"/>
              <w:rPr>
                <w:sz w:val="19"/>
                <w:szCs w:val="19"/>
                <w:lang w:val="en-GB"/>
              </w:rPr>
            </w:pPr>
            <w:r w:rsidRPr="00083756">
              <w:rPr>
                <w:sz w:val="19"/>
                <w:szCs w:val="19"/>
                <w:lang w:val="en-GB"/>
              </w:rPr>
              <w:t>80</w:t>
            </w:r>
            <w:r w:rsidRPr="00D137C8">
              <w:rPr>
                <w:sz w:val="19"/>
                <w:szCs w:val="19"/>
                <w:lang w:val="en-GB"/>
              </w:rPr>
              <w:t>,</w:t>
            </w:r>
            <w:r>
              <w:rPr>
                <w:sz w:val="19"/>
                <w:szCs w:val="19"/>
                <w:lang w:val="en-GB"/>
              </w:rPr>
              <w:t>5</w:t>
            </w:r>
            <w:r w:rsidRPr="00D137C8">
              <w:rPr>
                <w:sz w:val="19"/>
                <w:szCs w:val="19"/>
                <w:lang w:val="en-GB"/>
              </w:rPr>
              <w:t>00</w:t>
            </w:r>
          </w:p>
        </w:tc>
        <w:tc>
          <w:tcPr>
            <w:tcW w:w="1843" w:type="dxa"/>
          </w:tcPr>
          <w:p w14:paraId="619124D1" w14:textId="3F0B08C4" w:rsidR="00850CEA" w:rsidRPr="00D137C8" w:rsidRDefault="00850CEA" w:rsidP="00850CEA">
            <w:pPr>
              <w:tabs>
                <w:tab w:val="decimal" w:pos="1760"/>
              </w:tabs>
              <w:ind w:right="-18"/>
              <w:rPr>
                <w:sz w:val="19"/>
                <w:szCs w:val="19"/>
                <w:lang w:val="en-GB"/>
              </w:rPr>
            </w:pPr>
            <w:r w:rsidRPr="00083756">
              <w:rPr>
                <w:sz w:val="19"/>
                <w:szCs w:val="19"/>
                <w:lang w:val="en-GB"/>
              </w:rPr>
              <w:t>80</w:t>
            </w:r>
            <w:r w:rsidRPr="00D137C8">
              <w:rPr>
                <w:sz w:val="19"/>
                <w:szCs w:val="19"/>
                <w:lang w:val="en-GB"/>
              </w:rPr>
              <w:t>,</w:t>
            </w:r>
            <w:r>
              <w:rPr>
                <w:sz w:val="19"/>
                <w:szCs w:val="19"/>
                <w:lang w:val="en-GB"/>
              </w:rPr>
              <w:t>5</w:t>
            </w:r>
            <w:r w:rsidRPr="00D137C8">
              <w:rPr>
                <w:sz w:val="19"/>
                <w:szCs w:val="19"/>
                <w:lang w:val="en-GB"/>
              </w:rPr>
              <w:t>00</w:t>
            </w:r>
          </w:p>
        </w:tc>
        <w:tc>
          <w:tcPr>
            <w:tcW w:w="1134" w:type="dxa"/>
          </w:tcPr>
          <w:p w14:paraId="183E42C4" w14:textId="30806916" w:rsidR="00850CEA" w:rsidRPr="00D137C8" w:rsidRDefault="00850CEA" w:rsidP="00850CEA">
            <w:pPr>
              <w:tabs>
                <w:tab w:val="decimal" w:pos="1242"/>
              </w:tabs>
              <w:ind w:right="-18"/>
              <w:rPr>
                <w:sz w:val="19"/>
                <w:szCs w:val="19"/>
                <w:lang w:val="en-GB"/>
              </w:rPr>
            </w:pPr>
            <w:r>
              <w:rPr>
                <w:sz w:val="19"/>
                <w:szCs w:val="19"/>
                <w:lang w:val="en-GB"/>
              </w:rPr>
              <w:t xml:space="preserve">$    </w:t>
            </w:r>
            <w:r w:rsidRPr="00D137C8">
              <w:rPr>
                <w:sz w:val="19"/>
                <w:szCs w:val="19"/>
                <w:lang w:val="en-GB"/>
              </w:rPr>
              <w:t>0.50</w:t>
            </w:r>
          </w:p>
        </w:tc>
        <w:tc>
          <w:tcPr>
            <w:tcW w:w="1210" w:type="dxa"/>
          </w:tcPr>
          <w:p w14:paraId="27940EB4" w14:textId="77777777" w:rsidR="00850CEA" w:rsidRPr="00D137C8" w:rsidRDefault="00850CEA" w:rsidP="00850CEA">
            <w:pPr>
              <w:jc w:val="both"/>
              <w:rPr>
                <w:sz w:val="19"/>
                <w:szCs w:val="19"/>
              </w:rPr>
            </w:pPr>
          </w:p>
        </w:tc>
        <w:tc>
          <w:tcPr>
            <w:tcW w:w="3510" w:type="dxa"/>
          </w:tcPr>
          <w:p w14:paraId="7604DD63" w14:textId="77777777" w:rsidR="00850CEA" w:rsidRPr="00D137C8" w:rsidRDefault="00850CEA" w:rsidP="00850CEA">
            <w:pPr>
              <w:tabs>
                <w:tab w:val="center" w:pos="2277"/>
              </w:tabs>
              <w:jc w:val="both"/>
              <w:rPr>
                <w:sz w:val="19"/>
                <w:szCs w:val="19"/>
                <w:lang w:val="en-GB"/>
              </w:rPr>
            </w:pPr>
            <w:r w:rsidRPr="00D137C8">
              <w:rPr>
                <w:sz w:val="19"/>
                <w:szCs w:val="19"/>
                <w:lang w:val="en-GB"/>
              </w:rPr>
              <w:t>May 25, 2026</w:t>
            </w:r>
          </w:p>
        </w:tc>
      </w:tr>
      <w:tr w:rsidR="00850CEA" w:rsidRPr="005C7AC7" w14:paraId="5DB30DC1" w14:textId="77777777" w:rsidTr="00EA3915">
        <w:trPr>
          <w:trHeight w:val="20"/>
        </w:trPr>
        <w:tc>
          <w:tcPr>
            <w:tcW w:w="1843" w:type="dxa"/>
          </w:tcPr>
          <w:p w14:paraId="26A6ECF2" w14:textId="255C1D99" w:rsidR="00850CEA" w:rsidRPr="00D137C8" w:rsidRDefault="00850CEA" w:rsidP="00850CEA">
            <w:pPr>
              <w:tabs>
                <w:tab w:val="left" w:pos="-231"/>
                <w:tab w:val="decimal" w:pos="984"/>
              </w:tabs>
              <w:ind w:left="-231" w:hanging="231"/>
              <w:jc w:val="right"/>
              <w:rPr>
                <w:sz w:val="19"/>
                <w:szCs w:val="19"/>
                <w:lang w:val="en-GB"/>
              </w:rPr>
            </w:pPr>
            <w:r w:rsidRPr="00D137C8">
              <w:rPr>
                <w:sz w:val="19"/>
                <w:szCs w:val="19"/>
                <w:lang w:val="en-GB"/>
              </w:rPr>
              <w:t>30,000</w:t>
            </w:r>
          </w:p>
        </w:tc>
        <w:tc>
          <w:tcPr>
            <w:tcW w:w="1843" w:type="dxa"/>
          </w:tcPr>
          <w:p w14:paraId="6CDCD22F" w14:textId="59E83A9E" w:rsidR="00850CEA" w:rsidRPr="00D137C8" w:rsidRDefault="00850CEA" w:rsidP="00850CEA">
            <w:pPr>
              <w:tabs>
                <w:tab w:val="decimal" w:pos="1760"/>
              </w:tabs>
              <w:ind w:right="-18"/>
              <w:rPr>
                <w:sz w:val="19"/>
                <w:szCs w:val="19"/>
                <w:lang w:val="en-GB"/>
              </w:rPr>
            </w:pPr>
            <w:r w:rsidRPr="00D137C8">
              <w:rPr>
                <w:sz w:val="19"/>
                <w:szCs w:val="19"/>
                <w:lang w:val="en-GB"/>
              </w:rPr>
              <w:t>30,000</w:t>
            </w:r>
          </w:p>
        </w:tc>
        <w:tc>
          <w:tcPr>
            <w:tcW w:w="1134" w:type="dxa"/>
          </w:tcPr>
          <w:p w14:paraId="6E783FD8" w14:textId="13039BB5" w:rsidR="00850CEA" w:rsidRPr="00D137C8" w:rsidRDefault="00850CEA" w:rsidP="00850CEA">
            <w:pPr>
              <w:tabs>
                <w:tab w:val="decimal" w:pos="1242"/>
              </w:tabs>
              <w:ind w:right="-18"/>
              <w:rPr>
                <w:sz w:val="19"/>
                <w:szCs w:val="19"/>
                <w:lang w:val="en-GB"/>
              </w:rPr>
            </w:pPr>
            <w:r>
              <w:rPr>
                <w:sz w:val="19"/>
                <w:szCs w:val="19"/>
                <w:lang w:val="en-GB"/>
              </w:rPr>
              <w:t xml:space="preserve">$    </w:t>
            </w:r>
            <w:r w:rsidRPr="00D137C8">
              <w:rPr>
                <w:sz w:val="19"/>
                <w:szCs w:val="19"/>
                <w:lang w:val="en-GB"/>
              </w:rPr>
              <w:t>0.35</w:t>
            </w:r>
          </w:p>
        </w:tc>
        <w:tc>
          <w:tcPr>
            <w:tcW w:w="1210" w:type="dxa"/>
          </w:tcPr>
          <w:p w14:paraId="16363B88" w14:textId="77777777" w:rsidR="00850CEA" w:rsidRPr="00D137C8" w:rsidRDefault="00850CEA" w:rsidP="00850CEA">
            <w:pPr>
              <w:jc w:val="both"/>
              <w:rPr>
                <w:sz w:val="19"/>
                <w:szCs w:val="19"/>
              </w:rPr>
            </w:pPr>
          </w:p>
        </w:tc>
        <w:tc>
          <w:tcPr>
            <w:tcW w:w="3510" w:type="dxa"/>
          </w:tcPr>
          <w:p w14:paraId="39967FD6" w14:textId="4F971087" w:rsidR="00850CEA" w:rsidRPr="00D137C8" w:rsidRDefault="00850CEA" w:rsidP="00850CEA">
            <w:pPr>
              <w:tabs>
                <w:tab w:val="center" w:pos="2277"/>
              </w:tabs>
              <w:jc w:val="both"/>
              <w:rPr>
                <w:sz w:val="19"/>
                <w:szCs w:val="19"/>
                <w:lang w:val="en-GB"/>
              </w:rPr>
            </w:pPr>
            <w:r w:rsidRPr="00D137C8">
              <w:rPr>
                <w:sz w:val="19"/>
                <w:szCs w:val="19"/>
                <w:lang w:val="en-GB"/>
              </w:rPr>
              <w:t>June 22, 2026</w:t>
            </w:r>
          </w:p>
        </w:tc>
      </w:tr>
      <w:tr w:rsidR="00850CEA" w:rsidRPr="0084146E" w14:paraId="1A77794B" w14:textId="77777777" w:rsidTr="00EA3915">
        <w:trPr>
          <w:trHeight w:val="20"/>
        </w:trPr>
        <w:tc>
          <w:tcPr>
            <w:tcW w:w="1843" w:type="dxa"/>
          </w:tcPr>
          <w:p w14:paraId="0F5F6C10" w14:textId="33250F7D" w:rsidR="00850CEA" w:rsidRPr="00D137C8" w:rsidRDefault="00850CEA" w:rsidP="00850CEA">
            <w:pPr>
              <w:tabs>
                <w:tab w:val="left" w:pos="-231"/>
                <w:tab w:val="decimal" w:pos="984"/>
              </w:tabs>
              <w:ind w:left="-231" w:hanging="231"/>
              <w:jc w:val="right"/>
              <w:rPr>
                <w:sz w:val="19"/>
                <w:szCs w:val="19"/>
                <w:lang w:val="en-GB"/>
              </w:rPr>
            </w:pPr>
            <w:r w:rsidRPr="00D137C8">
              <w:rPr>
                <w:sz w:val="19"/>
                <w:szCs w:val="19"/>
                <w:lang w:val="en-GB"/>
              </w:rPr>
              <w:t>7,</w:t>
            </w:r>
            <w:r>
              <w:rPr>
                <w:sz w:val="19"/>
                <w:szCs w:val="19"/>
                <w:lang w:val="en-GB"/>
              </w:rPr>
              <w:t>5</w:t>
            </w:r>
            <w:r w:rsidRPr="00D137C8">
              <w:rPr>
                <w:sz w:val="19"/>
                <w:szCs w:val="19"/>
                <w:lang w:val="en-GB"/>
              </w:rPr>
              <w:t>00</w:t>
            </w:r>
          </w:p>
        </w:tc>
        <w:tc>
          <w:tcPr>
            <w:tcW w:w="1843" w:type="dxa"/>
          </w:tcPr>
          <w:p w14:paraId="5AC157C2" w14:textId="2FD002B5" w:rsidR="00850CEA" w:rsidRPr="00D137C8" w:rsidRDefault="00850CEA" w:rsidP="00850CEA">
            <w:pPr>
              <w:tabs>
                <w:tab w:val="decimal" w:pos="1760"/>
              </w:tabs>
              <w:ind w:right="-18"/>
              <w:rPr>
                <w:sz w:val="19"/>
                <w:szCs w:val="19"/>
                <w:lang w:val="en-GB"/>
              </w:rPr>
            </w:pPr>
            <w:r w:rsidRPr="00D137C8">
              <w:rPr>
                <w:sz w:val="19"/>
                <w:szCs w:val="19"/>
                <w:lang w:val="en-GB"/>
              </w:rPr>
              <w:t>7,</w:t>
            </w:r>
            <w:r>
              <w:rPr>
                <w:sz w:val="19"/>
                <w:szCs w:val="19"/>
                <w:lang w:val="en-GB"/>
              </w:rPr>
              <w:t>5</w:t>
            </w:r>
            <w:r w:rsidRPr="00D137C8">
              <w:rPr>
                <w:sz w:val="19"/>
                <w:szCs w:val="19"/>
                <w:lang w:val="en-GB"/>
              </w:rPr>
              <w:t>00</w:t>
            </w:r>
          </w:p>
        </w:tc>
        <w:tc>
          <w:tcPr>
            <w:tcW w:w="1134" w:type="dxa"/>
          </w:tcPr>
          <w:p w14:paraId="4650A549" w14:textId="696B2A92" w:rsidR="00850CEA" w:rsidRPr="00D137C8" w:rsidRDefault="00850CEA" w:rsidP="00850CEA">
            <w:pPr>
              <w:tabs>
                <w:tab w:val="decimal" w:pos="1242"/>
              </w:tabs>
              <w:ind w:right="-18"/>
              <w:rPr>
                <w:sz w:val="19"/>
                <w:szCs w:val="19"/>
                <w:lang w:val="en-GB"/>
              </w:rPr>
            </w:pPr>
            <w:r>
              <w:rPr>
                <w:sz w:val="19"/>
                <w:szCs w:val="19"/>
                <w:lang w:val="en-GB"/>
              </w:rPr>
              <w:t xml:space="preserve">$    </w:t>
            </w:r>
            <w:r w:rsidRPr="00D137C8">
              <w:rPr>
                <w:sz w:val="19"/>
                <w:szCs w:val="19"/>
                <w:lang w:val="en-GB"/>
              </w:rPr>
              <w:t>0.20</w:t>
            </w:r>
          </w:p>
        </w:tc>
        <w:tc>
          <w:tcPr>
            <w:tcW w:w="1210" w:type="dxa"/>
          </w:tcPr>
          <w:p w14:paraId="1EE1CC5F" w14:textId="77777777" w:rsidR="00850CEA" w:rsidRPr="00D137C8" w:rsidRDefault="00850CEA" w:rsidP="00850CEA">
            <w:pPr>
              <w:jc w:val="both"/>
              <w:rPr>
                <w:sz w:val="19"/>
                <w:szCs w:val="19"/>
              </w:rPr>
            </w:pPr>
          </w:p>
        </w:tc>
        <w:tc>
          <w:tcPr>
            <w:tcW w:w="3510" w:type="dxa"/>
          </w:tcPr>
          <w:p w14:paraId="576A0CBC" w14:textId="6FEFB802" w:rsidR="00850CEA" w:rsidRPr="00D137C8" w:rsidRDefault="00850CEA" w:rsidP="00850CEA">
            <w:pPr>
              <w:tabs>
                <w:tab w:val="center" w:pos="2277"/>
              </w:tabs>
              <w:jc w:val="both"/>
              <w:rPr>
                <w:sz w:val="19"/>
                <w:szCs w:val="19"/>
                <w:lang w:val="en-GB"/>
              </w:rPr>
            </w:pPr>
            <w:r w:rsidRPr="00D137C8">
              <w:rPr>
                <w:sz w:val="19"/>
                <w:szCs w:val="19"/>
                <w:lang w:val="en-GB"/>
              </w:rPr>
              <w:t>December 2, 2026</w:t>
            </w:r>
          </w:p>
        </w:tc>
      </w:tr>
      <w:tr w:rsidR="00850CEA" w:rsidRPr="005C7AC7" w14:paraId="6951ED81" w14:textId="77777777" w:rsidTr="00EA3915">
        <w:trPr>
          <w:trHeight w:val="20"/>
        </w:trPr>
        <w:tc>
          <w:tcPr>
            <w:tcW w:w="1843" w:type="dxa"/>
          </w:tcPr>
          <w:p w14:paraId="15301E83" w14:textId="5A049A7E" w:rsidR="00850CEA" w:rsidRPr="00083756" w:rsidRDefault="00850CEA" w:rsidP="00850CEA">
            <w:pPr>
              <w:tabs>
                <w:tab w:val="left" w:pos="-231"/>
                <w:tab w:val="decimal" w:pos="984"/>
              </w:tabs>
              <w:ind w:left="-231" w:hanging="231"/>
              <w:jc w:val="right"/>
              <w:rPr>
                <w:sz w:val="19"/>
                <w:szCs w:val="19"/>
                <w:lang w:val="en-GB"/>
              </w:rPr>
            </w:pPr>
            <w:r w:rsidRPr="00083756">
              <w:rPr>
                <w:sz w:val="19"/>
                <w:szCs w:val="19"/>
                <w:lang w:val="en-GB"/>
              </w:rPr>
              <w:t>60,000</w:t>
            </w:r>
          </w:p>
        </w:tc>
        <w:tc>
          <w:tcPr>
            <w:tcW w:w="1843" w:type="dxa"/>
          </w:tcPr>
          <w:p w14:paraId="720F4122" w14:textId="7DA7AB36" w:rsidR="00850CEA" w:rsidRPr="00083756" w:rsidRDefault="00850CEA" w:rsidP="00850CEA">
            <w:pPr>
              <w:tabs>
                <w:tab w:val="decimal" w:pos="1760"/>
              </w:tabs>
              <w:ind w:right="-18"/>
              <w:rPr>
                <w:sz w:val="19"/>
                <w:szCs w:val="19"/>
                <w:lang w:val="en-GB"/>
              </w:rPr>
            </w:pPr>
            <w:r w:rsidRPr="00083756">
              <w:rPr>
                <w:sz w:val="19"/>
                <w:szCs w:val="19"/>
                <w:lang w:val="en-GB"/>
              </w:rPr>
              <w:t>60,000</w:t>
            </w:r>
          </w:p>
        </w:tc>
        <w:tc>
          <w:tcPr>
            <w:tcW w:w="1134" w:type="dxa"/>
          </w:tcPr>
          <w:p w14:paraId="4E42A25F" w14:textId="05053D0B" w:rsidR="00850CEA" w:rsidRPr="00083756" w:rsidRDefault="00850CEA" w:rsidP="00850CEA">
            <w:pPr>
              <w:tabs>
                <w:tab w:val="decimal" w:pos="1242"/>
              </w:tabs>
              <w:ind w:right="-18"/>
              <w:rPr>
                <w:sz w:val="19"/>
                <w:szCs w:val="19"/>
                <w:lang w:val="en-GB"/>
              </w:rPr>
            </w:pPr>
            <w:r>
              <w:rPr>
                <w:sz w:val="19"/>
                <w:szCs w:val="19"/>
                <w:lang w:val="en-GB"/>
              </w:rPr>
              <w:t xml:space="preserve">$    </w:t>
            </w:r>
            <w:r w:rsidRPr="00083756">
              <w:rPr>
                <w:sz w:val="19"/>
                <w:szCs w:val="19"/>
                <w:lang w:val="en-GB"/>
              </w:rPr>
              <w:t>0.10</w:t>
            </w:r>
          </w:p>
        </w:tc>
        <w:tc>
          <w:tcPr>
            <w:tcW w:w="1210" w:type="dxa"/>
          </w:tcPr>
          <w:p w14:paraId="6D5BFB70" w14:textId="77777777" w:rsidR="00850CEA" w:rsidRPr="00083756" w:rsidRDefault="00850CEA" w:rsidP="00850CEA">
            <w:pPr>
              <w:jc w:val="both"/>
              <w:rPr>
                <w:sz w:val="19"/>
                <w:szCs w:val="19"/>
              </w:rPr>
            </w:pPr>
          </w:p>
        </w:tc>
        <w:tc>
          <w:tcPr>
            <w:tcW w:w="3510" w:type="dxa"/>
          </w:tcPr>
          <w:p w14:paraId="7CC9EB39" w14:textId="6C511421" w:rsidR="00850CEA" w:rsidRPr="00083756" w:rsidRDefault="00850CEA" w:rsidP="00850CEA">
            <w:pPr>
              <w:tabs>
                <w:tab w:val="center" w:pos="2277"/>
              </w:tabs>
              <w:jc w:val="both"/>
              <w:rPr>
                <w:sz w:val="19"/>
                <w:szCs w:val="19"/>
                <w:lang w:val="en-GB"/>
              </w:rPr>
            </w:pPr>
            <w:r w:rsidRPr="00083756">
              <w:rPr>
                <w:sz w:val="19"/>
                <w:szCs w:val="19"/>
                <w:lang w:val="en-GB"/>
              </w:rPr>
              <w:t>June 13, 2027</w:t>
            </w:r>
          </w:p>
        </w:tc>
      </w:tr>
      <w:tr w:rsidR="00CF1F7B" w:rsidRPr="005C7AC7" w14:paraId="376A3449" w14:textId="77777777" w:rsidTr="00EA3915">
        <w:trPr>
          <w:trHeight w:val="20"/>
        </w:trPr>
        <w:tc>
          <w:tcPr>
            <w:tcW w:w="1843" w:type="dxa"/>
          </w:tcPr>
          <w:p w14:paraId="3A6FE079" w14:textId="19FE89CB" w:rsidR="00CF1F7B" w:rsidRPr="0067777D" w:rsidRDefault="0067777D" w:rsidP="0041422B">
            <w:pPr>
              <w:tabs>
                <w:tab w:val="left" w:pos="-231"/>
                <w:tab w:val="decimal" w:pos="984"/>
              </w:tabs>
              <w:ind w:left="-231" w:hanging="231"/>
              <w:jc w:val="right"/>
              <w:rPr>
                <w:sz w:val="19"/>
                <w:szCs w:val="19"/>
                <w:u w:val="single"/>
                <w:lang w:val="en-GB"/>
              </w:rPr>
            </w:pPr>
            <w:r w:rsidRPr="00083756">
              <w:rPr>
                <w:sz w:val="19"/>
                <w:szCs w:val="19"/>
                <w:u w:val="single"/>
                <w:lang w:val="en-GB"/>
              </w:rPr>
              <w:t>105</w:t>
            </w:r>
            <w:r w:rsidR="0074480E" w:rsidRPr="0067777D">
              <w:rPr>
                <w:sz w:val="19"/>
                <w:szCs w:val="19"/>
                <w:u w:val="single"/>
                <w:lang w:val="en-GB"/>
              </w:rPr>
              <w:t>,000</w:t>
            </w:r>
          </w:p>
        </w:tc>
        <w:tc>
          <w:tcPr>
            <w:tcW w:w="1843" w:type="dxa"/>
          </w:tcPr>
          <w:p w14:paraId="710361B6" w14:textId="6FA51ED8" w:rsidR="00CF1F7B" w:rsidRPr="0008262D" w:rsidRDefault="00144403" w:rsidP="0008262D">
            <w:pPr>
              <w:tabs>
                <w:tab w:val="decimal" w:pos="1760"/>
              </w:tabs>
              <w:ind w:right="-18"/>
              <w:rPr>
                <w:sz w:val="19"/>
                <w:szCs w:val="19"/>
                <w:u w:val="single"/>
                <w:lang w:val="en-GB"/>
              </w:rPr>
            </w:pPr>
            <w:r w:rsidRPr="0008262D">
              <w:rPr>
                <w:sz w:val="19"/>
                <w:szCs w:val="19"/>
                <w:u w:val="single"/>
                <w:lang w:val="en-GB"/>
              </w:rPr>
              <w:t>105,000</w:t>
            </w:r>
          </w:p>
        </w:tc>
        <w:tc>
          <w:tcPr>
            <w:tcW w:w="1134" w:type="dxa"/>
          </w:tcPr>
          <w:p w14:paraId="29C88891" w14:textId="10FECC76" w:rsidR="00CF1F7B" w:rsidRPr="0067777D" w:rsidRDefault="00CF1F7B" w:rsidP="002F2382">
            <w:pPr>
              <w:tabs>
                <w:tab w:val="decimal" w:pos="1242"/>
              </w:tabs>
              <w:ind w:right="-18"/>
              <w:rPr>
                <w:sz w:val="19"/>
                <w:szCs w:val="19"/>
                <w:lang w:val="en-GB"/>
              </w:rPr>
            </w:pPr>
            <w:r w:rsidRPr="0067777D">
              <w:rPr>
                <w:sz w:val="19"/>
                <w:szCs w:val="19"/>
                <w:lang w:val="en-GB"/>
              </w:rPr>
              <w:t xml:space="preserve">   </w:t>
            </w:r>
            <w:r w:rsidR="008108AA">
              <w:rPr>
                <w:sz w:val="19"/>
                <w:szCs w:val="19"/>
                <w:lang w:val="en-GB"/>
              </w:rPr>
              <w:t xml:space="preserve">$   </w:t>
            </w:r>
            <w:r w:rsidRPr="0067777D">
              <w:rPr>
                <w:sz w:val="19"/>
                <w:szCs w:val="19"/>
                <w:lang w:val="en-GB"/>
              </w:rPr>
              <w:t xml:space="preserve"> 0.</w:t>
            </w:r>
            <w:r w:rsidR="0067777D" w:rsidRPr="00083756">
              <w:rPr>
                <w:sz w:val="19"/>
                <w:szCs w:val="19"/>
                <w:lang w:val="en-GB"/>
              </w:rPr>
              <w:t>07</w:t>
            </w:r>
          </w:p>
        </w:tc>
        <w:tc>
          <w:tcPr>
            <w:tcW w:w="1210" w:type="dxa"/>
          </w:tcPr>
          <w:p w14:paraId="0D2BE97D" w14:textId="77777777" w:rsidR="00CF1F7B" w:rsidRPr="0067777D" w:rsidRDefault="00CF1F7B" w:rsidP="005C07B6">
            <w:pPr>
              <w:jc w:val="both"/>
              <w:rPr>
                <w:sz w:val="19"/>
                <w:szCs w:val="19"/>
              </w:rPr>
            </w:pPr>
          </w:p>
        </w:tc>
        <w:tc>
          <w:tcPr>
            <w:tcW w:w="3510" w:type="dxa"/>
          </w:tcPr>
          <w:p w14:paraId="68A90679" w14:textId="1742E423" w:rsidR="00CF1F7B" w:rsidRPr="0067777D" w:rsidRDefault="0067777D" w:rsidP="00BE0174">
            <w:pPr>
              <w:tabs>
                <w:tab w:val="center" w:pos="2277"/>
              </w:tabs>
              <w:jc w:val="both"/>
              <w:rPr>
                <w:sz w:val="19"/>
                <w:szCs w:val="19"/>
                <w:lang w:val="en-GB"/>
              </w:rPr>
            </w:pPr>
            <w:r w:rsidRPr="00083756">
              <w:rPr>
                <w:sz w:val="19"/>
                <w:szCs w:val="19"/>
                <w:lang w:val="en-GB"/>
              </w:rPr>
              <w:t>April</w:t>
            </w:r>
            <w:r w:rsidR="00CF1F7B" w:rsidRPr="0067777D">
              <w:rPr>
                <w:sz w:val="19"/>
                <w:szCs w:val="19"/>
                <w:lang w:val="en-GB"/>
              </w:rPr>
              <w:t xml:space="preserve"> </w:t>
            </w:r>
            <w:r w:rsidRPr="00083756">
              <w:rPr>
                <w:sz w:val="19"/>
                <w:szCs w:val="19"/>
                <w:lang w:val="en-GB"/>
              </w:rPr>
              <w:t>25</w:t>
            </w:r>
            <w:r w:rsidR="00CF1F7B" w:rsidRPr="0067777D">
              <w:rPr>
                <w:sz w:val="19"/>
                <w:szCs w:val="19"/>
                <w:lang w:val="en-GB"/>
              </w:rPr>
              <w:t>, 202</w:t>
            </w:r>
            <w:r w:rsidRPr="00083756">
              <w:rPr>
                <w:sz w:val="19"/>
                <w:szCs w:val="19"/>
                <w:lang w:val="en-GB"/>
              </w:rPr>
              <w:t>8</w:t>
            </w:r>
          </w:p>
        </w:tc>
      </w:tr>
      <w:tr w:rsidR="00CF1F7B" w:rsidRPr="005C7AC7" w14:paraId="224B5DF3" w14:textId="77777777" w:rsidTr="00EA3915">
        <w:trPr>
          <w:trHeight w:val="20"/>
        </w:trPr>
        <w:tc>
          <w:tcPr>
            <w:tcW w:w="1843" w:type="dxa"/>
            <w:tcBorders>
              <w:bottom w:val="double" w:sz="4" w:space="0" w:color="auto"/>
            </w:tcBorders>
          </w:tcPr>
          <w:p w14:paraId="0064B6AE" w14:textId="099BC690" w:rsidR="00CF1F7B" w:rsidRPr="0067777D" w:rsidRDefault="00850CEA" w:rsidP="0041422B">
            <w:pPr>
              <w:tabs>
                <w:tab w:val="left" w:pos="-231"/>
                <w:tab w:val="decimal" w:pos="984"/>
              </w:tabs>
              <w:ind w:left="-231" w:hanging="231"/>
              <w:jc w:val="right"/>
              <w:rPr>
                <w:sz w:val="19"/>
                <w:szCs w:val="19"/>
                <w:lang w:val="en-GB"/>
              </w:rPr>
            </w:pPr>
            <w:r>
              <w:rPr>
                <w:sz w:val="19"/>
                <w:szCs w:val="19"/>
                <w:lang w:val="en-GB"/>
              </w:rPr>
              <w:t>463</w:t>
            </w:r>
            <w:r w:rsidR="00CF1F7B" w:rsidRPr="0067777D">
              <w:rPr>
                <w:sz w:val="19"/>
                <w:szCs w:val="19"/>
                <w:lang w:val="en-GB"/>
              </w:rPr>
              <w:t>,</w:t>
            </w:r>
            <w:r w:rsidR="00CC6E0A" w:rsidRPr="0067777D">
              <w:rPr>
                <w:sz w:val="19"/>
                <w:szCs w:val="19"/>
                <w:lang w:val="en-GB"/>
              </w:rPr>
              <w:t>0</w:t>
            </w:r>
            <w:r w:rsidR="00CF1F7B" w:rsidRPr="0067777D">
              <w:rPr>
                <w:sz w:val="19"/>
                <w:szCs w:val="19"/>
                <w:lang w:val="en-GB"/>
              </w:rPr>
              <w:t>00</w:t>
            </w:r>
          </w:p>
        </w:tc>
        <w:tc>
          <w:tcPr>
            <w:tcW w:w="1843" w:type="dxa"/>
            <w:tcBorders>
              <w:bottom w:val="double" w:sz="4" w:space="0" w:color="auto"/>
            </w:tcBorders>
          </w:tcPr>
          <w:p w14:paraId="32C0E2BD" w14:textId="53381CF8" w:rsidR="00CF1F7B" w:rsidRPr="0008262D" w:rsidRDefault="00850CEA" w:rsidP="0008262D">
            <w:pPr>
              <w:tabs>
                <w:tab w:val="decimal" w:pos="1760"/>
              </w:tabs>
              <w:ind w:right="-18"/>
              <w:rPr>
                <w:sz w:val="19"/>
                <w:szCs w:val="19"/>
                <w:lang w:val="en-GB"/>
              </w:rPr>
            </w:pPr>
            <w:r>
              <w:rPr>
                <w:sz w:val="19"/>
                <w:szCs w:val="19"/>
                <w:lang w:val="en-GB"/>
              </w:rPr>
              <w:t>463</w:t>
            </w:r>
            <w:r w:rsidR="00144403" w:rsidRPr="0008262D">
              <w:rPr>
                <w:sz w:val="19"/>
                <w:szCs w:val="19"/>
                <w:lang w:val="en-GB"/>
              </w:rPr>
              <w:t>,</w:t>
            </w:r>
            <w:r w:rsidR="004A28D1">
              <w:rPr>
                <w:sz w:val="19"/>
                <w:szCs w:val="19"/>
                <w:lang w:val="en-GB"/>
              </w:rPr>
              <w:t>0</w:t>
            </w:r>
            <w:r w:rsidR="00144403" w:rsidRPr="0008262D">
              <w:rPr>
                <w:sz w:val="19"/>
                <w:szCs w:val="19"/>
                <w:lang w:val="en-GB"/>
              </w:rPr>
              <w:t>00</w:t>
            </w:r>
          </w:p>
        </w:tc>
        <w:tc>
          <w:tcPr>
            <w:tcW w:w="1134" w:type="dxa"/>
            <w:tcBorders>
              <w:bottom w:val="double" w:sz="4" w:space="0" w:color="auto"/>
            </w:tcBorders>
          </w:tcPr>
          <w:p w14:paraId="2CC748FA" w14:textId="77777777" w:rsidR="00CF1F7B" w:rsidRPr="00572D0C" w:rsidRDefault="00CF1F7B" w:rsidP="005C07B6">
            <w:pPr>
              <w:tabs>
                <w:tab w:val="decimal" w:pos="1242"/>
              </w:tabs>
              <w:ind w:right="-18"/>
              <w:rPr>
                <w:sz w:val="19"/>
                <w:szCs w:val="19"/>
                <w:highlight w:val="yellow"/>
                <w:lang w:val="en-GB"/>
              </w:rPr>
            </w:pPr>
          </w:p>
        </w:tc>
        <w:tc>
          <w:tcPr>
            <w:tcW w:w="1210" w:type="dxa"/>
            <w:tcBorders>
              <w:bottom w:val="double" w:sz="4" w:space="0" w:color="auto"/>
            </w:tcBorders>
          </w:tcPr>
          <w:p w14:paraId="7447584A" w14:textId="77777777" w:rsidR="00CF1F7B" w:rsidRPr="00572D0C" w:rsidRDefault="00CF1F7B" w:rsidP="005C07B6">
            <w:pPr>
              <w:jc w:val="both"/>
              <w:rPr>
                <w:sz w:val="19"/>
                <w:szCs w:val="19"/>
                <w:highlight w:val="yellow"/>
              </w:rPr>
            </w:pPr>
          </w:p>
        </w:tc>
        <w:tc>
          <w:tcPr>
            <w:tcW w:w="3510" w:type="dxa"/>
            <w:tcBorders>
              <w:bottom w:val="double" w:sz="4" w:space="0" w:color="auto"/>
            </w:tcBorders>
          </w:tcPr>
          <w:p w14:paraId="7012F4EF" w14:textId="77777777" w:rsidR="00CF1F7B" w:rsidRPr="00572D0C" w:rsidRDefault="00CF1F7B" w:rsidP="005C07B6">
            <w:pPr>
              <w:tabs>
                <w:tab w:val="center" w:pos="2277"/>
              </w:tabs>
              <w:jc w:val="both"/>
              <w:rPr>
                <w:sz w:val="19"/>
                <w:szCs w:val="19"/>
                <w:highlight w:val="yellow"/>
                <w:lang w:val="en-GB"/>
              </w:rPr>
            </w:pPr>
          </w:p>
        </w:tc>
      </w:tr>
    </w:tbl>
    <w:p w14:paraId="4060071F" w14:textId="4327D383" w:rsidR="004E090B" w:rsidRPr="0041422B" w:rsidRDefault="0041422B" w:rsidP="0041422B">
      <w:pPr>
        <w:pStyle w:val="ListParagraph"/>
        <w:tabs>
          <w:tab w:val="center" w:pos="5040"/>
          <w:tab w:val="decimal" w:pos="5760"/>
          <w:tab w:val="left" w:pos="5940"/>
          <w:tab w:val="decimal" w:pos="6750"/>
          <w:tab w:val="left" w:pos="6930"/>
          <w:tab w:val="decimal" w:pos="7740"/>
          <w:tab w:val="left" w:pos="7920"/>
          <w:tab w:val="decimal" w:pos="8730"/>
          <w:tab w:val="left" w:pos="8910"/>
          <w:tab w:val="decimal" w:pos="9720"/>
        </w:tabs>
        <w:ind w:left="567"/>
        <w:jc w:val="both"/>
        <w:rPr>
          <w:b/>
          <w:sz w:val="20"/>
          <w:lang w:val="en-GB"/>
        </w:rPr>
      </w:pPr>
      <w:r w:rsidRPr="0041422B">
        <w:rPr>
          <w:b/>
          <w:sz w:val="20"/>
          <w:lang w:val="en-GB"/>
        </w:rPr>
        <w:tab/>
      </w:r>
    </w:p>
    <w:p w14:paraId="3EFE13EB" w14:textId="77777777" w:rsidR="009B2AFE" w:rsidRDefault="009B2AFE" w:rsidP="00C313D9">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344EE82D" w14:textId="77777777" w:rsidR="009B2AFE" w:rsidRDefault="009B2AFE" w:rsidP="00C313D9">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522DDCF7" w14:textId="6AB1B57A" w:rsidR="009B2AFE" w:rsidRDefault="009B2AFE" w:rsidP="00C313D9">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3E8BE8DB" w14:textId="1870E3BE" w:rsidR="0063645F" w:rsidRDefault="0063645F" w:rsidP="00C313D9">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2E60CABF" w14:textId="77777777" w:rsidR="00BB3C34" w:rsidRDefault="00BB3C34" w:rsidP="00C313D9">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347D92C5" w14:textId="77777777" w:rsidR="00850CEA" w:rsidRDefault="00850CEA" w:rsidP="00C313D9">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51BB1295" w14:textId="77777777" w:rsidR="00850CEA" w:rsidRDefault="00850CEA" w:rsidP="00C313D9">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4AE10A2C" w14:textId="77777777" w:rsidR="00850CEA" w:rsidRDefault="00850CEA" w:rsidP="00C313D9">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1F9BB057" w14:textId="77777777" w:rsidR="00850CEA" w:rsidRDefault="00850CEA" w:rsidP="00C313D9">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443086D6" w14:textId="77777777" w:rsidR="00BB3C34" w:rsidRDefault="00BB3C34" w:rsidP="00C313D9">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3DDD9CC2" w14:textId="79D382CF" w:rsidR="0063645F" w:rsidRDefault="0063645F" w:rsidP="00C313D9">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4482C8AC" w14:textId="77777777" w:rsidR="00C313D9" w:rsidRDefault="00C313D9" w:rsidP="00C313D9">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r>
        <w:rPr>
          <w:b/>
          <w:sz w:val="20"/>
          <w:lang w:val="en-GB"/>
        </w:rPr>
        <w:lastRenderedPageBreak/>
        <w:t>NV GOLD CORPORATION</w:t>
      </w:r>
    </w:p>
    <w:p w14:paraId="68593943" w14:textId="28708D5F" w:rsidR="00C313D9" w:rsidRDefault="00C313D9" w:rsidP="00C313D9">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 xml:space="preserve">NOTES TO THE </w:t>
      </w:r>
      <w:r w:rsidR="00A61A01">
        <w:rPr>
          <w:sz w:val="20"/>
          <w:lang w:val="en-GB"/>
        </w:rPr>
        <w:t xml:space="preserve">CONDENSED </w:t>
      </w:r>
      <w:r>
        <w:rPr>
          <w:sz w:val="20"/>
          <w:lang w:val="en-GB"/>
        </w:rPr>
        <w:t xml:space="preserve">CONSOLIDATED </w:t>
      </w:r>
      <w:r w:rsidR="00A61A01">
        <w:rPr>
          <w:sz w:val="20"/>
          <w:lang w:val="en-GB"/>
        </w:rPr>
        <w:t xml:space="preserve">INTERIM </w:t>
      </w:r>
      <w:r w:rsidR="005476CD">
        <w:rPr>
          <w:sz w:val="20"/>
          <w:lang w:val="en-GB"/>
        </w:rPr>
        <w:t>F</w:t>
      </w:r>
      <w:r>
        <w:rPr>
          <w:sz w:val="20"/>
          <w:lang w:val="en-GB"/>
        </w:rPr>
        <w:t>INANCIAL STATEMENTS</w:t>
      </w:r>
    </w:p>
    <w:p w14:paraId="4926C39B" w14:textId="38EB4E15" w:rsidR="00A61A01" w:rsidRDefault="00A61A01" w:rsidP="00C313D9">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(Unaudited – Prepared by Management)</w:t>
      </w:r>
    </w:p>
    <w:p w14:paraId="2DF77905" w14:textId="575CB403" w:rsidR="00C313D9" w:rsidRDefault="00C313D9" w:rsidP="00C313D9">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(Expressed in Canadian Dollars</w:t>
      </w:r>
      <w:r w:rsidR="00A61A01">
        <w:rPr>
          <w:sz w:val="20"/>
          <w:lang w:val="en-GB"/>
        </w:rPr>
        <w:t>, unless otherwise specified</w:t>
      </w:r>
      <w:r>
        <w:rPr>
          <w:sz w:val="20"/>
          <w:lang w:val="en-GB"/>
        </w:rPr>
        <w:t>)</w:t>
      </w:r>
    </w:p>
    <w:p w14:paraId="09EA8478" w14:textId="073EE31B" w:rsidR="00C313D9" w:rsidRDefault="002523FA" w:rsidP="00C313D9">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 29</w:t>
      </w:r>
      <w:r w:rsidR="00C313D9">
        <w:rPr>
          <w:sz w:val="20"/>
          <w:lang w:val="en-GB"/>
        </w:rPr>
        <w:t>, 20</w:t>
      </w:r>
      <w:r w:rsidR="00FC72C5">
        <w:rPr>
          <w:sz w:val="20"/>
          <w:lang w:val="en-GB"/>
        </w:rPr>
        <w:t>2</w:t>
      </w:r>
      <w:r>
        <w:rPr>
          <w:sz w:val="20"/>
          <w:lang w:val="en-GB"/>
        </w:rPr>
        <w:t>4</w:t>
      </w:r>
    </w:p>
    <w:p w14:paraId="04E8A64C" w14:textId="77777777" w:rsidR="00C313D9" w:rsidRDefault="00C313D9" w:rsidP="00C313D9">
      <w:pPr>
        <w:tabs>
          <w:tab w:val="left" w:pos="360"/>
          <w:tab w:val="left" w:pos="630"/>
          <w:tab w:val="left" w:pos="3960"/>
          <w:tab w:val="decimal" w:pos="10080"/>
        </w:tabs>
        <w:jc w:val="both"/>
        <w:rPr>
          <w:sz w:val="20"/>
          <w:lang w:val="en-GB"/>
        </w:rPr>
      </w:pPr>
      <w:r>
        <w:rPr>
          <w:sz w:val="20"/>
          <w:u w:val="double"/>
          <w:lang w:val="en-GB"/>
        </w:rPr>
        <w:tab/>
      </w:r>
      <w:r>
        <w:rPr>
          <w:sz w:val="20"/>
          <w:u w:val="double"/>
          <w:lang w:val="en-GB"/>
        </w:rPr>
        <w:tab/>
      </w:r>
      <w:r>
        <w:rPr>
          <w:sz w:val="20"/>
          <w:u w:val="double"/>
          <w:lang w:val="en-GB"/>
        </w:rPr>
        <w:tab/>
      </w:r>
      <w:r>
        <w:rPr>
          <w:sz w:val="20"/>
          <w:u w:val="double"/>
          <w:lang w:val="en-GB"/>
        </w:rPr>
        <w:tab/>
      </w:r>
    </w:p>
    <w:p w14:paraId="6C4055A6" w14:textId="77777777" w:rsidR="00C313D9" w:rsidRDefault="00C313D9" w:rsidP="00C313D9">
      <w:pPr>
        <w:rPr>
          <w:sz w:val="20"/>
        </w:rPr>
      </w:pPr>
    </w:p>
    <w:p w14:paraId="7B22A94D" w14:textId="77777777" w:rsidR="006F0958" w:rsidRDefault="006F0958" w:rsidP="00C313D9">
      <w:pPr>
        <w:pStyle w:val="Header"/>
        <w:tabs>
          <w:tab w:val="clear" w:pos="4320"/>
          <w:tab w:val="clear" w:pos="8640"/>
        </w:tabs>
        <w:rPr>
          <w:b/>
          <w:bCs/>
        </w:rPr>
      </w:pPr>
    </w:p>
    <w:p w14:paraId="7BC5F3AB" w14:textId="77777777" w:rsidR="00C313D9" w:rsidRPr="00CD02F0" w:rsidRDefault="00C313D9" w:rsidP="00C313D9">
      <w:pPr>
        <w:pStyle w:val="Header"/>
        <w:tabs>
          <w:tab w:val="clear" w:pos="4320"/>
          <w:tab w:val="clear" w:pos="8640"/>
        </w:tabs>
        <w:rPr>
          <w:bCs/>
        </w:rPr>
      </w:pPr>
      <w:r w:rsidRPr="00CD02F0">
        <w:rPr>
          <w:b/>
          <w:bCs/>
        </w:rPr>
        <w:t>8.</w:t>
      </w:r>
      <w:r w:rsidRPr="00CD02F0">
        <w:rPr>
          <w:b/>
          <w:bCs/>
        </w:rPr>
        <w:tab/>
        <w:t>SHAREHOLDERS’ EQUITY</w:t>
      </w:r>
      <w:r w:rsidRPr="00CD02F0">
        <w:rPr>
          <w:bCs/>
        </w:rPr>
        <w:t xml:space="preserve"> (cont’d…)</w:t>
      </w:r>
    </w:p>
    <w:p w14:paraId="7421DB55" w14:textId="77777777" w:rsidR="00C313D9" w:rsidRPr="00CD02F0" w:rsidRDefault="00C313D9" w:rsidP="00865C96">
      <w:pPr>
        <w:tabs>
          <w:tab w:val="left" w:pos="720"/>
          <w:tab w:val="left" w:pos="990"/>
          <w:tab w:val="left" w:pos="1260"/>
        </w:tabs>
        <w:jc w:val="both"/>
        <w:rPr>
          <w:b/>
          <w:sz w:val="20"/>
        </w:rPr>
      </w:pPr>
    </w:p>
    <w:p w14:paraId="51E84197" w14:textId="77777777" w:rsidR="00110A65" w:rsidRPr="00CD02F0" w:rsidRDefault="00037AA9" w:rsidP="00651CA3">
      <w:pPr>
        <w:tabs>
          <w:tab w:val="left" w:pos="720"/>
          <w:tab w:val="left" w:pos="990"/>
          <w:tab w:val="left" w:pos="1260"/>
        </w:tabs>
        <w:jc w:val="both"/>
        <w:rPr>
          <w:b/>
          <w:sz w:val="20"/>
          <w:lang w:val="en-GB"/>
        </w:rPr>
      </w:pPr>
      <w:r w:rsidRPr="00CD02F0">
        <w:rPr>
          <w:b/>
          <w:sz w:val="20"/>
          <w:lang w:val="en-GB"/>
        </w:rPr>
        <w:tab/>
      </w:r>
      <w:r w:rsidR="00110A65" w:rsidRPr="00784B88">
        <w:rPr>
          <w:b/>
          <w:sz w:val="20"/>
          <w:lang w:val="en-GB"/>
        </w:rPr>
        <w:t>Warrants</w:t>
      </w:r>
    </w:p>
    <w:p w14:paraId="5629257B" w14:textId="77777777" w:rsidR="00761188" w:rsidRPr="00CD02F0" w:rsidRDefault="00761188" w:rsidP="0059708E">
      <w:pPr>
        <w:tabs>
          <w:tab w:val="left" w:pos="720"/>
          <w:tab w:val="left" w:pos="990"/>
          <w:tab w:val="left" w:pos="1260"/>
        </w:tabs>
        <w:jc w:val="both"/>
        <w:rPr>
          <w:sz w:val="20"/>
          <w:lang w:val="en-GB"/>
        </w:rPr>
      </w:pPr>
    </w:p>
    <w:p w14:paraId="038FC18B" w14:textId="77777777" w:rsidR="003A4DA4" w:rsidRPr="00CD02F0" w:rsidRDefault="003A4DA4" w:rsidP="003A4DA4">
      <w:pPr>
        <w:tabs>
          <w:tab w:val="left" w:pos="540"/>
          <w:tab w:val="left" w:pos="720"/>
          <w:tab w:val="left" w:pos="7459"/>
          <w:tab w:val="decimal" w:pos="8467"/>
          <w:tab w:val="left" w:pos="8726"/>
          <w:tab w:val="decimal" w:pos="9720"/>
        </w:tabs>
        <w:ind w:left="720" w:hanging="720"/>
        <w:jc w:val="both"/>
        <w:rPr>
          <w:sz w:val="20"/>
        </w:rPr>
      </w:pPr>
      <w:r w:rsidRPr="00CD02F0">
        <w:rPr>
          <w:sz w:val="20"/>
          <w:lang w:val="en-GB"/>
        </w:rPr>
        <w:tab/>
      </w:r>
      <w:r w:rsidRPr="00CD02F0">
        <w:rPr>
          <w:sz w:val="20"/>
        </w:rPr>
        <w:tab/>
        <w:t>Warrants transactions and the number of warrants outstanding are summarized as follows:</w:t>
      </w:r>
    </w:p>
    <w:p w14:paraId="3D00AD84" w14:textId="77777777" w:rsidR="003A4DA4" w:rsidRPr="00CD02F0" w:rsidRDefault="003A4DA4" w:rsidP="003A4DA4">
      <w:pPr>
        <w:tabs>
          <w:tab w:val="left" w:pos="720"/>
          <w:tab w:val="left" w:pos="990"/>
          <w:tab w:val="left" w:pos="1260"/>
        </w:tabs>
        <w:ind w:left="720" w:hanging="720"/>
        <w:jc w:val="both"/>
        <w:rPr>
          <w:sz w:val="20"/>
          <w:lang w:val="en-GB"/>
        </w:rPr>
      </w:pPr>
    </w:p>
    <w:tbl>
      <w:tblPr>
        <w:tblW w:w="0" w:type="auto"/>
        <w:jc w:val="right"/>
        <w:tblLayout w:type="fixed"/>
        <w:tblLook w:val="0000" w:firstRow="0" w:lastRow="0" w:firstColumn="0" w:lastColumn="0" w:noHBand="0" w:noVBand="0"/>
      </w:tblPr>
      <w:tblGrid>
        <w:gridCol w:w="6887"/>
        <w:gridCol w:w="1296"/>
        <w:gridCol w:w="1278"/>
      </w:tblGrid>
      <w:tr w:rsidR="00037AA9" w:rsidRPr="00CD02F0" w14:paraId="6634F2AA" w14:textId="77777777" w:rsidTr="008624B4">
        <w:trPr>
          <w:jc w:val="right"/>
        </w:trPr>
        <w:tc>
          <w:tcPr>
            <w:tcW w:w="6887" w:type="dxa"/>
            <w:tcBorders>
              <w:top w:val="double" w:sz="4" w:space="0" w:color="auto"/>
              <w:bottom w:val="single" w:sz="6" w:space="0" w:color="auto"/>
            </w:tcBorders>
          </w:tcPr>
          <w:p w14:paraId="5E0D6762" w14:textId="77777777" w:rsidR="00037AA9" w:rsidRPr="005C7AC7" w:rsidRDefault="00037AA9" w:rsidP="003A4DA4">
            <w:pPr>
              <w:tabs>
                <w:tab w:val="left" w:pos="162"/>
              </w:tabs>
              <w:rPr>
                <w:sz w:val="19"/>
                <w:szCs w:val="19"/>
                <w:lang w:val="en-GB"/>
              </w:rPr>
            </w:pPr>
          </w:p>
        </w:tc>
        <w:tc>
          <w:tcPr>
            <w:tcW w:w="1296" w:type="dxa"/>
            <w:tcBorders>
              <w:top w:val="double" w:sz="4" w:space="0" w:color="auto"/>
              <w:bottom w:val="single" w:sz="6" w:space="0" w:color="auto"/>
            </w:tcBorders>
          </w:tcPr>
          <w:p w14:paraId="434410EA" w14:textId="77777777" w:rsidR="00037AA9" w:rsidRPr="005C7AC7" w:rsidRDefault="00037AA9" w:rsidP="003A4DA4">
            <w:pPr>
              <w:tabs>
                <w:tab w:val="left" w:pos="0"/>
                <w:tab w:val="decimal" w:pos="1064"/>
              </w:tabs>
              <w:jc w:val="right"/>
              <w:rPr>
                <w:sz w:val="19"/>
                <w:szCs w:val="19"/>
                <w:lang w:val="en-GB"/>
              </w:rPr>
            </w:pPr>
          </w:p>
          <w:p w14:paraId="2549B395" w14:textId="77777777" w:rsidR="00AE6A23" w:rsidRPr="005C7AC7" w:rsidRDefault="00AE6A23" w:rsidP="003A4DA4">
            <w:pPr>
              <w:tabs>
                <w:tab w:val="left" w:pos="0"/>
                <w:tab w:val="decimal" w:pos="1064"/>
              </w:tabs>
              <w:jc w:val="right"/>
              <w:rPr>
                <w:sz w:val="19"/>
                <w:szCs w:val="19"/>
                <w:lang w:val="en-GB"/>
              </w:rPr>
            </w:pPr>
          </w:p>
          <w:p w14:paraId="177B150D" w14:textId="77777777" w:rsidR="00037AA9" w:rsidRPr="005C7AC7" w:rsidRDefault="00037AA9" w:rsidP="003A4DA4">
            <w:pPr>
              <w:tabs>
                <w:tab w:val="left" w:pos="0"/>
                <w:tab w:val="decimal" w:pos="1064"/>
              </w:tabs>
              <w:jc w:val="right"/>
              <w:rPr>
                <w:sz w:val="19"/>
                <w:szCs w:val="19"/>
                <w:lang w:val="en-GB"/>
              </w:rPr>
            </w:pPr>
            <w:r w:rsidRPr="005C7AC7">
              <w:rPr>
                <w:sz w:val="19"/>
                <w:szCs w:val="19"/>
                <w:lang w:val="en-GB"/>
              </w:rPr>
              <w:t>Number</w:t>
            </w:r>
          </w:p>
          <w:p w14:paraId="67E356DB" w14:textId="77777777" w:rsidR="00037AA9" w:rsidRPr="005C7AC7" w:rsidRDefault="00037AA9" w:rsidP="003A4DA4">
            <w:pPr>
              <w:tabs>
                <w:tab w:val="left" w:pos="0"/>
                <w:tab w:val="decimal" w:pos="1064"/>
              </w:tabs>
              <w:jc w:val="right"/>
              <w:rPr>
                <w:sz w:val="19"/>
                <w:szCs w:val="19"/>
                <w:lang w:val="en-GB"/>
              </w:rPr>
            </w:pPr>
            <w:r w:rsidRPr="005C7AC7">
              <w:rPr>
                <w:sz w:val="19"/>
                <w:szCs w:val="19"/>
                <w:lang w:val="en-GB"/>
              </w:rPr>
              <w:t>of Warrants</w:t>
            </w:r>
          </w:p>
        </w:tc>
        <w:tc>
          <w:tcPr>
            <w:tcW w:w="1278" w:type="dxa"/>
            <w:tcBorders>
              <w:top w:val="double" w:sz="4" w:space="0" w:color="auto"/>
              <w:bottom w:val="single" w:sz="6" w:space="0" w:color="auto"/>
            </w:tcBorders>
          </w:tcPr>
          <w:p w14:paraId="1788062C" w14:textId="77777777" w:rsidR="00037AA9" w:rsidRPr="005C7AC7" w:rsidRDefault="00037AA9" w:rsidP="003A4DA4">
            <w:pPr>
              <w:tabs>
                <w:tab w:val="left" w:pos="0"/>
                <w:tab w:val="decimal" w:pos="668"/>
                <w:tab w:val="decimal" w:pos="1118"/>
              </w:tabs>
              <w:jc w:val="right"/>
              <w:rPr>
                <w:sz w:val="19"/>
                <w:szCs w:val="19"/>
                <w:lang w:val="en-GB"/>
              </w:rPr>
            </w:pPr>
            <w:r w:rsidRPr="005C7AC7">
              <w:rPr>
                <w:sz w:val="19"/>
                <w:szCs w:val="19"/>
                <w:lang w:val="en-GB"/>
              </w:rPr>
              <w:t>Weighted</w:t>
            </w:r>
          </w:p>
          <w:p w14:paraId="58618E10" w14:textId="77777777" w:rsidR="00037AA9" w:rsidRPr="005C7AC7" w:rsidRDefault="00037AA9" w:rsidP="003A4DA4">
            <w:pPr>
              <w:tabs>
                <w:tab w:val="left" w:pos="0"/>
                <w:tab w:val="decimal" w:pos="668"/>
                <w:tab w:val="decimal" w:pos="1118"/>
              </w:tabs>
              <w:jc w:val="right"/>
              <w:rPr>
                <w:sz w:val="19"/>
                <w:szCs w:val="19"/>
                <w:lang w:val="en-GB"/>
              </w:rPr>
            </w:pPr>
            <w:r w:rsidRPr="005C7AC7">
              <w:rPr>
                <w:sz w:val="19"/>
                <w:szCs w:val="19"/>
                <w:lang w:val="en-GB"/>
              </w:rPr>
              <w:t>Average</w:t>
            </w:r>
          </w:p>
          <w:p w14:paraId="3193F1FA" w14:textId="77777777" w:rsidR="00037AA9" w:rsidRPr="005C7AC7" w:rsidRDefault="00037AA9" w:rsidP="003A4DA4">
            <w:pPr>
              <w:tabs>
                <w:tab w:val="left" w:pos="0"/>
                <w:tab w:val="decimal" w:pos="668"/>
                <w:tab w:val="decimal" w:pos="1118"/>
              </w:tabs>
              <w:jc w:val="right"/>
              <w:rPr>
                <w:sz w:val="19"/>
                <w:szCs w:val="19"/>
                <w:lang w:val="en-GB"/>
              </w:rPr>
            </w:pPr>
            <w:r w:rsidRPr="005C7AC7">
              <w:rPr>
                <w:sz w:val="19"/>
                <w:szCs w:val="19"/>
                <w:lang w:val="en-GB"/>
              </w:rPr>
              <w:t>Exercise</w:t>
            </w:r>
          </w:p>
          <w:p w14:paraId="13B6C875" w14:textId="77777777" w:rsidR="00037AA9" w:rsidRPr="005C7AC7" w:rsidRDefault="00037AA9" w:rsidP="003A4DA4">
            <w:pPr>
              <w:tabs>
                <w:tab w:val="left" w:pos="0"/>
                <w:tab w:val="decimal" w:pos="668"/>
                <w:tab w:val="decimal" w:pos="1118"/>
              </w:tabs>
              <w:jc w:val="right"/>
              <w:rPr>
                <w:sz w:val="19"/>
                <w:szCs w:val="19"/>
                <w:lang w:val="en-GB"/>
              </w:rPr>
            </w:pPr>
            <w:r w:rsidRPr="005C7AC7">
              <w:rPr>
                <w:sz w:val="19"/>
                <w:szCs w:val="19"/>
                <w:lang w:val="en-GB"/>
              </w:rPr>
              <w:t>Price</w:t>
            </w:r>
          </w:p>
        </w:tc>
      </w:tr>
      <w:tr w:rsidR="00037AA9" w:rsidRPr="00CD02F0" w14:paraId="71414FF0" w14:textId="77777777" w:rsidTr="008624B4">
        <w:trPr>
          <w:jc w:val="right"/>
        </w:trPr>
        <w:tc>
          <w:tcPr>
            <w:tcW w:w="6887" w:type="dxa"/>
            <w:tcBorders>
              <w:top w:val="single" w:sz="6" w:space="0" w:color="auto"/>
            </w:tcBorders>
          </w:tcPr>
          <w:p w14:paraId="184E4C83" w14:textId="77777777" w:rsidR="00037AA9" w:rsidRPr="005C7AC7" w:rsidRDefault="00037AA9" w:rsidP="003A4DA4">
            <w:pPr>
              <w:tabs>
                <w:tab w:val="left" w:pos="162"/>
              </w:tabs>
              <w:rPr>
                <w:sz w:val="19"/>
                <w:szCs w:val="19"/>
                <w:lang w:val="en-GB"/>
              </w:rPr>
            </w:pPr>
          </w:p>
        </w:tc>
        <w:tc>
          <w:tcPr>
            <w:tcW w:w="1296" w:type="dxa"/>
            <w:tcBorders>
              <w:top w:val="single" w:sz="6" w:space="0" w:color="auto"/>
            </w:tcBorders>
          </w:tcPr>
          <w:p w14:paraId="0ED9EE85" w14:textId="77777777" w:rsidR="00037AA9" w:rsidRPr="005C7AC7" w:rsidRDefault="00037AA9" w:rsidP="003A4DA4">
            <w:pPr>
              <w:tabs>
                <w:tab w:val="left" w:pos="0"/>
                <w:tab w:val="decimal" w:pos="1064"/>
              </w:tabs>
              <w:rPr>
                <w:sz w:val="19"/>
                <w:szCs w:val="19"/>
                <w:lang w:val="en-GB"/>
              </w:rPr>
            </w:pPr>
          </w:p>
        </w:tc>
        <w:tc>
          <w:tcPr>
            <w:tcW w:w="1278" w:type="dxa"/>
            <w:tcBorders>
              <w:top w:val="single" w:sz="6" w:space="0" w:color="auto"/>
            </w:tcBorders>
          </w:tcPr>
          <w:p w14:paraId="59A02F3E" w14:textId="77777777" w:rsidR="00037AA9" w:rsidRPr="005C7AC7" w:rsidRDefault="00037AA9" w:rsidP="003A4DA4">
            <w:pPr>
              <w:pStyle w:val="Createdon"/>
              <w:tabs>
                <w:tab w:val="left" w:pos="-52"/>
                <w:tab w:val="decimal" w:pos="848"/>
                <w:tab w:val="decimal" w:pos="1028"/>
              </w:tabs>
              <w:rPr>
                <w:sz w:val="19"/>
                <w:szCs w:val="19"/>
                <w:lang w:val="en-GB"/>
              </w:rPr>
            </w:pPr>
          </w:p>
        </w:tc>
      </w:tr>
      <w:tr w:rsidR="001943E3" w:rsidRPr="00491804" w14:paraId="0617BD31" w14:textId="77777777" w:rsidTr="008624B4">
        <w:trPr>
          <w:jc w:val="right"/>
        </w:trPr>
        <w:tc>
          <w:tcPr>
            <w:tcW w:w="6887" w:type="dxa"/>
          </w:tcPr>
          <w:p w14:paraId="7C1A1B49" w14:textId="189F2429" w:rsidR="001943E3" w:rsidRPr="005C7AC7" w:rsidRDefault="001943E3" w:rsidP="001943E3">
            <w:pPr>
              <w:tabs>
                <w:tab w:val="left" w:pos="162"/>
              </w:tabs>
              <w:rPr>
                <w:sz w:val="19"/>
                <w:szCs w:val="19"/>
                <w:lang w:val="en-GB"/>
              </w:rPr>
            </w:pPr>
            <w:r w:rsidRPr="005C7AC7">
              <w:rPr>
                <w:sz w:val="19"/>
                <w:szCs w:val="19"/>
                <w:lang w:val="en-GB"/>
              </w:rPr>
              <w:t>Outstanding, August 31, 20</w:t>
            </w:r>
            <w:r>
              <w:rPr>
                <w:sz w:val="19"/>
                <w:szCs w:val="19"/>
                <w:lang w:val="en-GB"/>
              </w:rPr>
              <w:t>22</w:t>
            </w:r>
          </w:p>
        </w:tc>
        <w:tc>
          <w:tcPr>
            <w:tcW w:w="1296" w:type="dxa"/>
          </w:tcPr>
          <w:p w14:paraId="1095C306" w14:textId="693BEC25" w:rsidR="001943E3" w:rsidRPr="006F3D4D" w:rsidRDefault="001943E3" w:rsidP="001943E3">
            <w:pPr>
              <w:tabs>
                <w:tab w:val="left" w:pos="0"/>
                <w:tab w:val="decimal" w:pos="1064"/>
              </w:tabs>
              <w:ind w:right="-164"/>
              <w:rPr>
                <w:sz w:val="19"/>
                <w:szCs w:val="19"/>
                <w:lang w:val="en-GB"/>
              </w:rPr>
            </w:pPr>
            <w:r w:rsidRPr="006F3D4D">
              <w:rPr>
                <w:sz w:val="19"/>
                <w:szCs w:val="19"/>
                <w:lang w:val="en-GB"/>
              </w:rPr>
              <w:tab/>
            </w:r>
            <w:r>
              <w:rPr>
                <w:sz w:val="19"/>
                <w:szCs w:val="19"/>
                <w:lang w:val="en-GB"/>
              </w:rPr>
              <w:t>1</w:t>
            </w:r>
            <w:r w:rsidRPr="006F3D4D">
              <w:rPr>
                <w:sz w:val="19"/>
                <w:szCs w:val="19"/>
                <w:lang w:val="en-GB"/>
              </w:rPr>
              <w:t>,</w:t>
            </w:r>
            <w:r w:rsidR="00850CEA">
              <w:rPr>
                <w:sz w:val="19"/>
                <w:szCs w:val="19"/>
                <w:lang w:val="en-GB"/>
              </w:rPr>
              <w:t>2</w:t>
            </w:r>
            <w:r>
              <w:rPr>
                <w:sz w:val="19"/>
                <w:szCs w:val="19"/>
                <w:lang w:val="en-GB"/>
              </w:rPr>
              <w:t>00</w:t>
            </w:r>
            <w:r w:rsidRPr="006F3D4D">
              <w:rPr>
                <w:sz w:val="19"/>
                <w:szCs w:val="19"/>
                <w:lang w:val="en-GB"/>
              </w:rPr>
              <w:t>,</w:t>
            </w:r>
            <w:r>
              <w:rPr>
                <w:sz w:val="19"/>
                <w:szCs w:val="19"/>
                <w:lang w:val="en-GB"/>
              </w:rPr>
              <w:t>000</w:t>
            </w:r>
          </w:p>
        </w:tc>
        <w:tc>
          <w:tcPr>
            <w:tcW w:w="1278" w:type="dxa"/>
          </w:tcPr>
          <w:p w14:paraId="5C676843" w14:textId="6C00A4E1" w:rsidR="001943E3" w:rsidRPr="005C7AC7" w:rsidRDefault="001943E3" w:rsidP="001943E3">
            <w:pPr>
              <w:tabs>
                <w:tab w:val="left" w:pos="-52"/>
                <w:tab w:val="decimal" w:pos="758"/>
                <w:tab w:val="decimal" w:pos="848"/>
              </w:tabs>
              <w:jc w:val="right"/>
              <w:rPr>
                <w:sz w:val="19"/>
                <w:szCs w:val="19"/>
                <w:lang w:val="en-GB"/>
              </w:rPr>
            </w:pPr>
            <w:r w:rsidRPr="005C7AC7">
              <w:rPr>
                <w:sz w:val="19"/>
                <w:szCs w:val="19"/>
                <w:lang w:val="en-GB"/>
              </w:rPr>
              <w:t>$</w:t>
            </w:r>
            <w:r w:rsidRPr="005C7AC7">
              <w:rPr>
                <w:sz w:val="19"/>
                <w:szCs w:val="19"/>
                <w:lang w:val="en-GB"/>
              </w:rPr>
              <w:tab/>
              <w:t>0.</w:t>
            </w:r>
            <w:r>
              <w:rPr>
                <w:sz w:val="19"/>
                <w:szCs w:val="19"/>
                <w:lang w:val="en-GB"/>
              </w:rPr>
              <w:t>40</w:t>
            </w:r>
          </w:p>
        </w:tc>
      </w:tr>
      <w:tr w:rsidR="00DC24F5" w:rsidRPr="00491804" w14:paraId="6D4D5B03" w14:textId="77777777" w:rsidTr="008624B4">
        <w:trPr>
          <w:jc w:val="right"/>
        </w:trPr>
        <w:tc>
          <w:tcPr>
            <w:tcW w:w="6887" w:type="dxa"/>
          </w:tcPr>
          <w:p w14:paraId="57C1B506" w14:textId="77777777" w:rsidR="00DC24F5" w:rsidRPr="005C7AC7" w:rsidRDefault="00DC24F5" w:rsidP="00037AA9">
            <w:pPr>
              <w:tabs>
                <w:tab w:val="left" w:pos="162"/>
              </w:tabs>
              <w:rPr>
                <w:sz w:val="19"/>
                <w:szCs w:val="19"/>
                <w:lang w:val="en-GB"/>
              </w:rPr>
            </w:pPr>
          </w:p>
        </w:tc>
        <w:tc>
          <w:tcPr>
            <w:tcW w:w="1296" w:type="dxa"/>
          </w:tcPr>
          <w:p w14:paraId="3D4A982C" w14:textId="77777777" w:rsidR="00DC24F5" w:rsidRPr="006F3D4D" w:rsidRDefault="00DC24F5" w:rsidP="003A4DA4">
            <w:pPr>
              <w:tabs>
                <w:tab w:val="left" w:pos="0"/>
                <w:tab w:val="decimal" w:pos="1064"/>
              </w:tabs>
              <w:ind w:right="-164"/>
              <w:rPr>
                <w:sz w:val="19"/>
                <w:szCs w:val="19"/>
                <w:lang w:val="en-GB"/>
              </w:rPr>
            </w:pPr>
          </w:p>
        </w:tc>
        <w:tc>
          <w:tcPr>
            <w:tcW w:w="1278" w:type="dxa"/>
          </w:tcPr>
          <w:p w14:paraId="71BCA686" w14:textId="77777777" w:rsidR="00DC24F5" w:rsidRPr="005C7AC7" w:rsidRDefault="00DC24F5" w:rsidP="00D42CFB">
            <w:pPr>
              <w:tabs>
                <w:tab w:val="left" w:pos="-52"/>
                <w:tab w:val="decimal" w:pos="758"/>
                <w:tab w:val="decimal" w:pos="848"/>
              </w:tabs>
              <w:jc w:val="right"/>
              <w:rPr>
                <w:sz w:val="19"/>
                <w:szCs w:val="19"/>
                <w:lang w:val="en-GB"/>
              </w:rPr>
            </w:pPr>
          </w:p>
        </w:tc>
      </w:tr>
      <w:tr w:rsidR="00B00B6D" w:rsidRPr="003E7540" w14:paraId="3971ABC2" w14:textId="77777777" w:rsidTr="008624B4">
        <w:trPr>
          <w:jc w:val="right"/>
        </w:trPr>
        <w:tc>
          <w:tcPr>
            <w:tcW w:w="6887" w:type="dxa"/>
          </w:tcPr>
          <w:p w14:paraId="4BA97781" w14:textId="62147F56" w:rsidR="00B00B6D" w:rsidRPr="0063645F" w:rsidRDefault="00B00B6D" w:rsidP="007171B5">
            <w:pPr>
              <w:tabs>
                <w:tab w:val="left" w:pos="162"/>
              </w:tabs>
              <w:rPr>
                <w:sz w:val="19"/>
                <w:szCs w:val="19"/>
                <w:lang w:val="en-GB"/>
              </w:rPr>
            </w:pPr>
            <w:r w:rsidRPr="0063645F">
              <w:rPr>
                <w:sz w:val="19"/>
                <w:szCs w:val="19"/>
                <w:lang w:val="en-GB"/>
              </w:rPr>
              <w:tab/>
            </w:r>
            <w:r w:rsidR="00F14FA3">
              <w:rPr>
                <w:sz w:val="19"/>
                <w:szCs w:val="19"/>
                <w:lang w:val="en-GB"/>
              </w:rPr>
              <w:t>Issued</w:t>
            </w:r>
            <w:r w:rsidR="0071188D">
              <w:rPr>
                <w:sz w:val="19"/>
                <w:szCs w:val="19"/>
                <w:lang w:val="en-GB"/>
              </w:rPr>
              <w:t xml:space="preserve"> </w:t>
            </w:r>
          </w:p>
        </w:tc>
        <w:tc>
          <w:tcPr>
            <w:tcW w:w="1296" w:type="dxa"/>
          </w:tcPr>
          <w:p w14:paraId="3F5A5B9E" w14:textId="57735515" w:rsidR="00B00B6D" w:rsidRPr="0063645F" w:rsidRDefault="00B00B6D" w:rsidP="007171B5">
            <w:pPr>
              <w:tabs>
                <w:tab w:val="left" w:pos="0"/>
                <w:tab w:val="decimal" w:pos="1064"/>
              </w:tabs>
              <w:ind w:right="-164"/>
              <w:rPr>
                <w:sz w:val="19"/>
                <w:szCs w:val="19"/>
                <w:u w:val="single"/>
                <w:lang w:val="en-GB"/>
              </w:rPr>
            </w:pPr>
            <w:r w:rsidRPr="0063645F">
              <w:rPr>
                <w:sz w:val="19"/>
                <w:szCs w:val="19"/>
                <w:u w:val="single"/>
                <w:lang w:val="en-GB"/>
              </w:rPr>
              <w:tab/>
            </w:r>
            <w:r w:rsidR="0071188D">
              <w:rPr>
                <w:sz w:val="19"/>
                <w:szCs w:val="19"/>
                <w:u w:val="single"/>
                <w:lang w:val="en-GB"/>
              </w:rPr>
              <w:t>440</w:t>
            </w:r>
            <w:r w:rsidRPr="0063645F">
              <w:rPr>
                <w:sz w:val="19"/>
                <w:szCs w:val="19"/>
                <w:u w:val="single"/>
                <w:lang w:val="en-GB"/>
              </w:rPr>
              <w:t>,</w:t>
            </w:r>
            <w:r w:rsidR="00850CEA">
              <w:rPr>
                <w:sz w:val="19"/>
                <w:szCs w:val="19"/>
                <w:u w:val="single"/>
                <w:lang w:val="en-GB"/>
              </w:rPr>
              <w:t>367</w:t>
            </w:r>
          </w:p>
        </w:tc>
        <w:tc>
          <w:tcPr>
            <w:tcW w:w="1278" w:type="dxa"/>
          </w:tcPr>
          <w:p w14:paraId="08798861" w14:textId="2D226F0A" w:rsidR="00B00B6D" w:rsidRPr="0084146E" w:rsidRDefault="00B00B6D" w:rsidP="0098269F">
            <w:pPr>
              <w:tabs>
                <w:tab w:val="left" w:pos="-52"/>
                <w:tab w:val="decimal" w:pos="758"/>
                <w:tab w:val="decimal" w:pos="848"/>
              </w:tabs>
              <w:jc w:val="right"/>
              <w:rPr>
                <w:sz w:val="19"/>
                <w:szCs w:val="19"/>
                <w:lang w:val="en-GB"/>
              </w:rPr>
            </w:pPr>
            <w:r w:rsidRPr="0084146E">
              <w:rPr>
                <w:sz w:val="19"/>
                <w:szCs w:val="19"/>
                <w:lang w:val="en-GB"/>
              </w:rPr>
              <w:t>0.</w:t>
            </w:r>
            <w:r w:rsidR="0071188D">
              <w:rPr>
                <w:sz w:val="19"/>
                <w:szCs w:val="19"/>
                <w:lang w:val="en-GB"/>
              </w:rPr>
              <w:t>12</w:t>
            </w:r>
          </w:p>
        </w:tc>
      </w:tr>
      <w:tr w:rsidR="00CA13C0" w:rsidRPr="0063645F" w14:paraId="48D07DC9" w14:textId="77777777" w:rsidTr="008624B4">
        <w:trPr>
          <w:jc w:val="right"/>
        </w:trPr>
        <w:tc>
          <w:tcPr>
            <w:tcW w:w="6887" w:type="dxa"/>
          </w:tcPr>
          <w:p w14:paraId="58D705FF" w14:textId="77777777" w:rsidR="00CA13C0" w:rsidRPr="0063645F" w:rsidRDefault="00CA13C0" w:rsidP="00D02961">
            <w:pPr>
              <w:tabs>
                <w:tab w:val="left" w:pos="162"/>
              </w:tabs>
              <w:rPr>
                <w:sz w:val="19"/>
                <w:szCs w:val="19"/>
                <w:lang w:val="en-GB"/>
              </w:rPr>
            </w:pPr>
          </w:p>
        </w:tc>
        <w:tc>
          <w:tcPr>
            <w:tcW w:w="1296" w:type="dxa"/>
          </w:tcPr>
          <w:p w14:paraId="4C0DDD48" w14:textId="77777777" w:rsidR="00CA13C0" w:rsidRPr="0063645F" w:rsidRDefault="00CA13C0" w:rsidP="00D02961">
            <w:pPr>
              <w:tabs>
                <w:tab w:val="left" w:pos="0"/>
                <w:tab w:val="decimal" w:pos="1064"/>
              </w:tabs>
              <w:ind w:right="-164"/>
              <w:rPr>
                <w:sz w:val="19"/>
                <w:szCs w:val="19"/>
                <w:lang w:val="en-GB"/>
              </w:rPr>
            </w:pPr>
          </w:p>
        </w:tc>
        <w:tc>
          <w:tcPr>
            <w:tcW w:w="1278" w:type="dxa"/>
          </w:tcPr>
          <w:p w14:paraId="4AEEDE3C" w14:textId="77777777" w:rsidR="00CA13C0" w:rsidRPr="0063645F" w:rsidRDefault="00CA13C0" w:rsidP="00D42CFB">
            <w:pPr>
              <w:tabs>
                <w:tab w:val="left" w:pos="-52"/>
                <w:tab w:val="decimal" w:pos="848"/>
                <w:tab w:val="decimal" w:pos="1028"/>
              </w:tabs>
              <w:rPr>
                <w:sz w:val="19"/>
                <w:szCs w:val="19"/>
                <w:lang w:val="en-GB"/>
              </w:rPr>
            </w:pPr>
          </w:p>
        </w:tc>
      </w:tr>
      <w:tr w:rsidR="00560DA0" w:rsidRPr="00850CEA" w14:paraId="50392FF9" w14:textId="77777777" w:rsidTr="008624B4">
        <w:trPr>
          <w:jc w:val="right"/>
        </w:trPr>
        <w:tc>
          <w:tcPr>
            <w:tcW w:w="6887" w:type="dxa"/>
            <w:tcBorders>
              <w:bottom w:val="double" w:sz="4" w:space="0" w:color="auto"/>
            </w:tcBorders>
          </w:tcPr>
          <w:p w14:paraId="017667A2" w14:textId="6F1DDBE1" w:rsidR="00560DA0" w:rsidRPr="00850CEA" w:rsidRDefault="00560DA0" w:rsidP="00D146FD">
            <w:pPr>
              <w:tabs>
                <w:tab w:val="left" w:pos="162"/>
              </w:tabs>
              <w:rPr>
                <w:sz w:val="19"/>
                <w:szCs w:val="19"/>
                <w:lang w:val="en-GB"/>
              </w:rPr>
            </w:pPr>
            <w:r w:rsidRPr="00850CEA">
              <w:rPr>
                <w:sz w:val="19"/>
                <w:szCs w:val="19"/>
                <w:lang w:val="en-GB"/>
              </w:rPr>
              <w:t xml:space="preserve">Outstanding, </w:t>
            </w:r>
            <w:r w:rsidR="001943E3" w:rsidRPr="00850CEA">
              <w:rPr>
                <w:sz w:val="19"/>
                <w:szCs w:val="19"/>
                <w:lang w:val="en-GB"/>
              </w:rPr>
              <w:t>August</w:t>
            </w:r>
            <w:r w:rsidR="00C303D2" w:rsidRPr="00850CEA">
              <w:rPr>
                <w:sz w:val="19"/>
                <w:szCs w:val="19"/>
                <w:lang w:val="en-GB"/>
              </w:rPr>
              <w:t xml:space="preserve"> </w:t>
            </w:r>
            <w:r w:rsidR="001943E3" w:rsidRPr="00850CEA">
              <w:rPr>
                <w:sz w:val="19"/>
                <w:szCs w:val="19"/>
                <w:lang w:val="en-GB"/>
              </w:rPr>
              <w:t>31</w:t>
            </w:r>
            <w:r w:rsidR="009D7FEE" w:rsidRPr="00850CEA">
              <w:rPr>
                <w:sz w:val="19"/>
                <w:szCs w:val="19"/>
                <w:lang w:val="en-GB"/>
              </w:rPr>
              <w:t>,</w:t>
            </w:r>
            <w:r w:rsidRPr="00850CEA">
              <w:rPr>
                <w:sz w:val="19"/>
                <w:szCs w:val="19"/>
                <w:lang w:val="en-GB"/>
              </w:rPr>
              <w:t xml:space="preserve"> 20</w:t>
            </w:r>
            <w:r w:rsidR="00FC72C5" w:rsidRPr="00850CEA">
              <w:rPr>
                <w:sz w:val="19"/>
                <w:szCs w:val="19"/>
                <w:lang w:val="en-GB"/>
              </w:rPr>
              <w:t>2</w:t>
            </w:r>
            <w:r w:rsidR="00572D0C" w:rsidRPr="00850CEA">
              <w:rPr>
                <w:sz w:val="19"/>
                <w:szCs w:val="19"/>
                <w:lang w:val="en-GB"/>
              </w:rPr>
              <w:t>3</w:t>
            </w:r>
            <w:r w:rsidR="001943E3" w:rsidRPr="00850CEA">
              <w:rPr>
                <w:sz w:val="19"/>
                <w:szCs w:val="19"/>
                <w:lang w:val="en-GB"/>
              </w:rPr>
              <w:t xml:space="preserve"> and </w:t>
            </w:r>
            <w:r w:rsidR="00850CEA" w:rsidRPr="000632DC">
              <w:rPr>
                <w:sz w:val="19"/>
                <w:szCs w:val="19"/>
                <w:lang w:val="en-GB"/>
              </w:rPr>
              <w:t>February</w:t>
            </w:r>
            <w:r w:rsidR="001943E3" w:rsidRPr="00850CEA">
              <w:rPr>
                <w:sz w:val="19"/>
                <w:szCs w:val="19"/>
                <w:lang w:val="en-GB"/>
              </w:rPr>
              <w:t xml:space="preserve"> </w:t>
            </w:r>
            <w:r w:rsidR="00850CEA" w:rsidRPr="000632DC">
              <w:rPr>
                <w:sz w:val="19"/>
                <w:szCs w:val="19"/>
                <w:lang w:val="en-GB"/>
              </w:rPr>
              <w:t>29</w:t>
            </w:r>
            <w:r w:rsidR="001943E3" w:rsidRPr="00850CEA">
              <w:rPr>
                <w:sz w:val="19"/>
                <w:szCs w:val="19"/>
                <w:lang w:val="en-GB"/>
              </w:rPr>
              <w:t>, 202</w:t>
            </w:r>
            <w:r w:rsidR="00850CEA" w:rsidRPr="000632DC">
              <w:rPr>
                <w:sz w:val="19"/>
                <w:szCs w:val="19"/>
                <w:lang w:val="en-GB"/>
              </w:rPr>
              <w:t>4</w:t>
            </w:r>
          </w:p>
        </w:tc>
        <w:tc>
          <w:tcPr>
            <w:tcW w:w="1296" w:type="dxa"/>
            <w:tcBorders>
              <w:bottom w:val="double" w:sz="4" w:space="0" w:color="auto"/>
            </w:tcBorders>
          </w:tcPr>
          <w:p w14:paraId="36725CA3" w14:textId="6B965B70" w:rsidR="00560DA0" w:rsidRPr="00850CEA" w:rsidRDefault="00560DA0" w:rsidP="00CB523E">
            <w:pPr>
              <w:tabs>
                <w:tab w:val="left" w:pos="0"/>
                <w:tab w:val="decimal" w:pos="1064"/>
              </w:tabs>
              <w:ind w:right="-164"/>
              <w:rPr>
                <w:sz w:val="19"/>
                <w:szCs w:val="19"/>
                <w:lang w:val="en-GB"/>
              </w:rPr>
            </w:pPr>
            <w:r w:rsidRPr="00850CEA">
              <w:rPr>
                <w:sz w:val="19"/>
                <w:szCs w:val="19"/>
                <w:lang w:val="en-GB"/>
              </w:rPr>
              <w:tab/>
            </w:r>
            <w:r w:rsidR="0063645F" w:rsidRPr="00850CEA">
              <w:rPr>
                <w:sz w:val="19"/>
                <w:szCs w:val="19"/>
                <w:lang w:val="en-GB"/>
              </w:rPr>
              <w:t>1</w:t>
            </w:r>
            <w:r w:rsidRPr="00850CEA">
              <w:rPr>
                <w:sz w:val="19"/>
                <w:szCs w:val="19"/>
                <w:lang w:val="en-GB"/>
              </w:rPr>
              <w:t>,</w:t>
            </w:r>
            <w:r w:rsidR="00850CEA" w:rsidRPr="000632DC">
              <w:rPr>
                <w:sz w:val="19"/>
                <w:szCs w:val="19"/>
                <w:lang w:val="en-GB"/>
              </w:rPr>
              <w:t>640</w:t>
            </w:r>
            <w:r w:rsidR="001347D3" w:rsidRPr="00850CEA">
              <w:rPr>
                <w:sz w:val="19"/>
                <w:szCs w:val="19"/>
                <w:lang w:val="en-GB"/>
              </w:rPr>
              <w:t>,</w:t>
            </w:r>
            <w:r w:rsidR="00850CEA" w:rsidRPr="000632DC">
              <w:rPr>
                <w:sz w:val="19"/>
                <w:szCs w:val="19"/>
                <w:lang w:val="en-GB"/>
              </w:rPr>
              <w:t>367</w:t>
            </w:r>
          </w:p>
        </w:tc>
        <w:tc>
          <w:tcPr>
            <w:tcW w:w="1278" w:type="dxa"/>
            <w:tcBorders>
              <w:bottom w:val="double" w:sz="4" w:space="0" w:color="auto"/>
            </w:tcBorders>
          </w:tcPr>
          <w:p w14:paraId="5C58A830" w14:textId="08F76EC4" w:rsidR="00560DA0" w:rsidRPr="00850CEA" w:rsidRDefault="00560DA0" w:rsidP="0098269F">
            <w:pPr>
              <w:tabs>
                <w:tab w:val="left" w:pos="-52"/>
                <w:tab w:val="decimal" w:pos="758"/>
                <w:tab w:val="decimal" w:pos="848"/>
              </w:tabs>
              <w:jc w:val="right"/>
              <w:rPr>
                <w:sz w:val="19"/>
                <w:szCs w:val="19"/>
                <w:lang w:val="en-GB"/>
              </w:rPr>
            </w:pPr>
            <w:r w:rsidRPr="00850CEA">
              <w:rPr>
                <w:sz w:val="19"/>
                <w:szCs w:val="19"/>
                <w:lang w:val="en-GB"/>
              </w:rPr>
              <w:t>$</w:t>
            </w:r>
            <w:r w:rsidRPr="00850CEA">
              <w:rPr>
                <w:sz w:val="19"/>
                <w:szCs w:val="19"/>
                <w:lang w:val="en-GB"/>
              </w:rPr>
              <w:tab/>
              <w:t>0.</w:t>
            </w:r>
            <w:r w:rsidR="0071188D" w:rsidRPr="00850CEA">
              <w:rPr>
                <w:sz w:val="19"/>
                <w:szCs w:val="19"/>
                <w:lang w:val="en-GB"/>
              </w:rPr>
              <w:t>32</w:t>
            </w:r>
          </w:p>
        </w:tc>
      </w:tr>
      <w:tr w:rsidR="00CA13C0" w:rsidRPr="00850CEA" w14:paraId="34B0D2FD" w14:textId="77777777" w:rsidTr="008624B4">
        <w:trPr>
          <w:jc w:val="right"/>
        </w:trPr>
        <w:tc>
          <w:tcPr>
            <w:tcW w:w="6887" w:type="dxa"/>
            <w:tcBorders>
              <w:top w:val="double" w:sz="4" w:space="0" w:color="auto"/>
            </w:tcBorders>
          </w:tcPr>
          <w:p w14:paraId="3CF24AEF" w14:textId="77777777" w:rsidR="00CA13C0" w:rsidRPr="00850CEA" w:rsidRDefault="00CA13C0" w:rsidP="00037AA9">
            <w:pPr>
              <w:tabs>
                <w:tab w:val="left" w:pos="162"/>
              </w:tabs>
              <w:rPr>
                <w:sz w:val="19"/>
                <w:szCs w:val="19"/>
                <w:lang w:val="en-GB"/>
              </w:rPr>
            </w:pPr>
          </w:p>
        </w:tc>
        <w:tc>
          <w:tcPr>
            <w:tcW w:w="1296" w:type="dxa"/>
            <w:tcBorders>
              <w:top w:val="double" w:sz="4" w:space="0" w:color="auto"/>
            </w:tcBorders>
          </w:tcPr>
          <w:p w14:paraId="363186BF" w14:textId="77777777" w:rsidR="00CA13C0" w:rsidRPr="00850CEA" w:rsidRDefault="00CA13C0" w:rsidP="003A4DA4">
            <w:pPr>
              <w:tabs>
                <w:tab w:val="left" w:pos="0"/>
                <w:tab w:val="decimal" w:pos="1064"/>
              </w:tabs>
              <w:ind w:right="-164"/>
              <w:rPr>
                <w:sz w:val="19"/>
                <w:szCs w:val="19"/>
                <w:lang w:val="en-GB"/>
              </w:rPr>
            </w:pPr>
          </w:p>
        </w:tc>
        <w:tc>
          <w:tcPr>
            <w:tcW w:w="1278" w:type="dxa"/>
            <w:tcBorders>
              <w:top w:val="double" w:sz="4" w:space="0" w:color="auto"/>
            </w:tcBorders>
          </w:tcPr>
          <w:p w14:paraId="250B11A6" w14:textId="77777777" w:rsidR="00CA13C0" w:rsidRPr="00850CEA" w:rsidRDefault="00CA13C0" w:rsidP="00D42CFB">
            <w:pPr>
              <w:tabs>
                <w:tab w:val="left" w:pos="-52"/>
                <w:tab w:val="decimal" w:pos="758"/>
                <w:tab w:val="decimal" w:pos="848"/>
              </w:tabs>
              <w:jc w:val="right"/>
              <w:rPr>
                <w:sz w:val="19"/>
                <w:szCs w:val="19"/>
                <w:lang w:val="en-GB"/>
              </w:rPr>
            </w:pPr>
          </w:p>
        </w:tc>
      </w:tr>
      <w:tr w:rsidR="00037AA9" w:rsidRPr="0063645F" w14:paraId="49DE98A5" w14:textId="77777777" w:rsidTr="008624B4">
        <w:trPr>
          <w:jc w:val="right"/>
        </w:trPr>
        <w:tc>
          <w:tcPr>
            <w:tcW w:w="6887" w:type="dxa"/>
            <w:tcBorders>
              <w:bottom w:val="double" w:sz="6" w:space="0" w:color="auto"/>
            </w:tcBorders>
          </w:tcPr>
          <w:p w14:paraId="7E9B0AE6" w14:textId="0EA0AF43" w:rsidR="00037AA9" w:rsidRPr="00850CEA" w:rsidRDefault="00037AA9" w:rsidP="00D146FD">
            <w:pPr>
              <w:tabs>
                <w:tab w:val="left" w:pos="162"/>
              </w:tabs>
              <w:rPr>
                <w:sz w:val="19"/>
                <w:szCs w:val="19"/>
                <w:lang w:val="en-GB"/>
              </w:rPr>
            </w:pPr>
            <w:r w:rsidRPr="00850CEA">
              <w:rPr>
                <w:sz w:val="19"/>
                <w:szCs w:val="19"/>
                <w:lang w:val="en-GB"/>
              </w:rPr>
              <w:t xml:space="preserve">Exercisable, </w:t>
            </w:r>
            <w:r w:rsidR="00850CEA" w:rsidRPr="000632DC">
              <w:rPr>
                <w:sz w:val="19"/>
                <w:szCs w:val="19"/>
                <w:lang w:val="en-GB"/>
              </w:rPr>
              <w:t>February</w:t>
            </w:r>
            <w:r w:rsidR="00C303D2" w:rsidRPr="00850CEA">
              <w:rPr>
                <w:sz w:val="19"/>
                <w:szCs w:val="19"/>
                <w:lang w:val="en-GB"/>
              </w:rPr>
              <w:t xml:space="preserve"> </w:t>
            </w:r>
            <w:r w:rsidR="00850CEA" w:rsidRPr="000632DC">
              <w:rPr>
                <w:sz w:val="19"/>
                <w:szCs w:val="19"/>
                <w:lang w:val="en-GB"/>
              </w:rPr>
              <w:t>29</w:t>
            </w:r>
            <w:r w:rsidR="00864047" w:rsidRPr="00850CEA">
              <w:rPr>
                <w:sz w:val="19"/>
                <w:szCs w:val="19"/>
                <w:lang w:val="en-GB"/>
              </w:rPr>
              <w:t>, 20</w:t>
            </w:r>
            <w:r w:rsidR="00FC72C5" w:rsidRPr="00850CEA">
              <w:rPr>
                <w:sz w:val="19"/>
                <w:szCs w:val="19"/>
                <w:lang w:val="en-GB"/>
              </w:rPr>
              <w:t>2</w:t>
            </w:r>
            <w:r w:rsidR="00850CEA" w:rsidRPr="000632DC">
              <w:rPr>
                <w:sz w:val="19"/>
                <w:szCs w:val="19"/>
                <w:lang w:val="en-GB"/>
              </w:rPr>
              <w:t>4</w:t>
            </w:r>
            <w:r w:rsidR="00BF2611" w:rsidRPr="00850CEA">
              <w:rPr>
                <w:sz w:val="19"/>
                <w:szCs w:val="19"/>
                <w:lang w:val="en-GB"/>
              </w:rPr>
              <w:t xml:space="preserve"> </w:t>
            </w:r>
          </w:p>
        </w:tc>
        <w:tc>
          <w:tcPr>
            <w:tcW w:w="1296" w:type="dxa"/>
            <w:tcBorders>
              <w:bottom w:val="double" w:sz="6" w:space="0" w:color="auto"/>
            </w:tcBorders>
          </w:tcPr>
          <w:p w14:paraId="1CFE1557" w14:textId="5A30C03C" w:rsidR="00037AA9" w:rsidRPr="00850CEA" w:rsidRDefault="00037AA9" w:rsidP="00CB523E">
            <w:pPr>
              <w:tabs>
                <w:tab w:val="left" w:pos="0"/>
                <w:tab w:val="decimal" w:pos="1064"/>
              </w:tabs>
              <w:ind w:right="-164"/>
              <w:rPr>
                <w:sz w:val="19"/>
                <w:szCs w:val="19"/>
                <w:lang w:val="en-GB"/>
              </w:rPr>
            </w:pPr>
            <w:r w:rsidRPr="00850CEA">
              <w:rPr>
                <w:sz w:val="19"/>
                <w:szCs w:val="19"/>
                <w:lang w:val="en-GB"/>
              </w:rPr>
              <w:tab/>
            </w:r>
            <w:r w:rsidR="0063645F" w:rsidRPr="00850CEA">
              <w:rPr>
                <w:sz w:val="19"/>
                <w:szCs w:val="19"/>
                <w:lang w:val="en-GB"/>
              </w:rPr>
              <w:t>1</w:t>
            </w:r>
            <w:r w:rsidR="000B5088" w:rsidRPr="00850CEA">
              <w:rPr>
                <w:sz w:val="19"/>
                <w:szCs w:val="19"/>
                <w:lang w:val="en-GB"/>
              </w:rPr>
              <w:t>,</w:t>
            </w:r>
            <w:r w:rsidR="00850CEA" w:rsidRPr="000632DC">
              <w:rPr>
                <w:sz w:val="19"/>
                <w:szCs w:val="19"/>
                <w:lang w:val="en-GB"/>
              </w:rPr>
              <w:t>640</w:t>
            </w:r>
            <w:r w:rsidR="00CA13C0" w:rsidRPr="00850CEA">
              <w:rPr>
                <w:sz w:val="19"/>
                <w:szCs w:val="19"/>
                <w:lang w:val="en-GB"/>
              </w:rPr>
              <w:t>,</w:t>
            </w:r>
            <w:r w:rsidR="00850CEA" w:rsidRPr="000632DC">
              <w:rPr>
                <w:sz w:val="19"/>
                <w:szCs w:val="19"/>
                <w:lang w:val="en-GB"/>
              </w:rPr>
              <w:t>367</w:t>
            </w:r>
          </w:p>
        </w:tc>
        <w:tc>
          <w:tcPr>
            <w:tcW w:w="1278" w:type="dxa"/>
            <w:tcBorders>
              <w:bottom w:val="double" w:sz="6" w:space="0" w:color="auto"/>
            </w:tcBorders>
          </w:tcPr>
          <w:p w14:paraId="5A8560C7" w14:textId="052BBFDB" w:rsidR="00037AA9" w:rsidRPr="00850CEA" w:rsidRDefault="00037AA9" w:rsidP="0098269F">
            <w:pPr>
              <w:tabs>
                <w:tab w:val="left" w:pos="-52"/>
                <w:tab w:val="decimal" w:pos="758"/>
                <w:tab w:val="decimal" w:pos="848"/>
              </w:tabs>
              <w:jc w:val="right"/>
              <w:rPr>
                <w:sz w:val="19"/>
                <w:szCs w:val="19"/>
                <w:lang w:val="en-GB"/>
              </w:rPr>
            </w:pPr>
            <w:r w:rsidRPr="00850CEA">
              <w:rPr>
                <w:sz w:val="19"/>
                <w:szCs w:val="19"/>
                <w:lang w:val="en-GB"/>
              </w:rPr>
              <w:t>$</w:t>
            </w:r>
            <w:r w:rsidRPr="00850CEA">
              <w:rPr>
                <w:sz w:val="19"/>
                <w:szCs w:val="19"/>
                <w:lang w:val="en-GB"/>
              </w:rPr>
              <w:tab/>
              <w:t>0.</w:t>
            </w:r>
            <w:r w:rsidR="0071188D" w:rsidRPr="00850CEA">
              <w:rPr>
                <w:sz w:val="19"/>
                <w:szCs w:val="19"/>
                <w:lang w:val="en-GB"/>
              </w:rPr>
              <w:t>32</w:t>
            </w:r>
          </w:p>
        </w:tc>
      </w:tr>
    </w:tbl>
    <w:p w14:paraId="7B92D06C" w14:textId="77777777" w:rsidR="00163C95" w:rsidRPr="00652409" w:rsidRDefault="00163C95" w:rsidP="00651CA3">
      <w:pPr>
        <w:pStyle w:val="BodyText"/>
        <w:tabs>
          <w:tab w:val="clear" w:pos="630"/>
          <w:tab w:val="left" w:pos="720"/>
          <w:tab w:val="left" w:pos="990"/>
          <w:tab w:val="left" w:pos="1260"/>
        </w:tabs>
        <w:rPr>
          <w:b/>
        </w:rPr>
      </w:pPr>
    </w:p>
    <w:p w14:paraId="4A52C14F" w14:textId="1A1DC9D8" w:rsidR="00651CA3" w:rsidRPr="00652409" w:rsidRDefault="00383114" w:rsidP="00651CA3">
      <w:pPr>
        <w:pStyle w:val="BodyText"/>
        <w:tabs>
          <w:tab w:val="clear" w:pos="630"/>
          <w:tab w:val="left" w:pos="720"/>
          <w:tab w:val="left" w:pos="990"/>
          <w:tab w:val="left" w:pos="1260"/>
        </w:tabs>
      </w:pPr>
      <w:r w:rsidRPr="00652409">
        <w:tab/>
      </w:r>
      <w:r w:rsidR="00651CA3" w:rsidRPr="00652409">
        <w:t xml:space="preserve">Warrants outstanding </w:t>
      </w:r>
      <w:proofErr w:type="gramStart"/>
      <w:r w:rsidR="00651CA3" w:rsidRPr="00652409">
        <w:t>at</w:t>
      </w:r>
      <w:proofErr w:type="gramEnd"/>
      <w:r w:rsidR="00651CA3" w:rsidRPr="00652409">
        <w:t xml:space="preserve"> </w:t>
      </w:r>
      <w:r w:rsidR="002523FA">
        <w:t>February</w:t>
      </w:r>
      <w:r w:rsidR="00970232">
        <w:t xml:space="preserve"> </w:t>
      </w:r>
      <w:r w:rsidR="002523FA">
        <w:t>29</w:t>
      </w:r>
      <w:r w:rsidR="00651CA3" w:rsidRPr="00652409">
        <w:t>, 20</w:t>
      </w:r>
      <w:r w:rsidR="00CD02F0" w:rsidRPr="00652409">
        <w:t>2</w:t>
      </w:r>
      <w:r w:rsidR="002523FA">
        <w:t>4</w:t>
      </w:r>
      <w:r w:rsidR="00651CA3" w:rsidRPr="00652409">
        <w:t xml:space="preserve"> are as follows:</w:t>
      </w:r>
    </w:p>
    <w:p w14:paraId="63CEDA20" w14:textId="77777777" w:rsidR="00651CA3" w:rsidRPr="00652409" w:rsidRDefault="00651CA3" w:rsidP="00651CA3">
      <w:pPr>
        <w:tabs>
          <w:tab w:val="left" w:pos="720"/>
          <w:tab w:val="left" w:pos="990"/>
        </w:tabs>
        <w:jc w:val="both"/>
        <w:rPr>
          <w:sz w:val="20"/>
          <w:lang w:val="en-GB"/>
        </w:rPr>
      </w:pPr>
    </w:p>
    <w:tbl>
      <w:tblPr>
        <w:tblW w:w="9498" w:type="dxa"/>
        <w:tblInd w:w="567" w:type="dxa"/>
        <w:tblLayout w:type="fixed"/>
        <w:tblLook w:val="0000" w:firstRow="0" w:lastRow="0" w:firstColumn="0" w:lastColumn="0" w:noHBand="0" w:noVBand="0"/>
      </w:tblPr>
      <w:tblGrid>
        <w:gridCol w:w="2250"/>
        <w:gridCol w:w="540"/>
        <w:gridCol w:w="2070"/>
        <w:gridCol w:w="4638"/>
      </w:tblGrid>
      <w:tr w:rsidR="00B237D9" w:rsidRPr="00652409" w14:paraId="1E68EDA4" w14:textId="77777777" w:rsidTr="00083756">
        <w:tc>
          <w:tcPr>
            <w:tcW w:w="2250" w:type="dxa"/>
            <w:tcBorders>
              <w:top w:val="double" w:sz="6" w:space="0" w:color="auto"/>
              <w:bottom w:val="single" w:sz="6" w:space="0" w:color="auto"/>
            </w:tcBorders>
          </w:tcPr>
          <w:p w14:paraId="1192E315" w14:textId="77777777" w:rsidR="00B237D9" w:rsidRPr="00652409" w:rsidRDefault="00B237D9" w:rsidP="00C76DBA">
            <w:pPr>
              <w:tabs>
                <w:tab w:val="left" w:pos="84"/>
                <w:tab w:val="decimal" w:pos="984"/>
              </w:tabs>
              <w:jc w:val="right"/>
              <w:rPr>
                <w:sz w:val="19"/>
                <w:szCs w:val="19"/>
              </w:rPr>
            </w:pPr>
          </w:p>
          <w:p w14:paraId="4B1E4DDB" w14:textId="77777777" w:rsidR="00B237D9" w:rsidRPr="00652409" w:rsidRDefault="00B237D9" w:rsidP="00C76DBA">
            <w:pPr>
              <w:tabs>
                <w:tab w:val="left" w:pos="84"/>
                <w:tab w:val="decimal" w:pos="984"/>
              </w:tabs>
              <w:jc w:val="right"/>
              <w:rPr>
                <w:sz w:val="19"/>
                <w:szCs w:val="19"/>
              </w:rPr>
            </w:pPr>
            <w:r w:rsidRPr="00652409">
              <w:rPr>
                <w:sz w:val="19"/>
                <w:szCs w:val="19"/>
              </w:rPr>
              <w:t>Number of</w:t>
            </w:r>
          </w:p>
          <w:p w14:paraId="649DB15C" w14:textId="77777777" w:rsidR="00B237D9" w:rsidRPr="00652409" w:rsidRDefault="00B237D9" w:rsidP="00C76DBA">
            <w:pPr>
              <w:tabs>
                <w:tab w:val="left" w:pos="84"/>
                <w:tab w:val="decimal" w:pos="984"/>
              </w:tabs>
              <w:jc w:val="right"/>
              <w:rPr>
                <w:sz w:val="19"/>
                <w:szCs w:val="19"/>
              </w:rPr>
            </w:pPr>
            <w:r w:rsidRPr="00652409">
              <w:rPr>
                <w:sz w:val="19"/>
                <w:szCs w:val="19"/>
              </w:rPr>
              <w:t>Warrants</w:t>
            </w:r>
          </w:p>
        </w:tc>
        <w:tc>
          <w:tcPr>
            <w:tcW w:w="540" w:type="dxa"/>
            <w:tcBorders>
              <w:top w:val="double" w:sz="6" w:space="0" w:color="auto"/>
              <w:bottom w:val="single" w:sz="6" w:space="0" w:color="auto"/>
            </w:tcBorders>
          </w:tcPr>
          <w:p w14:paraId="10A9F85B" w14:textId="77777777" w:rsidR="00B237D9" w:rsidRPr="00652409" w:rsidRDefault="00B237D9" w:rsidP="00C76DBA">
            <w:pPr>
              <w:tabs>
                <w:tab w:val="right" w:pos="162"/>
                <w:tab w:val="decimal" w:pos="1512"/>
              </w:tabs>
              <w:jc w:val="right"/>
              <w:rPr>
                <w:sz w:val="19"/>
                <w:szCs w:val="19"/>
              </w:rPr>
            </w:pPr>
          </w:p>
        </w:tc>
        <w:tc>
          <w:tcPr>
            <w:tcW w:w="2070" w:type="dxa"/>
            <w:tcBorders>
              <w:top w:val="double" w:sz="6" w:space="0" w:color="auto"/>
              <w:bottom w:val="single" w:sz="6" w:space="0" w:color="auto"/>
            </w:tcBorders>
          </w:tcPr>
          <w:p w14:paraId="63A97E0B" w14:textId="77777777" w:rsidR="00B237D9" w:rsidRPr="00652409" w:rsidRDefault="00B237D9" w:rsidP="00162E3D">
            <w:pPr>
              <w:tabs>
                <w:tab w:val="right" w:pos="162"/>
                <w:tab w:val="decimal" w:pos="1512"/>
              </w:tabs>
              <w:jc w:val="right"/>
              <w:rPr>
                <w:sz w:val="19"/>
                <w:szCs w:val="19"/>
              </w:rPr>
            </w:pPr>
          </w:p>
          <w:p w14:paraId="785554AB" w14:textId="77777777" w:rsidR="00B237D9" w:rsidRPr="00652409" w:rsidRDefault="00B237D9" w:rsidP="00162E3D">
            <w:pPr>
              <w:tabs>
                <w:tab w:val="right" w:pos="162"/>
                <w:tab w:val="decimal" w:pos="1512"/>
              </w:tabs>
              <w:jc w:val="right"/>
              <w:rPr>
                <w:sz w:val="19"/>
                <w:szCs w:val="19"/>
              </w:rPr>
            </w:pPr>
            <w:r w:rsidRPr="00652409">
              <w:rPr>
                <w:sz w:val="19"/>
                <w:szCs w:val="19"/>
              </w:rPr>
              <w:t>Exercise</w:t>
            </w:r>
          </w:p>
          <w:p w14:paraId="7C9E1ACE" w14:textId="77777777" w:rsidR="00B237D9" w:rsidRPr="00652409" w:rsidRDefault="00B237D9" w:rsidP="00162E3D">
            <w:pPr>
              <w:tabs>
                <w:tab w:val="right" w:pos="162"/>
                <w:tab w:val="decimal" w:pos="1512"/>
              </w:tabs>
              <w:jc w:val="right"/>
              <w:rPr>
                <w:sz w:val="19"/>
                <w:szCs w:val="19"/>
              </w:rPr>
            </w:pPr>
            <w:r w:rsidRPr="00652409">
              <w:rPr>
                <w:sz w:val="19"/>
                <w:szCs w:val="19"/>
              </w:rPr>
              <w:t>Price</w:t>
            </w:r>
          </w:p>
        </w:tc>
        <w:tc>
          <w:tcPr>
            <w:tcW w:w="4638" w:type="dxa"/>
            <w:tcBorders>
              <w:top w:val="double" w:sz="6" w:space="0" w:color="auto"/>
              <w:bottom w:val="single" w:sz="6" w:space="0" w:color="auto"/>
            </w:tcBorders>
          </w:tcPr>
          <w:p w14:paraId="5877463F" w14:textId="77777777" w:rsidR="00B237D9" w:rsidRPr="00652409" w:rsidRDefault="00B237D9" w:rsidP="00C76DBA">
            <w:pPr>
              <w:jc w:val="both"/>
              <w:rPr>
                <w:sz w:val="19"/>
                <w:szCs w:val="19"/>
              </w:rPr>
            </w:pPr>
          </w:p>
          <w:p w14:paraId="72CED100" w14:textId="77777777" w:rsidR="00B237D9" w:rsidRPr="00652409" w:rsidRDefault="00B237D9" w:rsidP="00C76DBA">
            <w:pPr>
              <w:jc w:val="both"/>
              <w:rPr>
                <w:sz w:val="19"/>
                <w:szCs w:val="19"/>
              </w:rPr>
            </w:pPr>
          </w:p>
          <w:p w14:paraId="0334DF58" w14:textId="77777777" w:rsidR="00B237D9" w:rsidRPr="00652409" w:rsidRDefault="00B237D9" w:rsidP="00C76DBA">
            <w:pPr>
              <w:jc w:val="both"/>
              <w:rPr>
                <w:sz w:val="19"/>
                <w:szCs w:val="19"/>
              </w:rPr>
            </w:pPr>
            <w:r w:rsidRPr="00652409">
              <w:rPr>
                <w:sz w:val="19"/>
                <w:szCs w:val="19"/>
              </w:rPr>
              <w:t>Expiry Date</w:t>
            </w:r>
          </w:p>
        </w:tc>
      </w:tr>
      <w:tr w:rsidR="00651CA3" w:rsidRPr="00652409" w14:paraId="3C0E49D0" w14:textId="77777777" w:rsidTr="00083756">
        <w:tc>
          <w:tcPr>
            <w:tcW w:w="2250" w:type="dxa"/>
            <w:tcBorders>
              <w:top w:val="single" w:sz="6" w:space="0" w:color="auto"/>
            </w:tcBorders>
          </w:tcPr>
          <w:p w14:paraId="3A7168AC" w14:textId="77777777" w:rsidR="00651CA3" w:rsidRPr="00652409" w:rsidRDefault="00651CA3" w:rsidP="00C76DBA">
            <w:pPr>
              <w:tabs>
                <w:tab w:val="left" w:pos="84"/>
                <w:tab w:val="decimal" w:pos="984"/>
              </w:tabs>
              <w:jc w:val="right"/>
              <w:rPr>
                <w:sz w:val="19"/>
                <w:szCs w:val="19"/>
              </w:rPr>
            </w:pPr>
          </w:p>
        </w:tc>
        <w:tc>
          <w:tcPr>
            <w:tcW w:w="540" w:type="dxa"/>
            <w:tcBorders>
              <w:top w:val="single" w:sz="6" w:space="0" w:color="auto"/>
            </w:tcBorders>
          </w:tcPr>
          <w:p w14:paraId="2BC972E4" w14:textId="77777777" w:rsidR="00651CA3" w:rsidRPr="00652409" w:rsidRDefault="00651CA3" w:rsidP="00C76DBA">
            <w:pPr>
              <w:tabs>
                <w:tab w:val="decimal" w:pos="1512"/>
              </w:tabs>
              <w:rPr>
                <w:sz w:val="19"/>
                <w:szCs w:val="19"/>
              </w:rPr>
            </w:pPr>
          </w:p>
        </w:tc>
        <w:tc>
          <w:tcPr>
            <w:tcW w:w="2070" w:type="dxa"/>
            <w:tcBorders>
              <w:top w:val="single" w:sz="6" w:space="0" w:color="auto"/>
            </w:tcBorders>
          </w:tcPr>
          <w:p w14:paraId="6A495796" w14:textId="77777777" w:rsidR="00651CA3" w:rsidRPr="00652409" w:rsidRDefault="00651CA3" w:rsidP="00C76DBA">
            <w:pPr>
              <w:jc w:val="both"/>
              <w:rPr>
                <w:sz w:val="19"/>
                <w:szCs w:val="19"/>
              </w:rPr>
            </w:pPr>
          </w:p>
        </w:tc>
        <w:tc>
          <w:tcPr>
            <w:tcW w:w="4638" w:type="dxa"/>
            <w:tcBorders>
              <w:top w:val="single" w:sz="6" w:space="0" w:color="auto"/>
            </w:tcBorders>
          </w:tcPr>
          <w:p w14:paraId="1AB20FA1" w14:textId="77777777" w:rsidR="00651CA3" w:rsidRPr="00652409" w:rsidRDefault="00651CA3" w:rsidP="00C76DBA">
            <w:pPr>
              <w:jc w:val="both"/>
              <w:rPr>
                <w:sz w:val="19"/>
                <w:szCs w:val="19"/>
              </w:rPr>
            </w:pPr>
          </w:p>
        </w:tc>
      </w:tr>
      <w:tr w:rsidR="0071188D" w:rsidRPr="00652409" w14:paraId="3CB322C5" w14:textId="77777777" w:rsidTr="00083756">
        <w:tc>
          <w:tcPr>
            <w:tcW w:w="2250" w:type="dxa"/>
          </w:tcPr>
          <w:p w14:paraId="0FD98E87" w14:textId="202BDB9B" w:rsidR="0071188D" w:rsidRPr="00652409" w:rsidRDefault="0071188D" w:rsidP="0071188D">
            <w:pPr>
              <w:tabs>
                <w:tab w:val="left" w:pos="84"/>
                <w:tab w:val="decimal" w:pos="984"/>
              </w:tabs>
              <w:jc w:val="right"/>
              <w:rPr>
                <w:sz w:val="19"/>
                <w:szCs w:val="19"/>
              </w:rPr>
            </w:pPr>
            <w:r>
              <w:rPr>
                <w:sz w:val="19"/>
                <w:szCs w:val="19"/>
              </w:rPr>
              <w:t>1,</w:t>
            </w:r>
            <w:r w:rsidR="004228FF">
              <w:rPr>
                <w:sz w:val="19"/>
                <w:szCs w:val="19"/>
              </w:rPr>
              <w:t>2</w:t>
            </w:r>
            <w:r>
              <w:rPr>
                <w:sz w:val="19"/>
                <w:szCs w:val="19"/>
              </w:rPr>
              <w:t>00,000</w:t>
            </w:r>
          </w:p>
        </w:tc>
        <w:tc>
          <w:tcPr>
            <w:tcW w:w="540" w:type="dxa"/>
          </w:tcPr>
          <w:p w14:paraId="283D996D" w14:textId="77777777" w:rsidR="0071188D" w:rsidRPr="00652409" w:rsidRDefault="0071188D" w:rsidP="0071188D">
            <w:pPr>
              <w:tabs>
                <w:tab w:val="decimal" w:pos="1512"/>
              </w:tabs>
              <w:rPr>
                <w:sz w:val="19"/>
                <w:szCs w:val="19"/>
              </w:rPr>
            </w:pPr>
          </w:p>
        </w:tc>
        <w:tc>
          <w:tcPr>
            <w:tcW w:w="2070" w:type="dxa"/>
          </w:tcPr>
          <w:p w14:paraId="5E33AFE8" w14:textId="49BA27B8" w:rsidR="0071188D" w:rsidRPr="00652409" w:rsidRDefault="0071188D" w:rsidP="0071188D">
            <w:pPr>
              <w:jc w:val="both"/>
              <w:rPr>
                <w:sz w:val="19"/>
                <w:szCs w:val="19"/>
              </w:rPr>
            </w:pPr>
            <w:r w:rsidRPr="0063645F">
              <w:rPr>
                <w:sz w:val="19"/>
                <w:szCs w:val="19"/>
              </w:rPr>
              <w:tab/>
              <w:t xml:space="preserve">       $</w:t>
            </w:r>
            <w:r w:rsidRPr="0063645F">
              <w:rPr>
                <w:sz w:val="19"/>
                <w:szCs w:val="19"/>
              </w:rPr>
              <w:tab/>
              <w:t>0.40</w:t>
            </w:r>
          </w:p>
        </w:tc>
        <w:tc>
          <w:tcPr>
            <w:tcW w:w="4638" w:type="dxa"/>
          </w:tcPr>
          <w:p w14:paraId="7FF031CB" w14:textId="3D77BF91" w:rsidR="0071188D" w:rsidRPr="00652409" w:rsidRDefault="0071188D" w:rsidP="0071188D">
            <w:pPr>
              <w:jc w:val="both"/>
              <w:rPr>
                <w:sz w:val="19"/>
                <w:szCs w:val="19"/>
              </w:rPr>
            </w:pPr>
            <w:r>
              <w:rPr>
                <w:sz w:val="19"/>
                <w:szCs w:val="19"/>
                <w:lang w:val="en-GB"/>
              </w:rPr>
              <w:t>May</w:t>
            </w:r>
            <w:r w:rsidRPr="00652409">
              <w:rPr>
                <w:sz w:val="19"/>
                <w:szCs w:val="19"/>
                <w:lang w:val="en-GB"/>
              </w:rPr>
              <w:t xml:space="preserve"> 2</w:t>
            </w:r>
            <w:r>
              <w:rPr>
                <w:sz w:val="19"/>
                <w:szCs w:val="19"/>
                <w:lang w:val="en-GB"/>
              </w:rPr>
              <w:t>5</w:t>
            </w:r>
            <w:r w:rsidRPr="00652409">
              <w:rPr>
                <w:sz w:val="19"/>
                <w:szCs w:val="19"/>
                <w:lang w:val="en-GB"/>
              </w:rPr>
              <w:t>, 202</w:t>
            </w:r>
            <w:r>
              <w:rPr>
                <w:sz w:val="19"/>
                <w:szCs w:val="19"/>
                <w:lang w:val="en-GB"/>
              </w:rPr>
              <w:t>4</w:t>
            </w:r>
            <w:r w:rsidRPr="00652409">
              <w:rPr>
                <w:sz w:val="19"/>
                <w:szCs w:val="19"/>
                <w:lang w:val="en-GB"/>
              </w:rPr>
              <w:t xml:space="preserve"> </w:t>
            </w:r>
          </w:p>
        </w:tc>
      </w:tr>
      <w:tr w:rsidR="0071188D" w:rsidRPr="00652409" w14:paraId="5AAAB930" w14:textId="77777777" w:rsidTr="00083756">
        <w:tc>
          <w:tcPr>
            <w:tcW w:w="2250" w:type="dxa"/>
          </w:tcPr>
          <w:p w14:paraId="0C7D62BD" w14:textId="69D33F63" w:rsidR="0071188D" w:rsidRPr="00083756" w:rsidRDefault="0071188D" w:rsidP="0071188D">
            <w:pPr>
              <w:tabs>
                <w:tab w:val="left" w:pos="84"/>
                <w:tab w:val="decimal" w:pos="984"/>
              </w:tabs>
              <w:jc w:val="right"/>
              <w:rPr>
                <w:sz w:val="19"/>
                <w:szCs w:val="19"/>
                <w:u w:val="single"/>
              </w:rPr>
            </w:pPr>
            <w:r w:rsidRPr="00083756">
              <w:rPr>
                <w:sz w:val="19"/>
                <w:szCs w:val="19"/>
                <w:u w:val="single"/>
              </w:rPr>
              <w:t>440,</w:t>
            </w:r>
            <w:r w:rsidR="004228FF">
              <w:rPr>
                <w:sz w:val="19"/>
                <w:szCs w:val="19"/>
                <w:u w:val="single"/>
              </w:rPr>
              <w:t>3</w:t>
            </w:r>
            <w:r w:rsidRPr="00083756">
              <w:rPr>
                <w:sz w:val="19"/>
                <w:szCs w:val="19"/>
                <w:u w:val="single"/>
              </w:rPr>
              <w:t>6</w:t>
            </w:r>
            <w:r w:rsidR="008108AA">
              <w:rPr>
                <w:sz w:val="19"/>
                <w:szCs w:val="19"/>
                <w:u w:val="single"/>
              </w:rPr>
              <w:t>7</w:t>
            </w:r>
          </w:p>
        </w:tc>
        <w:tc>
          <w:tcPr>
            <w:tcW w:w="540" w:type="dxa"/>
          </w:tcPr>
          <w:p w14:paraId="4141ADC6" w14:textId="77777777" w:rsidR="0071188D" w:rsidRPr="00652409" w:rsidRDefault="0071188D" w:rsidP="0071188D">
            <w:pPr>
              <w:tabs>
                <w:tab w:val="decimal" w:pos="1512"/>
              </w:tabs>
              <w:rPr>
                <w:sz w:val="19"/>
                <w:szCs w:val="19"/>
              </w:rPr>
            </w:pPr>
          </w:p>
        </w:tc>
        <w:tc>
          <w:tcPr>
            <w:tcW w:w="2070" w:type="dxa"/>
          </w:tcPr>
          <w:p w14:paraId="0FB458DA" w14:textId="445F4B94" w:rsidR="0071188D" w:rsidRPr="00652409" w:rsidRDefault="0071188D" w:rsidP="00083756">
            <w:pPr>
              <w:ind w:right="75"/>
              <w:jc w:val="right"/>
              <w:rPr>
                <w:sz w:val="19"/>
                <w:szCs w:val="19"/>
              </w:rPr>
            </w:pPr>
            <w:r>
              <w:rPr>
                <w:sz w:val="19"/>
                <w:szCs w:val="19"/>
              </w:rPr>
              <w:tab/>
              <w:t>0.12</w:t>
            </w:r>
          </w:p>
        </w:tc>
        <w:tc>
          <w:tcPr>
            <w:tcW w:w="4638" w:type="dxa"/>
          </w:tcPr>
          <w:p w14:paraId="14C16775" w14:textId="41A9B555" w:rsidR="0071188D" w:rsidRPr="00652409" w:rsidRDefault="0071188D" w:rsidP="0071188D">
            <w:pPr>
              <w:jc w:val="both"/>
              <w:rPr>
                <w:sz w:val="19"/>
                <w:szCs w:val="19"/>
              </w:rPr>
            </w:pPr>
            <w:r>
              <w:rPr>
                <w:sz w:val="19"/>
                <w:szCs w:val="19"/>
                <w:lang w:val="en-GB"/>
              </w:rPr>
              <w:t>April</w:t>
            </w:r>
            <w:r w:rsidRPr="00652409">
              <w:rPr>
                <w:sz w:val="19"/>
                <w:szCs w:val="19"/>
                <w:lang w:val="en-GB"/>
              </w:rPr>
              <w:t xml:space="preserve"> </w:t>
            </w:r>
            <w:r>
              <w:rPr>
                <w:sz w:val="19"/>
                <w:szCs w:val="19"/>
                <w:lang w:val="en-GB"/>
              </w:rPr>
              <w:t>19</w:t>
            </w:r>
            <w:r w:rsidRPr="00652409">
              <w:rPr>
                <w:sz w:val="19"/>
                <w:szCs w:val="19"/>
                <w:lang w:val="en-GB"/>
              </w:rPr>
              <w:t>, 202</w:t>
            </w:r>
            <w:r>
              <w:rPr>
                <w:sz w:val="19"/>
                <w:szCs w:val="19"/>
                <w:lang w:val="en-GB"/>
              </w:rPr>
              <w:t xml:space="preserve">5 </w:t>
            </w:r>
            <w:r w:rsidRPr="00083756">
              <w:rPr>
                <w:sz w:val="19"/>
                <w:szCs w:val="19"/>
                <w:vertAlign w:val="superscript"/>
                <w:lang w:val="en-GB"/>
              </w:rPr>
              <w:t>(A)</w:t>
            </w:r>
            <w:r w:rsidRPr="00652409">
              <w:rPr>
                <w:sz w:val="19"/>
                <w:szCs w:val="19"/>
                <w:lang w:val="en-GB"/>
              </w:rPr>
              <w:t xml:space="preserve"> </w:t>
            </w:r>
          </w:p>
        </w:tc>
      </w:tr>
      <w:tr w:rsidR="0071188D" w:rsidRPr="00652409" w14:paraId="1056F974" w14:textId="77777777" w:rsidTr="00083756">
        <w:tc>
          <w:tcPr>
            <w:tcW w:w="2250" w:type="dxa"/>
          </w:tcPr>
          <w:p w14:paraId="23A92839" w14:textId="040CBB29" w:rsidR="0071188D" w:rsidRPr="0071188D" w:rsidRDefault="0071188D" w:rsidP="00C76DBA">
            <w:pPr>
              <w:tabs>
                <w:tab w:val="left" w:pos="84"/>
                <w:tab w:val="decimal" w:pos="984"/>
              </w:tabs>
              <w:jc w:val="right"/>
              <w:rPr>
                <w:sz w:val="19"/>
                <w:szCs w:val="19"/>
              </w:rPr>
            </w:pPr>
            <w:r w:rsidRPr="0071188D">
              <w:rPr>
                <w:sz w:val="19"/>
                <w:szCs w:val="19"/>
              </w:rPr>
              <w:t>1,</w:t>
            </w:r>
            <w:r w:rsidR="004228FF">
              <w:rPr>
                <w:sz w:val="19"/>
                <w:szCs w:val="19"/>
              </w:rPr>
              <w:t>640</w:t>
            </w:r>
            <w:r w:rsidRPr="0071188D">
              <w:rPr>
                <w:sz w:val="19"/>
                <w:szCs w:val="19"/>
              </w:rPr>
              <w:t>,</w:t>
            </w:r>
            <w:r w:rsidR="004228FF">
              <w:rPr>
                <w:sz w:val="19"/>
                <w:szCs w:val="19"/>
              </w:rPr>
              <w:t>367</w:t>
            </w:r>
          </w:p>
        </w:tc>
        <w:tc>
          <w:tcPr>
            <w:tcW w:w="540" w:type="dxa"/>
          </w:tcPr>
          <w:p w14:paraId="2B78D492" w14:textId="77777777" w:rsidR="0071188D" w:rsidRPr="00652409" w:rsidRDefault="0071188D" w:rsidP="00C76DBA">
            <w:pPr>
              <w:tabs>
                <w:tab w:val="decimal" w:pos="1512"/>
              </w:tabs>
              <w:rPr>
                <w:sz w:val="19"/>
                <w:szCs w:val="19"/>
              </w:rPr>
            </w:pPr>
          </w:p>
        </w:tc>
        <w:tc>
          <w:tcPr>
            <w:tcW w:w="2070" w:type="dxa"/>
          </w:tcPr>
          <w:p w14:paraId="557FB1EA" w14:textId="77777777" w:rsidR="0071188D" w:rsidRPr="00652409" w:rsidRDefault="0071188D" w:rsidP="00C76DBA">
            <w:pPr>
              <w:jc w:val="both"/>
              <w:rPr>
                <w:sz w:val="19"/>
                <w:szCs w:val="19"/>
              </w:rPr>
            </w:pPr>
          </w:p>
        </w:tc>
        <w:tc>
          <w:tcPr>
            <w:tcW w:w="4638" w:type="dxa"/>
          </w:tcPr>
          <w:p w14:paraId="1ED945C9" w14:textId="77777777" w:rsidR="0071188D" w:rsidRPr="00652409" w:rsidRDefault="0071188D" w:rsidP="00C76DBA">
            <w:pPr>
              <w:jc w:val="both"/>
              <w:rPr>
                <w:sz w:val="19"/>
                <w:szCs w:val="19"/>
              </w:rPr>
            </w:pPr>
          </w:p>
        </w:tc>
      </w:tr>
      <w:tr w:rsidR="003E7540" w:rsidRPr="00D76612" w14:paraId="480CC7DA" w14:textId="77777777" w:rsidTr="00083756">
        <w:trPr>
          <w:trHeight w:val="20"/>
        </w:trPr>
        <w:tc>
          <w:tcPr>
            <w:tcW w:w="2250" w:type="dxa"/>
            <w:tcBorders>
              <w:bottom w:val="double" w:sz="4" w:space="0" w:color="auto"/>
            </w:tcBorders>
          </w:tcPr>
          <w:p w14:paraId="30092DA1" w14:textId="17C5BD8D" w:rsidR="003E7540" w:rsidRPr="006A56EA" w:rsidRDefault="003E7540" w:rsidP="003E7540">
            <w:pPr>
              <w:tabs>
                <w:tab w:val="left" w:pos="84"/>
                <w:tab w:val="decimal" w:pos="984"/>
              </w:tabs>
              <w:jc w:val="right"/>
              <w:rPr>
                <w:sz w:val="19"/>
                <w:szCs w:val="19"/>
                <w:lang w:val="en-GB"/>
              </w:rPr>
            </w:pPr>
          </w:p>
        </w:tc>
        <w:tc>
          <w:tcPr>
            <w:tcW w:w="540" w:type="dxa"/>
            <w:tcBorders>
              <w:bottom w:val="double" w:sz="4" w:space="0" w:color="auto"/>
            </w:tcBorders>
          </w:tcPr>
          <w:p w14:paraId="6B2851C0" w14:textId="77777777" w:rsidR="003E7540" w:rsidRPr="006A56EA" w:rsidRDefault="003E7540" w:rsidP="003E7540">
            <w:pPr>
              <w:tabs>
                <w:tab w:val="decimal" w:pos="1404"/>
              </w:tabs>
              <w:ind w:right="72"/>
              <w:jc w:val="right"/>
              <w:rPr>
                <w:sz w:val="19"/>
                <w:szCs w:val="19"/>
                <w:lang w:val="en-GB"/>
              </w:rPr>
            </w:pPr>
          </w:p>
        </w:tc>
        <w:tc>
          <w:tcPr>
            <w:tcW w:w="2070" w:type="dxa"/>
            <w:tcBorders>
              <w:bottom w:val="double" w:sz="4" w:space="0" w:color="auto"/>
            </w:tcBorders>
          </w:tcPr>
          <w:p w14:paraId="04D531E8" w14:textId="180575E9" w:rsidR="003E7540" w:rsidRPr="006A56EA" w:rsidRDefault="003E7540" w:rsidP="003E7540">
            <w:pPr>
              <w:jc w:val="both"/>
              <w:rPr>
                <w:sz w:val="19"/>
                <w:szCs w:val="19"/>
              </w:rPr>
            </w:pPr>
            <w:r w:rsidRPr="0063645F">
              <w:rPr>
                <w:sz w:val="19"/>
                <w:szCs w:val="19"/>
              </w:rPr>
              <w:tab/>
              <w:t xml:space="preserve">       </w:t>
            </w:r>
          </w:p>
        </w:tc>
        <w:tc>
          <w:tcPr>
            <w:tcW w:w="4638" w:type="dxa"/>
            <w:tcBorders>
              <w:bottom w:val="double" w:sz="4" w:space="0" w:color="auto"/>
            </w:tcBorders>
          </w:tcPr>
          <w:p w14:paraId="01E84E34" w14:textId="6C0EAEA9" w:rsidR="003E7540" w:rsidRPr="006A56EA" w:rsidRDefault="003E7540" w:rsidP="003E7540">
            <w:pPr>
              <w:tabs>
                <w:tab w:val="center" w:pos="2277"/>
              </w:tabs>
              <w:jc w:val="both"/>
              <w:rPr>
                <w:sz w:val="19"/>
                <w:szCs w:val="19"/>
                <w:lang w:val="en-GB"/>
              </w:rPr>
            </w:pPr>
          </w:p>
        </w:tc>
      </w:tr>
    </w:tbl>
    <w:p w14:paraId="2D5BE16C" w14:textId="2BB53B6A" w:rsidR="00651CA3" w:rsidRPr="00083756" w:rsidRDefault="00230F46" w:rsidP="00083756">
      <w:pPr>
        <w:pStyle w:val="ListParagraph"/>
        <w:numPr>
          <w:ilvl w:val="0"/>
          <w:numId w:val="48"/>
        </w:numPr>
        <w:tabs>
          <w:tab w:val="left" w:pos="720"/>
          <w:tab w:val="left" w:pos="990"/>
          <w:tab w:val="left" w:pos="1260"/>
        </w:tabs>
        <w:jc w:val="both"/>
        <w:rPr>
          <w:sz w:val="20"/>
          <w:lang w:val="en-GB"/>
        </w:rPr>
      </w:pPr>
      <w:r>
        <w:rPr>
          <w:sz w:val="20"/>
          <w:lang w:val="en-GB"/>
        </w:rPr>
        <w:t>Subject to an acceleration provision should the Company’s common shares have a closing price of $0.30 per common share for a period of 10 consecutive trading days.</w:t>
      </w:r>
      <w:r w:rsidR="00034D25" w:rsidRPr="00083756">
        <w:rPr>
          <w:sz w:val="20"/>
          <w:lang w:val="en-GB"/>
        </w:rPr>
        <w:t xml:space="preserve">  </w:t>
      </w:r>
    </w:p>
    <w:p w14:paraId="38E3B3F1" w14:textId="77777777" w:rsidR="00832D12" w:rsidRDefault="00832D12" w:rsidP="00832D12">
      <w:pPr>
        <w:tabs>
          <w:tab w:val="left" w:pos="720"/>
          <w:tab w:val="left" w:pos="990"/>
          <w:tab w:val="left" w:pos="1260"/>
        </w:tabs>
        <w:jc w:val="both"/>
        <w:rPr>
          <w:b/>
          <w:sz w:val="20"/>
          <w:lang w:val="en-GB"/>
        </w:rPr>
      </w:pPr>
      <w:r>
        <w:rPr>
          <w:b/>
          <w:sz w:val="20"/>
          <w:lang w:val="en-GB"/>
        </w:rPr>
        <w:tab/>
      </w:r>
    </w:p>
    <w:p w14:paraId="6BBEDA93" w14:textId="77777777" w:rsidR="00360517" w:rsidRPr="007C23C5" w:rsidRDefault="00360517" w:rsidP="00360517">
      <w:pPr>
        <w:pStyle w:val="Heading1"/>
        <w:tabs>
          <w:tab w:val="left" w:pos="720"/>
        </w:tabs>
        <w:jc w:val="left"/>
        <w:rPr>
          <w:sz w:val="20"/>
        </w:rPr>
      </w:pPr>
      <w:r w:rsidRPr="00CA6357">
        <w:rPr>
          <w:sz w:val="20"/>
        </w:rPr>
        <w:tab/>
      </w:r>
      <w:r w:rsidRPr="00777304">
        <w:rPr>
          <w:sz w:val="20"/>
        </w:rPr>
        <w:t xml:space="preserve">Share-based </w:t>
      </w:r>
      <w:proofErr w:type="gramStart"/>
      <w:r w:rsidRPr="00777304">
        <w:rPr>
          <w:sz w:val="20"/>
        </w:rPr>
        <w:t>compensation</w:t>
      </w:r>
      <w:proofErr w:type="gramEnd"/>
      <w:r>
        <w:rPr>
          <w:sz w:val="20"/>
        </w:rPr>
        <w:tab/>
      </w:r>
    </w:p>
    <w:p w14:paraId="13D4175E" w14:textId="77777777" w:rsidR="00360517" w:rsidRDefault="00360517" w:rsidP="00360517">
      <w:pPr>
        <w:tabs>
          <w:tab w:val="left" w:pos="540"/>
          <w:tab w:val="left" w:pos="810"/>
          <w:tab w:val="left" w:pos="1080"/>
          <w:tab w:val="left" w:pos="7459"/>
          <w:tab w:val="decimal" w:pos="8467"/>
          <w:tab w:val="left" w:pos="8726"/>
          <w:tab w:val="decimal" w:pos="9720"/>
        </w:tabs>
        <w:jc w:val="both"/>
        <w:rPr>
          <w:sz w:val="20"/>
          <w:lang w:val="en-GB"/>
        </w:rPr>
      </w:pPr>
    </w:p>
    <w:p w14:paraId="4A911C3B" w14:textId="18412BA8" w:rsidR="00360517" w:rsidRPr="002C3B89" w:rsidRDefault="00360517" w:rsidP="00360517">
      <w:pPr>
        <w:tabs>
          <w:tab w:val="left" w:pos="720"/>
          <w:tab w:val="left" w:pos="810"/>
          <w:tab w:val="left" w:pos="1080"/>
          <w:tab w:val="left" w:pos="7459"/>
          <w:tab w:val="decimal" w:pos="8467"/>
          <w:tab w:val="left" w:pos="8726"/>
          <w:tab w:val="decimal" w:pos="9720"/>
        </w:tabs>
        <w:ind w:left="720" w:hanging="720"/>
        <w:jc w:val="both"/>
        <w:rPr>
          <w:sz w:val="20"/>
          <w:lang w:val="en-GB"/>
        </w:rPr>
      </w:pPr>
      <w:r>
        <w:rPr>
          <w:sz w:val="20"/>
          <w:lang w:val="en-GB"/>
        </w:rPr>
        <w:tab/>
      </w:r>
      <w:r w:rsidRPr="00EE32C1">
        <w:rPr>
          <w:sz w:val="20"/>
          <w:lang w:val="en-GB"/>
        </w:rPr>
        <w:t xml:space="preserve">During the </w:t>
      </w:r>
      <w:r w:rsidR="002523FA">
        <w:rPr>
          <w:sz w:val="20"/>
          <w:lang w:val="en-GB"/>
        </w:rPr>
        <w:t>six</w:t>
      </w:r>
      <w:r>
        <w:rPr>
          <w:sz w:val="20"/>
          <w:lang w:val="en-GB"/>
        </w:rPr>
        <w:t xml:space="preserve"> month period ended</w:t>
      </w:r>
      <w:r w:rsidRPr="00EE32C1">
        <w:rPr>
          <w:sz w:val="20"/>
          <w:lang w:val="en-GB"/>
        </w:rPr>
        <w:t xml:space="preserve"> </w:t>
      </w:r>
      <w:r w:rsidR="002523FA">
        <w:rPr>
          <w:sz w:val="20"/>
          <w:lang w:val="en-GB"/>
        </w:rPr>
        <w:t>February</w:t>
      </w:r>
      <w:r w:rsidRPr="00EE32C1">
        <w:rPr>
          <w:sz w:val="20"/>
          <w:lang w:val="en-GB"/>
        </w:rPr>
        <w:t xml:space="preserve"> </w:t>
      </w:r>
      <w:r w:rsidR="002523FA">
        <w:rPr>
          <w:sz w:val="20"/>
          <w:lang w:val="en-GB"/>
        </w:rPr>
        <w:t>29</w:t>
      </w:r>
      <w:r w:rsidRPr="00EE32C1">
        <w:rPr>
          <w:sz w:val="20"/>
          <w:lang w:val="en-GB"/>
        </w:rPr>
        <w:t>, 202</w:t>
      </w:r>
      <w:r w:rsidR="002523FA">
        <w:rPr>
          <w:sz w:val="20"/>
          <w:lang w:val="en-GB"/>
        </w:rPr>
        <w:t>4</w:t>
      </w:r>
      <w:r w:rsidRPr="00EE32C1">
        <w:rPr>
          <w:sz w:val="20"/>
          <w:lang w:val="en-GB"/>
        </w:rPr>
        <w:t xml:space="preserve">, the Company </w:t>
      </w:r>
      <w:r w:rsidRPr="00CE40B9">
        <w:rPr>
          <w:sz w:val="20"/>
          <w:lang w:val="en-GB"/>
        </w:rPr>
        <w:t xml:space="preserve">recognized </w:t>
      </w:r>
      <w:r w:rsidRPr="00AC1CC8">
        <w:rPr>
          <w:sz w:val="20"/>
          <w:lang w:val="en-GB"/>
        </w:rPr>
        <w:t>$</w:t>
      </w:r>
      <w:r w:rsidRPr="00BC0E09">
        <w:rPr>
          <w:sz w:val="20"/>
          <w:lang w:val="en-GB"/>
        </w:rPr>
        <w:t>246 (202</w:t>
      </w:r>
      <w:r w:rsidR="002523FA" w:rsidRPr="00BC0E09">
        <w:rPr>
          <w:sz w:val="20"/>
          <w:lang w:val="en-GB"/>
        </w:rPr>
        <w:t>3</w:t>
      </w:r>
      <w:r w:rsidRPr="00BC0E09">
        <w:rPr>
          <w:sz w:val="20"/>
          <w:lang w:val="en-GB"/>
        </w:rPr>
        <w:t xml:space="preserve"> - $</w:t>
      </w:r>
      <w:r w:rsidR="00BC0E09" w:rsidRPr="000632DC">
        <w:rPr>
          <w:sz w:val="20"/>
          <w:lang w:val="en-GB"/>
        </w:rPr>
        <w:t>54</w:t>
      </w:r>
      <w:r w:rsidRPr="00BC0E09">
        <w:rPr>
          <w:sz w:val="20"/>
          <w:lang w:val="en-GB"/>
        </w:rPr>
        <w:t>,</w:t>
      </w:r>
      <w:r w:rsidR="00BC0E09" w:rsidRPr="000632DC">
        <w:rPr>
          <w:sz w:val="20"/>
          <w:lang w:val="en-GB"/>
        </w:rPr>
        <w:t>528</w:t>
      </w:r>
      <w:r w:rsidRPr="00BC0E09">
        <w:rPr>
          <w:sz w:val="20"/>
          <w:lang w:val="en-GB"/>
        </w:rPr>
        <w:t>) in share-based compensation on stock options that vested during the current period. The Company granted Nil (202</w:t>
      </w:r>
      <w:r w:rsidR="002523FA" w:rsidRPr="00BC0E09">
        <w:rPr>
          <w:sz w:val="20"/>
          <w:lang w:val="en-GB"/>
        </w:rPr>
        <w:t>3</w:t>
      </w:r>
      <w:r w:rsidRPr="00BC0E09">
        <w:rPr>
          <w:sz w:val="20"/>
          <w:lang w:val="en-GB"/>
        </w:rPr>
        <w:t xml:space="preserve"> – 250,000) stock options with a fair value of $Nil (2022 - $0.043). The fair value of share-based compensation was calculated using the Black-Scholes option-pricing model.</w:t>
      </w:r>
    </w:p>
    <w:p w14:paraId="3BF4EE48" w14:textId="77777777" w:rsidR="00360517" w:rsidRPr="002C3B89" w:rsidRDefault="00360517" w:rsidP="00360517">
      <w:pPr>
        <w:tabs>
          <w:tab w:val="left" w:pos="720"/>
          <w:tab w:val="left" w:pos="990"/>
          <w:tab w:val="left" w:pos="1260"/>
        </w:tabs>
        <w:ind w:left="720" w:hanging="720"/>
        <w:jc w:val="both"/>
        <w:rPr>
          <w:sz w:val="20"/>
          <w:lang w:val="en-GB"/>
        </w:rPr>
      </w:pPr>
    </w:p>
    <w:p w14:paraId="3E661ABF" w14:textId="77777777" w:rsidR="00360517" w:rsidRPr="002C3B89" w:rsidRDefault="00360517" w:rsidP="00360517">
      <w:pPr>
        <w:ind w:left="720"/>
        <w:jc w:val="both"/>
        <w:rPr>
          <w:sz w:val="20"/>
        </w:rPr>
      </w:pPr>
      <w:r w:rsidRPr="002C3B89">
        <w:rPr>
          <w:sz w:val="20"/>
        </w:rPr>
        <w:t xml:space="preserve">The following assumptions were used for the Black-Scholes valuation of stock options granted during the </w:t>
      </w:r>
      <w:r>
        <w:rPr>
          <w:sz w:val="20"/>
        </w:rPr>
        <w:t>period</w:t>
      </w:r>
      <w:r w:rsidRPr="002C3B89">
        <w:rPr>
          <w:sz w:val="20"/>
        </w:rPr>
        <w:t>:</w:t>
      </w:r>
    </w:p>
    <w:p w14:paraId="6E1CDC03" w14:textId="77777777" w:rsidR="00360517" w:rsidRPr="002C3B89" w:rsidRDefault="00360517" w:rsidP="00360517">
      <w:pPr>
        <w:jc w:val="both"/>
        <w:rPr>
          <w:sz w:val="20"/>
        </w:rPr>
      </w:pPr>
    </w:p>
    <w:tbl>
      <w:tblPr>
        <w:tblW w:w="0" w:type="auto"/>
        <w:jc w:val="right"/>
        <w:tblLayout w:type="fixed"/>
        <w:tblLook w:val="0000" w:firstRow="0" w:lastRow="0" w:firstColumn="0" w:lastColumn="0" w:noHBand="0" w:noVBand="0"/>
      </w:tblPr>
      <w:tblGrid>
        <w:gridCol w:w="5130"/>
        <w:gridCol w:w="2340"/>
        <w:gridCol w:w="1998"/>
      </w:tblGrid>
      <w:tr w:rsidR="00360517" w:rsidRPr="002C3B89" w14:paraId="461398EC" w14:textId="77777777" w:rsidTr="000A56D0">
        <w:trPr>
          <w:jc w:val="right"/>
        </w:trPr>
        <w:tc>
          <w:tcPr>
            <w:tcW w:w="5130" w:type="dxa"/>
            <w:tcBorders>
              <w:top w:val="double" w:sz="4" w:space="0" w:color="auto"/>
              <w:bottom w:val="single" w:sz="4" w:space="0" w:color="auto"/>
            </w:tcBorders>
          </w:tcPr>
          <w:p w14:paraId="64315BFE" w14:textId="77777777" w:rsidR="00360517" w:rsidRPr="005C7AC7" w:rsidRDefault="00360517" w:rsidP="000A56D0">
            <w:pPr>
              <w:tabs>
                <w:tab w:val="left" w:pos="252"/>
                <w:tab w:val="left" w:pos="807"/>
                <w:tab w:val="left" w:pos="7459"/>
                <w:tab w:val="decimal" w:pos="8467"/>
                <w:tab w:val="left" w:pos="8726"/>
                <w:tab w:val="decimal" w:pos="9734"/>
              </w:tabs>
              <w:jc w:val="both"/>
              <w:rPr>
                <w:sz w:val="19"/>
                <w:szCs w:val="19"/>
              </w:rPr>
            </w:pPr>
          </w:p>
        </w:tc>
        <w:tc>
          <w:tcPr>
            <w:tcW w:w="2340" w:type="dxa"/>
            <w:tcBorders>
              <w:top w:val="double" w:sz="4" w:space="0" w:color="auto"/>
              <w:bottom w:val="single" w:sz="4" w:space="0" w:color="auto"/>
            </w:tcBorders>
          </w:tcPr>
          <w:p w14:paraId="54A317AF" w14:textId="42D5C22B" w:rsidR="00360517" w:rsidRPr="00AC1CC8" w:rsidRDefault="002523FA" w:rsidP="000A56D0">
            <w:pPr>
              <w:tabs>
                <w:tab w:val="decimal" w:pos="1062"/>
                <w:tab w:val="left" w:pos="7459"/>
                <w:tab w:val="decimal" w:pos="8467"/>
                <w:tab w:val="left" w:pos="8726"/>
                <w:tab w:val="decimal" w:pos="9734"/>
              </w:tabs>
              <w:jc w:val="right"/>
              <w:rPr>
                <w:sz w:val="19"/>
                <w:szCs w:val="19"/>
                <w:lang w:val="en-GB"/>
              </w:rPr>
            </w:pPr>
            <w:r>
              <w:rPr>
                <w:sz w:val="19"/>
                <w:szCs w:val="19"/>
                <w:lang w:val="en-GB"/>
              </w:rPr>
              <w:t>February</w:t>
            </w:r>
            <w:r w:rsidR="00360517" w:rsidRPr="00AC1CC8">
              <w:rPr>
                <w:sz w:val="19"/>
                <w:szCs w:val="19"/>
                <w:lang w:val="en-GB"/>
              </w:rPr>
              <w:t xml:space="preserve"> </w:t>
            </w:r>
            <w:r>
              <w:rPr>
                <w:sz w:val="19"/>
                <w:szCs w:val="19"/>
                <w:lang w:val="en-GB"/>
              </w:rPr>
              <w:t>29</w:t>
            </w:r>
            <w:r w:rsidR="00360517" w:rsidRPr="00AC1CC8">
              <w:rPr>
                <w:sz w:val="19"/>
                <w:szCs w:val="19"/>
                <w:lang w:val="en-GB"/>
              </w:rPr>
              <w:t>,</w:t>
            </w:r>
          </w:p>
          <w:p w14:paraId="0FD06A72" w14:textId="1D86C2B1" w:rsidR="00360517" w:rsidRPr="00AC1CC8" w:rsidRDefault="00360517" w:rsidP="000A56D0">
            <w:pPr>
              <w:tabs>
                <w:tab w:val="decimal" w:pos="1062"/>
                <w:tab w:val="left" w:pos="7459"/>
                <w:tab w:val="decimal" w:pos="8467"/>
                <w:tab w:val="left" w:pos="8726"/>
                <w:tab w:val="decimal" w:pos="9734"/>
              </w:tabs>
              <w:jc w:val="right"/>
              <w:rPr>
                <w:sz w:val="19"/>
                <w:szCs w:val="19"/>
                <w:lang w:val="en-GB"/>
              </w:rPr>
            </w:pPr>
            <w:r w:rsidRPr="00AC1CC8">
              <w:rPr>
                <w:sz w:val="19"/>
                <w:szCs w:val="19"/>
                <w:lang w:val="en-GB"/>
              </w:rPr>
              <w:t>202</w:t>
            </w:r>
            <w:r w:rsidR="002523FA">
              <w:rPr>
                <w:sz w:val="19"/>
                <w:szCs w:val="19"/>
                <w:lang w:val="en-GB"/>
              </w:rPr>
              <w:t>4</w:t>
            </w:r>
          </w:p>
        </w:tc>
        <w:tc>
          <w:tcPr>
            <w:tcW w:w="1998" w:type="dxa"/>
            <w:tcBorders>
              <w:top w:val="double" w:sz="4" w:space="0" w:color="auto"/>
              <w:bottom w:val="single" w:sz="4" w:space="0" w:color="auto"/>
            </w:tcBorders>
          </w:tcPr>
          <w:p w14:paraId="49905109" w14:textId="794EDD61" w:rsidR="00360517" w:rsidRPr="00AC1CC8" w:rsidRDefault="002523FA" w:rsidP="000A56D0">
            <w:pPr>
              <w:tabs>
                <w:tab w:val="decimal" w:pos="1062"/>
                <w:tab w:val="left" w:pos="7459"/>
                <w:tab w:val="decimal" w:pos="8467"/>
                <w:tab w:val="left" w:pos="8726"/>
                <w:tab w:val="decimal" w:pos="9734"/>
              </w:tabs>
              <w:jc w:val="right"/>
              <w:rPr>
                <w:sz w:val="19"/>
                <w:szCs w:val="19"/>
                <w:lang w:val="en-GB"/>
              </w:rPr>
            </w:pPr>
            <w:r>
              <w:rPr>
                <w:sz w:val="19"/>
                <w:szCs w:val="19"/>
                <w:lang w:val="en-GB"/>
              </w:rPr>
              <w:t>February 28</w:t>
            </w:r>
            <w:r w:rsidR="00360517" w:rsidRPr="00AC1CC8">
              <w:rPr>
                <w:sz w:val="19"/>
                <w:szCs w:val="19"/>
                <w:lang w:val="en-GB"/>
              </w:rPr>
              <w:t>,</w:t>
            </w:r>
          </w:p>
          <w:p w14:paraId="408193E5" w14:textId="618FBFB6" w:rsidR="00360517" w:rsidRPr="00AC1CC8" w:rsidRDefault="00360517" w:rsidP="000A56D0">
            <w:pPr>
              <w:tabs>
                <w:tab w:val="decimal" w:pos="1062"/>
                <w:tab w:val="left" w:pos="7459"/>
                <w:tab w:val="decimal" w:pos="8467"/>
                <w:tab w:val="left" w:pos="8726"/>
                <w:tab w:val="decimal" w:pos="9734"/>
              </w:tabs>
              <w:jc w:val="right"/>
              <w:rPr>
                <w:sz w:val="19"/>
                <w:szCs w:val="19"/>
                <w:lang w:val="en-GB"/>
              </w:rPr>
            </w:pPr>
            <w:r w:rsidRPr="00AC1CC8">
              <w:rPr>
                <w:sz w:val="19"/>
                <w:szCs w:val="19"/>
                <w:lang w:val="en-GB"/>
              </w:rPr>
              <w:t>202</w:t>
            </w:r>
            <w:r w:rsidR="002523FA">
              <w:rPr>
                <w:sz w:val="19"/>
                <w:szCs w:val="19"/>
                <w:lang w:val="en-GB"/>
              </w:rPr>
              <w:t>3</w:t>
            </w:r>
          </w:p>
        </w:tc>
      </w:tr>
      <w:tr w:rsidR="00360517" w:rsidRPr="002C3B89" w14:paraId="1CE0050D" w14:textId="77777777" w:rsidTr="000A56D0">
        <w:trPr>
          <w:jc w:val="right"/>
        </w:trPr>
        <w:tc>
          <w:tcPr>
            <w:tcW w:w="5130" w:type="dxa"/>
          </w:tcPr>
          <w:p w14:paraId="78DE82AD" w14:textId="77777777" w:rsidR="00360517" w:rsidRPr="005C7AC7" w:rsidRDefault="00360517" w:rsidP="000A56D0">
            <w:pPr>
              <w:tabs>
                <w:tab w:val="left" w:pos="252"/>
                <w:tab w:val="left" w:pos="807"/>
                <w:tab w:val="left" w:pos="7459"/>
                <w:tab w:val="decimal" w:pos="8467"/>
                <w:tab w:val="left" w:pos="8726"/>
                <w:tab w:val="decimal" w:pos="9734"/>
              </w:tabs>
              <w:jc w:val="both"/>
              <w:rPr>
                <w:sz w:val="19"/>
                <w:szCs w:val="19"/>
                <w:lang w:val="en-GB"/>
              </w:rPr>
            </w:pPr>
            <w:r w:rsidRPr="005C7AC7">
              <w:rPr>
                <w:sz w:val="19"/>
                <w:szCs w:val="19"/>
              </w:rPr>
              <w:t>Risk-free interest rate</w:t>
            </w:r>
          </w:p>
        </w:tc>
        <w:tc>
          <w:tcPr>
            <w:tcW w:w="2340" w:type="dxa"/>
          </w:tcPr>
          <w:p w14:paraId="0B482B1A" w14:textId="35FF8AAB" w:rsidR="00360517" w:rsidRPr="00AC1CC8" w:rsidRDefault="00360517" w:rsidP="000A56D0">
            <w:pPr>
              <w:tabs>
                <w:tab w:val="center" w:pos="783"/>
                <w:tab w:val="decimal" w:pos="1368"/>
                <w:tab w:val="right" w:pos="1566"/>
                <w:tab w:val="left" w:pos="7459"/>
                <w:tab w:val="decimal" w:pos="8467"/>
                <w:tab w:val="left" w:pos="8726"/>
                <w:tab w:val="decimal" w:pos="9734"/>
              </w:tabs>
              <w:jc w:val="right"/>
              <w:rPr>
                <w:sz w:val="19"/>
                <w:szCs w:val="19"/>
                <w:lang w:val="en-GB"/>
              </w:rPr>
            </w:pPr>
            <w:r w:rsidRPr="00AC1CC8">
              <w:rPr>
                <w:sz w:val="19"/>
                <w:szCs w:val="19"/>
                <w:lang w:val="en-GB"/>
              </w:rPr>
              <w:t xml:space="preserve"> </w:t>
            </w:r>
            <w:r>
              <w:rPr>
                <w:sz w:val="19"/>
                <w:szCs w:val="19"/>
                <w:lang w:val="en-GB"/>
              </w:rPr>
              <w:t>-</w:t>
            </w:r>
          </w:p>
        </w:tc>
        <w:tc>
          <w:tcPr>
            <w:tcW w:w="1998" w:type="dxa"/>
          </w:tcPr>
          <w:p w14:paraId="6AAA287C" w14:textId="30F4F192" w:rsidR="00360517" w:rsidRPr="00AC1CC8" w:rsidRDefault="00360517" w:rsidP="000A56D0">
            <w:pPr>
              <w:tabs>
                <w:tab w:val="center" w:pos="783"/>
                <w:tab w:val="decimal" w:pos="1368"/>
                <w:tab w:val="right" w:pos="1566"/>
                <w:tab w:val="left" w:pos="7459"/>
                <w:tab w:val="decimal" w:pos="8467"/>
                <w:tab w:val="left" w:pos="8726"/>
                <w:tab w:val="decimal" w:pos="9734"/>
              </w:tabs>
              <w:jc w:val="right"/>
              <w:rPr>
                <w:sz w:val="19"/>
                <w:szCs w:val="19"/>
                <w:lang w:val="en-GB"/>
              </w:rPr>
            </w:pPr>
            <w:r w:rsidRPr="00AC1CC8">
              <w:rPr>
                <w:sz w:val="19"/>
                <w:szCs w:val="19"/>
                <w:lang w:val="en-GB"/>
              </w:rPr>
              <w:tab/>
            </w:r>
            <w:r>
              <w:rPr>
                <w:sz w:val="19"/>
                <w:szCs w:val="19"/>
                <w:lang w:val="en-GB"/>
              </w:rPr>
              <w:t>3.76</w:t>
            </w:r>
            <w:r w:rsidRPr="00AC1CC8">
              <w:rPr>
                <w:sz w:val="19"/>
                <w:szCs w:val="19"/>
                <w:lang w:val="en-GB"/>
              </w:rPr>
              <w:t xml:space="preserve">%    </w:t>
            </w:r>
          </w:p>
        </w:tc>
      </w:tr>
      <w:tr w:rsidR="00360517" w14:paraId="4A2133C3" w14:textId="77777777" w:rsidTr="000A56D0">
        <w:trPr>
          <w:jc w:val="right"/>
        </w:trPr>
        <w:tc>
          <w:tcPr>
            <w:tcW w:w="5130" w:type="dxa"/>
          </w:tcPr>
          <w:p w14:paraId="592E7BB1" w14:textId="77777777" w:rsidR="00360517" w:rsidRPr="005C7AC7" w:rsidRDefault="00360517" w:rsidP="00360517">
            <w:pPr>
              <w:tabs>
                <w:tab w:val="left" w:pos="252"/>
                <w:tab w:val="left" w:pos="807"/>
                <w:tab w:val="left" w:pos="7459"/>
                <w:tab w:val="decimal" w:pos="8467"/>
                <w:tab w:val="left" w:pos="8726"/>
                <w:tab w:val="decimal" w:pos="9734"/>
              </w:tabs>
              <w:jc w:val="both"/>
              <w:rPr>
                <w:sz w:val="19"/>
                <w:szCs w:val="19"/>
                <w:lang w:val="en-GB"/>
              </w:rPr>
            </w:pPr>
            <w:r w:rsidRPr="005C7AC7">
              <w:rPr>
                <w:sz w:val="19"/>
                <w:szCs w:val="19"/>
              </w:rPr>
              <w:t>Expected life of options</w:t>
            </w:r>
          </w:p>
        </w:tc>
        <w:tc>
          <w:tcPr>
            <w:tcW w:w="2340" w:type="dxa"/>
          </w:tcPr>
          <w:p w14:paraId="674C2970" w14:textId="3431148E" w:rsidR="00360517" w:rsidRPr="00AC1CC8" w:rsidRDefault="00360517" w:rsidP="00360517">
            <w:pPr>
              <w:tabs>
                <w:tab w:val="center" w:pos="783"/>
                <w:tab w:val="decimal" w:pos="1368"/>
                <w:tab w:val="right" w:pos="1566"/>
                <w:tab w:val="left" w:pos="7459"/>
                <w:tab w:val="decimal" w:pos="8467"/>
                <w:tab w:val="left" w:pos="8726"/>
                <w:tab w:val="decimal" w:pos="9734"/>
              </w:tabs>
              <w:jc w:val="right"/>
              <w:rPr>
                <w:sz w:val="19"/>
                <w:szCs w:val="19"/>
                <w:lang w:val="en-GB"/>
              </w:rPr>
            </w:pPr>
            <w:r w:rsidRPr="00AC1CC8">
              <w:rPr>
                <w:sz w:val="19"/>
                <w:szCs w:val="19"/>
                <w:lang w:val="en-GB"/>
              </w:rPr>
              <w:t xml:space="preserve"> </w:t>
            </w:r>
            <w:r>
              <w:rPr>
                <w:sz w:val="19"/>
                <w:szCs w:val="19"/>
                <w:lang w:val="en-GB"/>
              </w:rPr>
              <w:t>-</w:t>
            </w:r>
          </w:p>
        </w:tc>
        <w:tc>
          <w:tcPr>
            <w:tcW w:w="1998" w:type="dxa"/>
          </w:tcPr>
          <w:p w14:paraId="6FDE9C5B" w14:textId="3FE42988" w:rsidR="00360517" w:rsidRPr="00AC1CC8" w:rsidRDefault="00360517" w:rsidP="00360517">
            <w:pPr>
              <w:tabs>
                <w:tab w:val="center" w:pos="783"/>
                <w:tab w:val="decimal" w:pos="1368"/>
                <w:tab w:val="right" w:pos="1566"/>
                <w:tab w:val="left" w:pos="7459"/>
                <w:tab w:val="decimal" w:pos="8467"/>
                <w:tab w:val="left" w:pos="8726"/>
                <w:tab w:val="decimal" w:pos="9734"/>
              </w:tabs>
              <w:jc w:val="right"/>
              <w:rPr>
                <w:sz w:val="19"/>
                <w:szCs w:val="19"/>
                <w:lang w:val="en-GB"/>
              </w:rPr>
            </w:pPr>
            <w:r w:rsidRPr="00AC1CC8">
              <w:rPr>
                <w:sz w:val="19"/>
                <w:szCs w:val="19"/>
                <w:lang w:val="en-GB"/>
              </w:rPr>
              <w:tab/>
            </w:r>
            <w:r>
              <w:rPr>
                <w:sz w:val="19"/>
                <w:szCs w:val="19"/>
                <w:lang w:val="en-GB"/>
              </w:rPr>
              <w:t>2</w:t>
            </w:r>
            <w:r w:rsidRPr="00AC1CC8">
              <w:rPr>
                <w:sz w:val="19"/>
                <w:szCs w:val="19"/>
                <w:lang w:val="en-GB"/>
              </w:rPr>
              <w:t xml:space="preserve"> years  </w:t>
            </w:r>
          </w:p>
        </w:tc>
      </w:tr>
      <w:tr w:rsidR="00360517" w14:paraId="5DBAF8CA" w14:textId="77777777" w:rsidTr="000A56D0">
        <w:trPr>
          <w:jc w:val="right"/>
        </w:trPr>
        <w:tc>
          <w:tcPr>
            <w:tcW w:w="5130" w:type="dxa"/>
          </w:tcPr>
          <w:p w14:paraId="76CB9E79" w14:textId="77777777" w:rsidR="00360517" w:rsidRPr="005C7AC7" w:rsidRDefault="00360517" w:rsidP="00360517">
            <w:pPr>
              <w:tabs>
                <w:tab w:val="left" w:pos="252"/>
                <w:tab w:val="left" w:pos="807"/>
                <w:tab w:val="left" w:pos="7459"/>
                <w:tab w:val="decimal" w:pos="8467"/>
                <w:tab w:val="left" w:pos="8726"/>
                <w:tab w:val="decimal" w:pos="9734"/>
              </w:tabs>
              <w:jc w:val="both"/>
              <w:rPr>
                <w:sz w:val="19"/>
                <w:szCs w:val="19"/>
                <w:lang w:val="en-GB"/>
              </w:rPr>
            </w:pPr>
            <w:r w:rsidRPr="005C7AC7">
              <w:rPr>
                <w:sz w:val="19"/>
                <w:szCs w:val="19"/>
              </w:rPr>
              <w:t>Annualized volatility</w:t>
            </w:r>
          </w:p>
        </w:tc>
        <w:tc>
          <w:tcPr>
            <w:tcW w:w="2340" w:type="dxa"/>
          </w:tcPr>
          <w:p w14:paraId="7C8B719A" w14:textId="2EBB4C90" w:rsidR="00360517" w:rsidRPr="00AC1CC8" w:rsidRDefault="00360517" w:rsidP="00360517">
            <w:pPr>
              <w:tabs>
                <w:tab w:val="center" w:pos="783"/>
                <w:tab w:val="decimal" w:pos="1368"/>
                <w:tab w:val="right" w:pos="1566"/>
                <w:tab w:val="left" w:pos="7459"/>
                <w:tab w:val="decimal" w:pos="8467"/>
                <w:tab w:val="left" w:pos="8726"/>
                <w:tab w:val="decimal" w:pos="9734"/>
              </w:tabs>
              <w:jc w:val="right"/>
              <w:rPr>
                <w:sz w:val="19"/>
                <w:szCs w:val="19"/>
                <w:lang w:val="en-GB"/>
              </w:rPr>
            </w:pPr>
            <w:r w:rsidRPr="00AC1CC8">
              <w:rPr>
                <w:sz w:val="19"/>
                <w:szCs w:val="19"/>
                <w:lang w:val="en-GB"/>
              </w:rPr>
              <w:t xml:space="preserve"> </w:t>
            </w:r>
            <w:r>
              <w:rPr>
                <w:sz w:val="19"/>
                <w:szCs w:val="19"/>
                <w:lang w:val="en-GB"/>
              </w:rPr>
              <w:t>-</w:t>
            </w:r>
          </w:p>
        </w:tc>
        <w:tc>
          <w:tcPr>
            <w:tcW w:w="1998" w:type="dxa"/>
          </w:tcPr>
          <w:p w14:paraId="0C9225A6" w14:textId="008288E1" w:rsidR="00360517" w:rsidRPr="00AC1CC8" w:rsidRDefault="00360517" w:rsidP="00360517">
            <w:pPr>
              <w:tabs>
                <w:tab w:val="center" w:pos="783"/>
                <w:tab w:val="decimal" w:pos="1368"/>
                <w:tab w:val="right" w:pos="1566"/>
                <w:tab w:val="left" w:pos="7459"/>
                <w:tab w:val="decimal" w:pos="8467"/>
                <w:tab w:val="left" w:pos="8726"/>
                <w:tab w:val="decimal" w:pos="9734"/>
              </w:tabs>
              <w:jc w:val="right"/>
              <w:rPr>
                <w:sz w:val="19"/>
                <w:szCs w:val="19"/>
                <w:lang w:val="en-GB"/>
              </w:rPr>
            </w:pPr>
            <w:r w:rsidRPr="00AC1CC8">
              <w:rPr>
                <w:sz w:val="19"/>
                <w:szCs w:val="19"/>
                <w:lang w:val="en-GB"/>
              </w:rPr>
              <w:tab/>
              <w:t xml:space="preserve"> </w:t>
            </w:r>
            <w:r>
              <w:rPr>
                <w:sz w:val="19"/>
                <w:szCs w:val="19"/>
                <w:lang w:val="en-GB"/>
              </w:rPr>
              <w:t>110</w:t>
            </w:r>
            <w:r w:rsidRPr="00AC1CC8">
              <w:rPr>
                <w:sz w:val="19"/>
                <w:szCs w:val="19"/>
                <w:lang w:val="en-GB"/>
              </w:rPr>
              <w:t>.</w:t>
            </w:r>
            <w:r>
              <w:rPr>
                <w:sz w:val="19"/>
                <w:szCs w:val="19"/>
                <w:lang w:val="en-GB"/>
              </w:rPr>
              <w:t>29</w:t>
            </w:r>
            <w:r w:rsidRPr="00AC1CC8">
              <w:rPr>
                <w:sz w:val="19"/>
                <w:szCs w:val="19"/>
                <w:lang w:val="en-GB"/>
              </w:rPr>
              <w:t xml:space="preserve">%  </w:t>
            </w:r>
          </w:p>
        </w:tc>
      </w:tr>
      <w:tr w:rsidR="00360517" w14:paraId="7D6912F0" w14:textId="77777777" w:rsidTr="000A56D0">
        <w:trPr>
          <w:jc w:val="right"/>
        </w:trPr>
        <w:tc>
          <w:tcPr>
            <w:tcW w:w="5130" w:type="dxa"/>
          </w:tcPr>
          <w:p w14:paraId="68E75305" w14:textId="77777777" w:rsidR="00360517" w:rsidRPr="005C7AC7" w:rsidRDefault="00360517" w:rsidP="00360517">
            <w:pPr>
              <w:tabs>
                <w:tab w:val="left" w:pos="252"/>
                <w:tab w:val="left" w:pos="807"/>
                <w:tab w:val="left" w:pos="7459"/>
                <w:tab w:val="decimal" w:pos="8467"/>
                <w:tab w:val="left" w:pos="8726"/>
                <w:tab w:val="decimal" w:pos="9734"/>
              </w:tabs>
              <w:jc w:val="both"/>
              <w:rPr>
                <w:sz w:val="19"/>
                <w:szCs w:val="19"/>
              </w:rPr>
            </w:pPr>
            <w:r w:rsidRPr="005C7AC7">
              <w:rPr>
                <w:sz w:val="19"/>
                <w:szCs w:val="19"/>
              </w:rPr>
              <w:t>Forfeiture rate</w:t>
            </w:r>
          </w:p>
        </w:tc>
        <w:tc>
          <w:tcPr>
            <w:tcW w:w="2340" w:type="dxa"/>
          </w:tcPr>
          <w:p w14:paraId="0D68C767" w14:textId="3BD77116" w:rsidR="00360517" w:rsidRPr="00AC1CC8" w:rsidRDefault="00360517" w:rsidP="00360517">
            <w:pPr>
              <w:tabs>
                <w:tab w:val="center" w:pos="783"/>
                <w:tab w:val="decimal" w:pos="1368"/>
                <w:tab w:val="right" w:pos="1566"/>
                <w:tab w:val="left" w:pos="7459"/>
                <w:tab w:val="decimal" w:pos="8467"/>
                <w:tab w:val="left" w:pos="8726"/>
                <w:tab w:val="decimal" w:pos="9734"/>
              </w:tabs>
              <w:jc w:val="right"/>
              <w:rPr>
                <w:sz w:val="19"/>
                <w:szCs w:val="19"/>
                <w:lang w:val="en-GB"/>
              </w:rPr>
            </w:pPr>
            <w:r w:rsidRPr="00AC1CC8">
              <w:rPr>
                <w:sz w:val="19"/>
                <w:szCs w:val="19"/>
                <w:lang w:val="en-GB"/>
              </w:rPr>
              <w:t xml:space="preserve"> </w:t>
            </w:r>
            <w:r>
              <w:rPr>
                <w:sz w:val="19"/>
                <w:szCs w:val="19"/>
                <w:lang w:val="en-GB"/>
              </w:rPr>
              <w:t>-</w:t>
            </w:r>
          </w:p>
        </w:tc>
        <w:tc>
          <w:tcPr>
            <w:tcW w:w="1998" w:type="dxa"/>
          </w:tcPr>
          <w:p w14:paraId="07B67311" w14:textId="77777777" w:rsidR="00360517" w:rsidRPr="00AC1CC8" w:rsidRDefault="00360517" w:rsidP="00360517">
            <w:pPr>
              <w:tabs>
                <w:tab w:val="center" w:pos="783"/>
                <w:tab w:val="decimal" w:pos="1368"/>
                <w:tab w:val="right" w:pos="1566"/>
                <w:tab w:val="left" w:pos="7459"/>
                <w:tab w:val="decimal" w:pos="8467"/>
                <w:tab w:val="left" w:pos="8726"/>
                <w:tab w:val="decimal" w:pos="9734"/>
              </w:tabs>
              <w:jc w:val="right"/>
              <w:rPr>
                <w:sz w:val="19"/>
                <w:szCs w:val="19"/>
                <w:lang w:val="en-GB"/>
              </w:rPr>
            </w:pPr>
            <w:r w:rsidRPr="00AC1CC8">
              <w:rPr>
                <w:sz w:val="19"/>
                <w:szCs w:val="19"/>
                <w:lang w:val="en-GB"/>
              </w:rPr>
              <w:t>0.0%</w:t>
            </w:r>
          </w:p>
        </w:tc>
      </w:tr>
      <w:tr w:rsidR="00360517" w14:paraId="30B6BA56" w14:textId="77777777" w:rsidTr="000A56D0">
        <w:trPr>
          <w:jc w:val="right"/>
        </w:trPr>
        <w:tc>
          <w:tcPr>
            <w:tcW w:w="5130" w:type="dxa"/>
            <w:tcBorders>
              <w:bottom w:val="double" w:sz="4" w:space="0" w:color="auto"/>
            </w:tcBorders>
          </w:tcPr>
          <w:p w14:paraId="43087121" w14:textId="77777777" w:rsidR="00360517" w:rsidRPr="005C7AC7" w:rsidRDefault="00360517" w:rsidP="000A56D0">
            <w:pPr>
              <w:tabs>
                <w:tab w:val="left" w:pos="252"/>
                <w:tab w:val="left" w:pos="807"/>
                <w:tab w:val="left" w:pos="7459"/>
                <w:tab w:val="decimal" w:pos="8467"/>
                <w:tab w:val="left" w:pos="8726"/>
                <w:tab w:val="decimal" w:pos="9734"/>
              </w:tabs>
              <w:jc w:val="both"/>
              <w:rPr>
                <w:sz w:val="19"/>
                <w:szCs w:val="19"/>
                <w:lang w:val="en-GB"/>
              </w:rPr>
            </w:pPr>
            <w:r w:rsidRPr="005C7AC7">
              <w:rPr>
                <w:sz w:val="19"/>
                <w:szCs w:val="19"/>
              </w:rPr>
              <w:t>Dividend rate</w:t>
            </w:r>
          </w:p>
        </w:tc>
        <w:tc>
          <w:tcPr>
            <w:tcW w:w="2340" w:type="dxa"/>
            <w:tcBorders>
              <w:bottom w:val="double" w:sz="4" w:space="0" w:color="auto"/>
            </w:tcBorders>
          </w:tcPr>
          <w:p w14:paraId="35E8E737" w14:textId="2AC9CBF3" w:rsidR="00360517" w:rsidRPr="00AC1CC8" w:rsidRDefault="00360517" w:rsidP="000A56D0">
            <w:pPr>
              <w:tabs>
                <w:tab w:val="center" w:pos="783"/>
                <w:tab w:val="decimal" w:pos="1368"/>
                <w:tab w:val="right" w:pos="1566"/>
                <w:tab w:val="left" w:pos="7459"/>
                <w:tab w:val="decimal" w:pos="8467"/>
                <w:tab w:val="left" w:pos="8726"/>
                <w:tab w:val="decimal" w:pos="9734"/>
              </w:tabs>
              <w:jc w:val="right"/>
              <w:rPr>
                <w:sz w:val="19"/>
                <w:szCs w:val="19"/>
                <w:lang w:val="en-GB"/>
              </w:rPr>
            </w:pPr>
            <w:r>
              <w:rPr>
                <w:sz w:val="19"/>
                <w:szCs w:val="19"/>
                <w:lang w:val="en-GB"/>
              </w:rPr>
              <w:t>-</w:t>
            </w:r>
          </w:p>
        </w:tc>
        <w:tc>
          <w:tcPr>
            <w:tcW w:w="1998" w:type="dxa"/>
            <w:tcBorders>
              <w:bottom w:val="double" w:sz="4" w:space="0" w:color="auto"/>
            </w:tcBorders>
          </w:tcPr>
          <w:p w14:paraId="42FAF5DB" w14:textId="77777777" w:rsidR="00360517" w:rsidRPr="00AC1CC8" w:rsidRDefault="00360517" w:rsidP="000A56D0">
            <w:pPr>
              <w:tabs>
                <w:tab w:val="center" w:pos="783"/>
                <w:tab w:val="decimal" w:pos="1368"/>
                <w:tab w:val="right" w:pos="1566"/>
                <w:tab w:val="left" w:pos="7459"/>
                <w:tab w:val="decimal" w:pos="8467"/>
                <w:tab w:val="left" w:pos="8726"/>
                <w:tab w:val="decimal" w:pos="9734"/>
              </w:tabs>
              <w:jc w:val="right"/>
              <w:rPr>
                <w:sz w:val="19"/>
                <w:szCs w:val="19"/>
                <w:lang w:val="en-GB"/>
              </w:rPr>
            </w:pPr>
            <w:r w:rsidRPr="00AC1CC8">
              <w:rPr>
                <w:sz w:val="19"/>
                <w:szCs w:val="19"/>
                <w:lang w:val="en-GB"/>
              </w:rPr>
              <w:tab/>
            </w:r>
            <w:r w:rsidRPr="00AC1CC8">
              <w:rPr>
                <w:sz w:val="19"/>
                <w:szCs w:val="19"/>
                <w:lang w:val="en-GB"/>
              </w:rPr>
              <w:tab/>
              <w:t xml:space="preserve">0.0%  </w:t>
            </w:r>
          </w:p>
        </w:tc>
      </w:tr>
    </w:tbl>
    <w:p w14:paraId="6D173EAB" w14:textId="77777777" w:rsidR="00360517" w:rsidRDefault="00360517" w:rsidP="00360517">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rPr>
      </w:pPr>
      <w:r>
        <w:rPr>
          <w:b/>
        </w:rPr>
        <w:tab/>
      </w:r>
    </w:p>
    <w:p w14:paraId="127AF7E0" w14:textId="77777777" w:rsidR="00832D12" w:rsidRDefault="00832D12" w:rsidP="00832D12">
      <w:pPr>
        <w:tabs>
          <w:tab w:val="left" w:pos="720"/>
          <w:tab w:val="left" w:pos="990"/>
          <w:tab w:val="left" w:pos="1260"/>
        </w:tabs>
        <w:jc w:val="both"/>
        <w:rPr>
          <w:b/>
          <w:sz w:val="20"/>
          <w:lang w:val="en-GB"/>
        </w:rPr>
      </w:pPr>
    </w:p>
    <w:p w14:paraId="605547A5" w14:textId="77777777" w:rsidR="00832D12" w:rsidRDefault="00832D12" w:rsidP="00832D12">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r>
        <w:rPr>
          <w:b/>
          <w:sz w:val="20"/>
          <w:lang w:val="en-GB"/>
        </w:rPr>
        <w:lastRenderedPageBreak/>
        <w:t>NV GOLD CORPORATION</w:t>
      </w:r>
    </w:p>
    <w:p w14:paraId="42AA76D5" w14:textId="7DC3B450" w:rsidR="00832D12" w:rsidRDefault="00832D12" w:rsidP="00832D1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 xml:space="preserve">NOTES TO THE </w:t>
      </w:r>
      <w:r w:rsidR="00A61A01">
        <w:rPr>
          <w:sz w:val="20"/>
          <w:lang w:val="en-GB"/>
        </w:rPr>
        <w:t xml:space="preserve">CONDENSED </w:t>
      </w:r>
      <w:r>
        <w:rPr>
          <w:sz w:val="20"/>
          <w:lang w:val="en-GB"/>
        </w:rPr>
        <w:t xml:space="preserve">CONSOLIDATED </w:t>
      </w:r>
      <w:r w:rsidR="00A61A01">
        <w:rPr>
          <w:sz w:val="20"/>
          <w:lang w:val="en-GB"/>
        </w:rPr>
        <w:t xml:space="preserve">INTERIM </w:t>
      </w:r>
      <w:r>
        <w:rPr>
          <w:sz w:val="20"/>
          <w:lang w:val="en-GB"/>
        </w:rPr>
        <w:t>FINANCIAL STATEMENTS</w:t>
      </w:r>
    </w:p>
    <w:p w14:paraId="12CD2D55" w14:textId="2705AFFB" w:rsidR="00A61A01" w:rsidRDefault="00A61A01" w:rsidP="00832D1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(Unaudited – Prepared by Management)</w:t>
      </w:r>
    </w:p>
    <w:p w14:paraId="5B1566CE" w14:textId="6D26499A" w:rsidR="00832D12" w:rsidRDefault="00832D12" w:rsidP="00832D1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(Expressed in Canadian Dollars</w:t>
      </w:r>
      <w:r w:rsidR="00A61A01">
        <w:rPr>
          <w:sz w:val="20"/>
          <w:lang w:val="en-GB"/>
        </w:rPr>
        <w:t>, unless otherwise specified</w:t>
      </w:r>
      <w:r>
        <w:rPr>
          <w:sz w:val="20"/>
          <w:lang w:val="en-GB"/>
        </w:rPr>
        <w:t>)</w:t>
      </w:r>
    </w:p>
    <w:p w14:paraId="5F15E698" w14:textId="46DFB34A" w:rsidR="00832D12" w:rsidRDefault="002523FA" w:rsidP="00832D1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 29</w:t>
      </w:r>
      <w:r w:rsidR="00832D12">
        <w:rPr>
          <w:sz w:val="20"/>
          <w:lang w:val="en-GB"/>
        </w:rPr>
        <w:t>, 20</w:t>
      </w:r>
      <w:r w:rsidR="00A61272">
        <w:rPr>
          <w:sz w:val="20"/>
          <w:lang w:val="en-GB"/>
        </w:rPr>
        <w:t>2</w:t>
      </w:r>
      <w:r>
        <w:rPr>
          <w:sz w:val="20"/>
          <w:lang w:val="en-GB"/>
        </w:rPr>
        <w:t>4</w:t>
      </w:r>
    </w:p>
    <w:p w14:paraId="663C356D" w14:textId="77777777" w:rsidR="00832D12" w:rsidRDefault="00832D12" w:rsidP="00832D12">
      <w:pPr>
        <w:tabs>
          <w:tab w:val="left" w:pos="360"/>
          <w:tab w:val="left" w:pos="630"/>
          <w:tab w:val="left" w:pos="3960"/>
          <w:tab w:val="decimal" w:pos="10080"/>
        </w:tabs>
        <w:jc w:val="both"/>
        <w:rPr>
          <w:sz w:val="20"/>
          <w:lang w:val="en-GB"/>
        </w:rPr>
      </w:pPr>
      <w:r>
        <w:rPr>
          <w:sz w:val="20"/>
          <w:u w:val="double"/>
          <w:lang w:val="en-GB"/>
        </w:rPr>
        <w:tab/>
      </w:r>
      <w:r>
        <w:rPr>
          <w:sz w:val="20"/>
          <w:u w:val="double"/>
          <w:lang w:val="en-GB"/>
        </w:rPr>
        <w:tab/>
      </w:r>
      <w:r>
        <w:rPr>
          <w:sz w:val="20"/>
          <w:u w:val="double"/>
          <w:lang w:val="en-GB"/>
        </w:rPr>
        <w:tab/>
      </w:r>
      <w:r>
        <w:rPr>
          <w:sz w:val="20"/>
          <w:u w:val="double"/>
          <w:lang w:val="en-GB"/>
        </w:rPr>
        <w:tab/>
      </w:r>
    </w:p>
    <w:p w14:paraId="6040F565" w14:textId="77777777" w:rsidR="00AB2C93" w:rsidRDefault="00AB2C93" w:rsidP="00DE3A8E">
      <w:pPr>
        <w:widowControl/>
        <w:jc w:val="both"/>
        <w:rPr>
          <w:b/>
          <w:bCs/>
          <w:sz w:val="20"/>
        </w:rPr>
      </w:pPr>
    </w:p>
    <w:p w14:paraId="465D6D15" w14:textId="77777777" w:rsidR="00AB2C93" w:rsidRDefault="00AB2C93" w:rsidP="00DE3A8E">
      <w:pPr>
        <w:widowControl/>
        <w:jc w:val="both"/>
        <w:rPr>
          <w:b/>
          <w:bCs/>
          <w:sz w:val="20"/>
        </w:rPr>
      </w:pPr>
    </w:p>
    <w:p w14:paraId="3F10E2EC" w14:textId="1A26321E" w:rsidR="00DE3A8E" w:rsidRDefault="00DE3A8E" w:rsidP="00DE3A8E">
      <w:pPr>
        <w:widowControl/>
        <w:jc w:val="both"/>
        <w:rPr>
          <w:b/>
          <w:bCs/>
          <w:sz w:val="20"/>
        </w:rPr>
      </w:pPr>
      <w:r w:rsidRPr="00DD6C15">
        <w:rPr>
          <w:b/>
          <w:bCs/>
          <w:sz w:val="20"/>
        </w:rPr>
        <w:t>9.</w:t>
      </w:r>
      <w:r w:rsidRPr="00DD6C15">
        <w:rPr>
          <w:b/>
          <w:bCs/>
          <w:sz w:val="20"/>
        </w:rPr>
        <w:tab/>
      </w:r>
      <w:r>
        <w:rPr>
          <w:b/>
          <w:bCs/>
          <w:sz w:val="20"/>
        </w:rPr>
        <w:t>LEASE</w:t>
      </w:r>
    </w:p>
    <w:p w14:paraId="311C9C5F" w14:textId="77777777" w:rsidR="00DE3A8E" w:rsidRPr="0008262D" w:rsidRDefault="00DE3A8E" w:rsidP="00DE3A8E">
      <w:pPr>
        <w:widowControl/>
        <w:jc w:val="both"/>
        <w:rPr>
          <w:b/>
          <w:bCs/>
          <w:sz w:val="16"/>
          <w:szCs w:val="16"/>
        </w:rPr>
      </w:pPr>
    </w:p>
    <w:p w14:paraId="4333FA09" w14:textId="19B08D6D" w:rsidR="00DE3A8E" w:rsidRDefault="00DE3A8E" w:rsidP="004C38A5">
      <w:pPr>
        <w:widowControl/>
        <w:ind w:left="720"/>
        <w:jc w:val="both"/>
        <w:rPr>
          <w:color w:val="000000"/>
          <w:sz w:val="20"/>
          <w:szCs w:val="16"/>
          <w:lang w:eastAsia="zh-CN"/>
        </w:rPr>
      </w:pPr>
      <w:r w:rsidRPr="0008262D">
        <w:rPr>
          <w:sz w:val="20"/>
        </w:rPr>
        <w:t xml:space="preserve">During the year ended August 31, 2023, the Company entered into an office lease. </w:t>
      </w:r>
      <w:r w:rsidR="004C38A5">
        <w:rPr>
          <w:sz w:val="20"/>
        </w:rPr>
        <w:t>The l</w:t>
      </w:r>
      <w:r w:rsidRPr="0008262D">
        <w:rPr>
          <w:color w:val="000000"/>
          <w:sz w:val="20"/>
          <w:lang w:eastAsia="zh-CN"/>
        </w:rPr>
        <w:t>e</w:t>
      </w:r>
      <w:r w:rsidRPr="0008262D">
        <w:rPr>
          <w:color w:val="000000"/>
          <w:sz w:val="20"/>
          <w:szCs w:val="16"/>
          <w:lang w:eastAsia="zh-CN"/>
        </w:rPr>
        <w:t>ase liabilit</w:t>
      </w:r>
      <w:r w:rsidR="004C38A5">
        <w:rPr>
          <w:color w:val="000000"/>
          <w:sz w:val="20"/>
          <w:szCs w:val="16"/>
          <w:lang w:eastAsia="zh-CN"/>
        </w:rPr>
        <w:t>y</w:t>
      </w:r>
      <w:r w:rsidRPr="0008262D">
        <w:rPr>
          <w:color w:val="000000"/>
          <w:sz w:val="20"/>
          <w:szCs w:val="16"/>
          <w:lang w:eastAsia="zh-CN"/>
        </w:rPr>
        <w:t xml:space="preserve"> ha</w:t>
      </w:r>
      <w:r w:rsidR="004C38A5">
        <w:rPr>
          <w:color w:val="000000"/>
          <w:sz w:val="20"/>
          <w:szCs w:val="16"/>
          <w:lang w:eastAsia="zh-CN"/>
        </w:rPr>
        <w:t>s</w:t>
      </w:r>
      <w:r w:rsidRPr="0008262D">
        <w:rPr>
          <w:color w:val="000000"/>
          <w:sz w:val="20"/>
          <w:szCs w:val="16"/>
          <w:lang w:eastAsia="zh-CN"/>
        </w:rPr>
        <w:t xml:space="preserve"> been measured by discounting future lease payments at the incremental borrowing rate of 8% per annum and represents the Company's best estimate of the rate of interest that it would expect to pay to borrow, on a collateralized basis, over a similar term, an amount equal to the lease payments in the current economic environment.  </w:t>
      </w:r>
    </w:p>
    <w:p w14:paraId="18B8DED4" w14:textId="77777777" w:rsidR="004C38A5" w:rsidRDefault="004C38A5" w:rsidP="004C38A5">
      <w:pPr>
        <w:widowControl/>
        <w:ind w:left="720"/>
        <w:jc w:val="both"/>
        <w:rPr>
          <w:color w:val="000000"/>
          <w:sz w:val="20"/>
          <w:szCs w:val="16"/>
          <w:lang w:eastAsia="zh-CN"/>
        </w:rPr>
      </w:pPr>
    </w:p>
    <w:p w14:paraId="1ABFBCE5" w14:textId="71A812EE" w:rsidR="004C38A5" w:rsidRPr="0008262D" w:rsidRDefault="004C38A5" w:rsidP="0008262D">
      <w:pPr>
        <w:tabs>
          <w:tab w:val="left" w:pos="-1080"/>
          <w:tab w:val="left" w:pos="-720"/>
          <w:tab w:val="left" w:pos="984"/>
          <w:tab w:val="left" w:pos="1300"/>
          <w:tab w:val="left" w:pos="7314"/>
          <w:tab w:val="decimal" w:pos="8340"/>
          <w:tab w:val="left" w:pos="8649"/>
          <w:tab w:val="decimal" w:pos="9734"/>
        </w:tabs>
        <w:ind w:left="720"/>
        <w:jc w:val="both"/>
        <w:rPr>
          <w:sz w:val="20"/>
          <w:lang w:val="en-CA"/>
        </w:rPr>
      </w:pPr>
      <w:r w:rsidRPr="0008262D">
        <w:rPr>
          <w:sz w:val="20"/>
          <w:lang w:val="en-CA"/>
        </w:rPr>
        <w:t>The following summarizes the undiscounted minimum lease payments under the lease liabilit</w:t>
      </w:r>
      <w:r>
        <w:rPr>
          <w:sz w:val="20"/>
          <w:lang w:val="en-CA"/>
        </w:rPr>
        <w:t>y</w:t>
      </w:r>
      <w:r w:rsidRPr="0008262D">
        <w:rPr>
          <w:sz w:val="20"/>
          <w:lang w:val="en-CA"/>
        </w:rPr>
        <w:t xml:space="preserve"> as </w:t>
      </w:r>
      <w:proofErr w:type="gramStart"/>
      <w:r w:rsidRPr="0008262D">
        <w:rPr>
          <w:sz w:val="20"/>
          <w:lang w:val="en-CA"/>
        </w:rPr>
        <w:t>at</w:t>
      </w:r>
      <w:proofErr w:type="gramEnd"/>
      <w:r w:rsidRPr="0008262D">
        <w:rPr>
          <w:sz w:val="20"/>
          <w:lang w:val="en-CA"/>
        </w:rPr>
        <w:t xml:space="preserve"> </w:t>
      </w:r>
      <w:r w:rsidR="002523FA">
        <w:rPr>
          <w:sz w:val="20"/>
          <w:lang w:val="en-CA"/>
        </w:rPr>
        <w:t>February</w:t>
      </w:r>
      <w:r w:rsidRPr="0008262D">
        <w:rPr>
          <w:sz w:val="20"/>
          <w:lang w:val="en-CA"/>
        </w:rPr>
        <w:t xml:space="preserve"> </w:t>
      </w:r>
      <w:r w:rsidR="002523FA">
        <w:rPr>
          <w:sz w:val="20"/>
          <w:lang w:val="en-CA"/>
        </w:rPr>
        <w:t>29</w:t>
      </w:r>
      <w:r w:rsidRPr="0008262D">
        <w:rPr>
          <w:sz w:val="20"/>
          <w:lang w:val="en-CA"/>
        </w:rPr>
        <w:t>, 202</w:t>
      </w:r>
      <w:r w:rsidR="002523FA">
        <w:rPr>
          <w:sz w:val="20"/>
          <w:lang w:val="en-CA"/>
        </w:rPr>
        <w:t>4</w:t>
      </w:r>
      <w:r w:rsidRPr="0008262D">
        <w:rPr>
          <w:sz w:val="20"/>
          <w:lang w:val="en-CA"/>
        </w:rPr>
        <w:t>:</w:t>
      </w:r>
    </w:p>
    <w:p w14:paraId="48BE7070" w14:textId="77777777" w:rsidR="004C38A5" w:rsidRPr="0008262D" w:rsidRDefault="004C38A5" w:rsidP="0008262D">
      <w:pPr>
        <w:tabs>
          <w:tab w:val="left" w:pos="-1080"/>
          <w:tab w:val="left" w:pos="-720"/>
          <w:tab w:val="left" w:pos="0"/>
          <w:tab w:val="left" w:pos="984"/>
          <w:tab w:val="left" w:pos="1300"/>
          <w:tab w:val="left" w:pos="7314"/>
          <w:tab w:val="decimal" w:pos="8340"/>
          <w:tab w:val="left" w:pos="8649"/>
          <w:tab w:val="decimal" w:pos="9734"/>
        </w:tabs>
        <w:ind w:left="720"/>
        <w:jc w:val="both"/>
        <w:rPr>
          <w:sz w:val="20"/>
          <w:lang w:val="en-CA"/>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5"/>
        <w:gridCol w:w="1432"/>
        <w:gridCol w:w="1704"/>
      </w:tblGrid>
      <w:tr w:rsidR="004C38A5" w:rsidRPr="004C38A5" w14:paraId="036DABC3" w14:textId="77777777" w:rsidTr="0008262D">
        <w:tc>
          <w:tcPr>
            <w:tcW w:w="6235" w:type="dxa"/>
            <w:tcBorders>
              <w:top w:val="double" w:sz="4" w:space="0" w:color="auto"/>
              <w:bottom w:val="single" w:sz="4" w:space="0" w:color="auto"/>
            </w:tcBorders>
          </w:tcPr>
          <w:p w14:paraId="4CEC4AF5" w14:textId="77777777" w:rsidR="004C38A5" w:rsidRPr="0008262D" w:rsidRDefault="004C38A5" w:rsidP="0008262D">
            <w:pPr>
              <w:ind w:left="720"/>
              <w:jc w:val="both"/>
              <w:rPr>
                <w:b/>
                <w:bCs/>
                <w:sz w:val="20"/>
              </w:rPr>
            </w:pPr>
            <w:r w:rsidRPr="0008262D">
              <w:rPr>
                <w:b/>
                <w:bCs/>
                <w:sz w:val="20"/>
              </w:rPr>
              <w:t>Fiscal year</w:t>
            </w:r>
          </w:p>
        </w:tc>
        <w:tc>
          <w:tcPr>
            <w:tcW w:w="1432" w:type="dxa"/>
            <w:tcBorders>
              <w:top w:val="double" w:sz="4" w:space="0" w:color="auto"/>
              <w:bottom w:val="single" w:sz="4" w:space="0" w:color="auto"/>
            </w:tcBorders>
          </w:tcPr>
          <w:p w14:paraId="200483C7" w14:textId="77777777" w:rsidR="004C38A5" w:rsidRPr="0008262D" w:rsidRDefault="004C38A5" w:rsidP="0008262D">
            <w:pPr>
              <w:tabs>
                <w:tab w:val="decimal" w:pos="1418"/>
              </w:tabs>
              <w:ind w:left="720"/>
              <w:rPr>
                <w:b/>
                <w:bCs/>
                <w:sz w:val="20"/>
              </w:rPr>
            </w:pPr>
          </w:p>
        </w:tc>
        <w:tc>
          <w:tcPr>
            <w:tcW w:w="1704" w:type="dxa"/>
            <w:tcBorders>
              <w:top w:val="double" w:sz="4" w:space="0" w:color="auto"/>
              <w:bottom w:val="single" w:sz="4" w:space="0" w:color="auto"/>
            </w:tcBorders>
          </w:tcPr>
          <w:p w14:paraId="68403CE9" w14:textId="77777777" w:rsidR="004C38A5" w:rsidRPr="0008262D" w:rsidRDefault="004C38A5" w:rsidP="0008262D">
            <w:pPr>
              <w:tabs>
                <w:tab w:val="decimal" w:pos="1418"/>
              </w:tabs>
              <w:ind w:left="720"/>
              <w:rPr>
                <w:b/>
                <w:bCs/>
                <w:sz w:val="20"/>
              </w:rPr>
            </w:pPr>
            <w:r w:rsidRPr="0008262D">
              <w:rPr>
                <w:b/>
                <w:bCs/>
                <w:sz w:val="20"/>
              </w:rPr>
              <w:t>Payment</w:t>
            </w:r>
          </w:p>
        </w:tc>
      </w:tr>
      <w:tr w:rsidR="004C38A5" w:rsidRPr="004C38A5" w14:paraId="5C1B623F" w14:textId="77777777" w:rsidTr="0008262D">
        <w:tc>
          <w:tcPr>
            <w:tcW w:w="6235" w:type="dxa"/>
            <w:tcBorders>
              <w:top w:val="single" w:sz="4" w:space="0" w:color="auto"/>
            </w:tcBorders>
          </w:tcPr>
          <w:p w14:paraId="216307A5" w14:textId="77777777" w:rsidR="004C38A5" w:rsidRPr="0008262D" w:rsidRDefault="004C38A5" w:rsidP="0008262D">
            <w:pPr>
              <w:ind w:left="720"/>
              <w:jc w:val="both"/>
              <w:rPr>
                <w:sz w:val="20"/>
              </w:rPr>
            </w:pPr>
          </w:p>
        </w:tc>
        <w:tc>
          <w:tcPr>
            <w:tcW w:w="1432" w:type="dxa"/>
            <w:tcBorders>
              <w:top w:val="single" w:sz="4" w:space="0" w:color="auto"/>
            </w:tcBorders>
          </w:tcPr>
          <w:p w14:paraId="6F291A6F" w14:textId="77777777" w:rsidR="004C38A5" w:rsidRPr="0008262D" w:rsidRDefault="004C38A5" w:rsidP="0008262D">
            <w:pPr>
              <w:tabs>
                <w:tab w:val="left" w:pos="0"/>
                <w:tab w:val="decimal" w:pos="1418"/>
              </w:tabs>
              <w:ind w:left="720"/>
              <w:rPr>
                <w:sz w:val="20"/>
              </w:rPr>
            </w:pPr>
          </w:p>
        </w:tc>
        <w:tc>
          <w:tcPr>
            <w:tcW w:w="1704" w:type="dxa"/>
            <w:tcBorders>
              <w:top w:val="single" w:sz="4" w:space="0" w:color="auto"/>
            </w:tcBorders>
          </w:tcPr>
          <w:p w14:paraId="16E7F7D5" w14:textId="77777777" w:rsidR="004C38A5" w:rsidRPr="0008262D" w:rsidRDefault="004C38A5" w:rsidP="0008262D">
            <w:pPr>
              <w:tabs>
                <w:tab w:val="left" w:pos="0"/>
                <w:tab w:val="decimal" w:pos="1418"/>
              </w:tabs>
              <w:ind w:left="720"/>
              <w:rPr>
                <w:sz w:val="20"/>
              </w:rPr>
            </w:pPr>
          </w:p>
        </w:tc>
      </w:tr>
      <w:tr w:rsidR="004C38A5" w:rsidRPr="004C38A5" w14:paraId="6B0E00D1" w14:textId="77777777" w:rsidTr="0008262D">
        <w:tc>
          <w:tcPr>
            <w:tcW w:w="6235" w:type="dxa"/>
          </w:tcPr>
          <w:p w14:paraId="2194E9C0" w14:textId="20E8E9B0" w:rsidR="004C38A5" w:rsidRPr="0008262D" w:rsidRDefault="004C38A5" w:rsidP="0008262D">
            <w:pPr>
              <w:ind w:left="720"/>
              <w:jc w:val="both"/>
              <w:rPr>
                <w:sz w:val="20"/>
              </w:rPr>
            </w:pPr>
            <w:r w:rsidRPr="0008262D">
              <w:rPr>
                <w:sz w:val="20"/>
              </w:rPr>
              <w:t>202</w:t>
            </w:r>
            <w:r>
              <w:rPr>
                <w:sz w:val="20"/>
              </w:rPr>
              <w:t>4</w:t>
            </w:r>
          </w:p>
        </w:tc>
        <w:tc>
          <w:tcPr>
            <w:tcW w:w="1432" w:type="dxa"/>
          </w:tcPr>
          <w:p w14:paraId="68D81C93" w14:textId="77777777" w:rsidR="004C38A5" w:rsidRPr="0008262D" w:rsidRDefault="004C38A5" w:rsidP="0008262D">
            <w:pPr>
              <w:tabs>
                <w:tab w:val="left" w:pos="0"/>
                <w:tab w:val="decimal" w:pos="1418"/>
              </w:tabs>
              <w:ind w:left="720"/>
              <w:rPr>
                <w:sz w:val="20"/>
              </w:rPr>
            </w:pPr>
          </w:p>
        </w:tc>
        <w:tc>
          <w:tcPr>
            <w:tcW w:w="1704" w:type="dxa"/>
          </w:tcPr>
          <w:p w14:paraId="45CD2B96" w14:textId="4C7B5125" w:rsidR="004C38A5" w:rsidRPr="0008262D" w:rsidRDefault="004C38A5" w:rsidP="0008262D">
            <w:pPr>
              <w:tabs>
                <w:tab w:val="left" w:pos="0"/>
                <w:tab w:val="decimal" w:pos="1418"/>
              </w:tabs>
              <w:ind w:left="720"/>
              <w:rPr>
                <w:sz w:val="20"/>
              </w:rPr>
            </w:pPr>
            <w:r w:rsidRPr="0008262D">
              <w:rPr>
                <w:sz w:val="20"/>
              </w:rPr>
              <w:t>$</w:t>
            </w:r>
            <w:r w:rsidRPr="0008262D">
              <w:rPr>
                <w:sz w:val="20"/>
              </w:rPr>
              <w:tab/>
            </w:r>
            <w:r w:rsidR="00505C80">
              <w:rPr>
                <w:sz w:val="20"/>
              </w:rPr>
              <w:t>29</w:t>
            </w:r>
            <w:r w:rsidR="001726B6">
              <w:rPr>
                <w:sz w:val="20"/>
              </w:rPr>
              <w:t>,</w:t>
            </w:r>
            <w:r w:rsidR="00505C80">
              <w:rPr>
                <w:sz w:val="20"/>
              </w:rPr>
              <w:t>163</w:t>
            </w:r>
          </w:p>
        </w:tc>
      </w:tr>
      <w:tr w:rsidR="004C38A5" w:rsidRPr="004C38A5" w14:paraId="0F6A478A" w14:textId="77777777" w:rsidTr="0008262D">
        <w:tc>
          <w:tcPr>
            <w:tcW w:w="6235" w:type="dxa"/>
          </w:tcPr>
          <w:p w14:paraId="1F441201" w14:textId="77777777" w:rsidR="004C38A5" w:rsidRPr="0008262D" w:rsidRDefault="004C38A5" w:rsidP="0008262D">
            <w:pPr>
              <w:ind w:left="720"/>
              <w:jc w:val="both"/>
              <w:rPr>
                <w:sz w:val="20"/>
              </w:rPr>
            </w:pPr>
            <w:r w:rsidRPr="0008262D">
              <w:rPr>
                <w:sz w:val="20"/>
              </w:rPr>
              <w:t>2025</w:t>
            </w:r>
          </w:p>
        </w:tc>
        <w:tc>
          <w:tcPr>
            <w:tcW w:w="1432" w:type="dxa"/>
          </w:tcPr>
          <w:p w14:paraId="117379DF" w14:textId="77777777" w:rsidR="004C38A5" w:rsidRPr="0008262D" w:rsidRDefault="004C38A5" w:rsidP="0008262D">
            <w:pPr>
              <w:tabs>
                <w:tab w:val="decimal" w:pos="1418"/>
              </w:tabs>
              <w:ind w:left="720"/>
              <w:rPr>
                <w:sz w:val="20"/>
              </w:rPr>
            </w:pPr>
          </w:p>
        </w:tc>
        <w:tc>
          <w:tcPr>
            <w:tcW w:w="1704" w:type="dxa"/>
          </w:tcPr>
          <w:p w14:paraId="16171AC2" w14:textId="31E4C611" w:rsidR="004C38A5" w:rsidRPr="0008262D" w:rsidRDefault="001726B6" w:rsidP="0008262D">
            <w:pPr>
              <w:tabs>
                <w:tab w:val="decimal" w:pos="1418"/>
              </w:tabs>
              <w:ind w:left="720"/>
              <w:rPr>
                <w:sz w:val="20"/>
              </w:rPr>
            </w:pPr>
            <w:r>
              <w:rPr>
                <w:sz w:val="20"/>
              </w:rPr>
              <w:t>16,</w:t>
            </w:r>
            <w:r w:rsidR="00505C80">
              <w:rPr>
                <w:sz w:val="20"/>
              </w:rPr>
              <w:t>298</w:t>
            </w:r>
          </w:p>
        </w:tc>
      </w:tr>
      <w:tr w:rsidR="004C38A5" w:rsidRPr="004C38A5" w14:paraId="2DC10599" w14:textId="77777777" w:rsidTr="0008262D">
        <w:tc>
          <w:tcPr>
            <w:tcW w:w="6235" w:type="dxa"/>
          </w:tcPr>
          <w:p w14:paraId="7B474269" w14:textId="77777777" w:rsidR="004C38A5" w:rsidRPr="0008262D" w:rsidRDefault="004C38A5" w:rsidP="0008262D">
            <w:pPr>
              <w:ind w:left="720"/>
              <w:jc w:val="both"/>
              <w:rPr>
                <w:sz w:val="20"/>
              </w:rPr>
            </w:pPr>
          </w:p>
        </w:tc>
        <w:tc>
          <w:tcPr>
            <w:tcW w:w="1432" w:type="dxa"/>
          </w:tcPr>
          <w:p w14:paraId="77CBA8B5" w14:textId="77777777" w:rsidR="004C38A5" w:rsidRPr="0008262D" w:rsidRDefault="004C38A5" w:rsidP="0008262D">
            <w:pPr>
              <w:tabs>
                <w:tab w:val="decimal" w:pos="1418"/>
              </w:tabs>
              <w:ind w:left="720"/>
              <w:rPr>
                <w:sz w:val="20"/>
              </w:rPr>
            </w:pPr>
          </w:p>
        </w:tc>
        <w:tc>
          <w:tcPr>
            <w:tcW w:w="1704" w:type="dxa"/>
          </w:tcPr>
          <w:p w14:paraId="5B141D9D" w14:textId="77777777" w:rsidR="004C38A5" w:rsidRPr="0008262D" w:rsidRDefault="004C38A5" w:rsidP="0008262D">
            <w:pPr>
              <w:tabs>
                <w:tab w:val="decimal" w:pos="1418"/>
              </w:tabs>
              <w:ind w:left="720"/>
              <w:rPr>
                <w:sz w:val="20"/>
              </w:rPr>
            </w:pPr>
          </w:p>
        </w:tc>
      </w:tr>
      <w:tr w:rsidR="004C38A5" w:rsidRPr="004C38A5" w14:paraId="5963A540" w14:textId="77777777" w:rsidTr="0008262D">
        <w:tc>
          <w:tcPr>
            <w:tcW w:w="6235" w:type="dxa"/>
            <w:tcBorders>
              <w:bottom w:val="single" w:sz="4" w:space="0" w:color="auto"/>
            </w:tcBorders>
          </w:tcPr>
          <w:p w14:paraId="61009832" w14:textId="77777777" w:rsidR="004C38A5" w:rsidRPr="0008262D" w:rsidRDefault="004C38A5" w:rsidP="0008262D">
            <w:pPr>
              <w:ind w:left="720"/>
              <w:jc w:val="both"/>
              <w:rPr>
                <w:sz w:val="20"/>
              </w:rPr>
            </w:pPr>
            <w:r w:rsidRPr="0008262D">
              <w:rPr>
                <w:sz w:val="20"/>
              </w:rPr>
              <w:t>Amount representing future lease accretion</w:t>
            </w:r>
          </w:p>
        </w:tc>
        <w:tc>
          <w:tcPr>
            <w:tcW w:w="1432" w:type="dxa"/>
            <w:tcBorders>
              <w:bottom w:val="single" w:sz="4" w:space="0" w:color="auto"/>
            </w:tcBorders>
          </w:tcPr>
          <w:p w14:paraId="6EDB994B" w14:textId="77777777" w:rsidR="004C38A5" w:rsidRPr="0008262D" w:rsidRDefault="004C38A5" w:rsidP="0008262D">
            <w:pPr>
              <w:tabs>
                <w:tab w:val="decimal" w:pos="1418"/>
              </w:tabs>
              <w:ind w:left="720"/>
              <w:rPr>
                <w:sz w:val="20"/>
              </w:rPr>
            </w:pPr>
          </w:p>
        </w:tc>
        <w:tc>
          <w:tcPr>
            <w:tcW w:w="1704" w:type="dxa"/>
            <w:tcBorders>
              <w:bottom w:val="single" w:sz="4" w:space="0" w:color="auto"/>
            </w:tcBorders>
          </w:tcPr>
          <w:p w14:paraId="7994B7FF" w14:textId="57EB2899" w:rsidR="004C38A5" w:rsidRPr="0008262D" w:rsidRDefault="004C38A5" w:rsidP="0008262D">
            <w:pPr>
              <w:tabs>
                <w:tab w:val="decimal" w:pos="1418"/>
              </w:tabs>
              <w:ind w:left="720"/>
              <w:rPr>
                <w:sz w:val="20"/>
              </w:rPr>
            </w:pPr>
            <w:r w:rsidRPr="0008262D">
              <w:rPr>
                <w:sz w:val="20"/>
              </w:rPr>
              <w:t>(</w:t>
            </w:r>
            <w:r w:rsidR="00BC0E09">
              <w:rPr>
                <w:sz w:val="20"/>
              </w:rPr>
              <w:t>9,780</w:t>
            </w:r>
            <w:r w:rsidRPr="0008262D">
              <w:rPr>
                <w:sz w:val="20"/>
              </w:rPr>
              <w:t>)</w:t>
            </w:r>
          </w:p>
        </w:tc>
      </w:tr>
      <w:tr w:rsidR="004C38A5" w:rsidRPr="004C38A5" w14:paraId="2F64FA70" w14:textId="77777777" w:rsidTr="0008262D">
        <w:tc>
          <w:tcPr>
            <w:tcW w:w="6235" w:type="dxa"/>
            <w:tcBorders>
              <w:top w:val="single" w:sz="4" w:space="0" w:color="auto"/>
            </w:tcBorders>
          </w:tcPr>
          <w:p w14:paraId="5EC76C94" w14:textId="77777777" w:rsidR="004C38A5" w:rsidRPr="0008262D" w:rsidRDefault="004C38A5" w:rsidP="0008262D">
            <w:pPr>
              <w:ind w:left="720"/>
              <w:jc w:val="both"/>
              <w:rPr>
                <w:sz w:val="20"/>
              </w:rPr>
            </w:pPr>
          </w:p>
        </w:tc>
        <w:tc>
          <w:tcPr>
            <w:tcW w:w="1432" w:type="dxa"/>
            <w:tcBorders>
              <w:top w:val="single" w:sz="4" w:space="0" w:color="auto"/>
            </w:tcBorders>
          </w:tcPr>
          <w:p w14:paraId="239D4BEC" w14:textId="77777777" w:rsidR="004C38A5" w:rsidRPr="0008262D" w:rsidRDefault="004C38A5" w:rsidP="0008262D">
            <w:pPr>
              <w:tabs>
                <w:tab w:val="decimal" w:pos="1418"/>
              </w:tabs>
              <w:ind w:left="720"/>
              <w:rPr>
                <w:sz w:val="20"/>
              </w:rPr>
            </w:pPr>
          </w:p>
        </w:tc>
        <w:tc>
          <w:tcPr>
            <w:tcW w:w="1704" w:type="dxa"/>
            <w:tcBorders>
              <w:top w:val="single" w:sz="4" w:space="0" w:color="auto"/>
            </w:tcBorders>
          </w:tcPr>
          <w:p w14:paraId="647674A0" w14:textId="77777777" w:rsidR="004C38A5" w:rsidRPr="0008262D" w:rsidRDefault="004C38A5" w:rsidP="0008262D">
            <w:pPr>
              <w:tabs>
                <w:tab w:val="decimal" w:pos="1418"/>
              </w:tabs>
              <w:ind w:left="720"/>
              <w:rPr>
                <w:sz w:val="20"/>
              </w:rPr>
            </w:pPr>
          </w:p>
        </w:tc>
      </w:tr>
      <w:tr w:rsidR="004C38A5" w:rsidRPr="004C38A5" w14:paraId="6EA2E386" w14:textId="77777777" w:rsidTr="0008262D">
        <w:tc>
          <w:tcPr>
            <w:tcW w:w="6235" w:type="dxa"/>
            <w:tcBorders>
              <w:bottom w:val="double" w:sz="4" w:space="0" w:color="auto"/>
            </w:tcBorders>
          </w:tcPr>
          <w:p w14:paraId="4FE86C22" w14:textId="3F41A13A" w:rsidR="004C38A5" w:rsidRPr="00BC0E09" w:rsidRDefault="004C38A5" w:rsidP="0008262D">
            <w:pPr>
              <w:ind w:left="720"/>
              <w:jc w:val="both"/>
              <w:rPr>
                <w:sz w:val="20"/>
              </w:rPr>
            </w:pPr>
            <w:r w:rsidRPr="00BC0E09">
              <w:rPr>
                <w:sz w:val="20"/>
              </w:rPr>
              <w:t>Lease liabilit</w:t>
            </w:r>
            <w:r w:rsidR="00915602" w:rsidRPr="00BC0E09">
              <w:rPr>
                <w:sz w:val="20"/>
              </w:rPr>
              <w:t>y</w:t>
            </w:r>
            <w:r w:rsidRPr="00BC0E09">
              <w:rPr>
                <w:sz w:val="20"/>
              </w:rPr>
              <w:t xml:space="preserve"> as at </w:t>
            </w:r>
            <w:r w:rsidR="00BC0E09" w:rsidRPr="000632DC">
              <w:rPr>
                <w:sz w:val="20"/>
              </w:rPr>
              <w:t>February</w:t>
            </w:r>
            <w:r w:rsidR="00915602" w:rsidRPr="00BC0E09">
              <w:rPr>
                <w:sz w:val="20"/>
              </w:rPr>
              <w:t xml:space="preserve"> </w:t>
            </w:r>
            <w:r w:rsidR="00BC0E09" w:rsidRPr="000632DC">
              <w:rPr>
                <w:sz w:val="20"/>
              </w:rPr>
              <w:t>29</w:t>
            </w:r>
            <w:r w:rsidR="00915602" w:rsidRPr="00BC0E09">
              <w:rPr>
                <w:sz w:val="20"/>
              </w:rPr>
              <w:t>, 202</w:t>
            </w:r>
            <w:r w:rsidR="00BC0E09" w:rsidRPr="000632DC">
              <w:rPr>
                <w:sz w:val="20"/>
              </w:rPr>
              <w:t>4</w:t>
            </w:r>
          </w:p>
        </w:tc>
        <w:tc>
          <w:tcPr>
            <w:tcW w:w="1432" w:type="dxa"/>
            <w:tcBorders>
              <w:bottom w:val="double" w:sz="4" w:space="0" w:color="auto"/>
            </w:tcBorders>
          </w:tcPr>
          <w:p w14:paraId="22893F34" w14:textId="77777777" w:rsidR="004C38A5" w:rsidRPr="00BC0E09" w:rsidRDefault="004C38A5" w:rsidP="0008262D">
            <w:pPr>
              <w:tabs>
                <w:tab w:val="left" w:pos="0"/>
                <w:tab w:val="decimal" w:pos="1418"/>
              </w:tabs>
              <w:ind w:left="720"/>
              <w:rPr>
                <w:sz w:val="20"/>
              </w:rPr>
            </w:pPr>
          </w:p>
        </w:tc>
        <w:tc>
          <w:tcPr>
            <w:tcW w:w="1704" w:type="dxa"/>
            <w:tcBorders>
              <w:bottom w:val="double" w:sz="4" w:space="0" w:color="auto"/>
            </w:tcBorders>
          </w:tcPr>
          <w:p w14:paraId="064A621F" w14:textId="604559F0" w:rsidR="004C38A5" w:rsidRPr="00BC0E09" w:rsidRDefault="004C38A5" w:rsidP="0008262D">
            <w:pPr>
              <w:tabs>
                <w:tab w:val="left" w:pos="0"/>
                <w:tab w:val="decimal" w:pos="1418"/>
              </w:tabs>
              <w:ind w:left="720"/>
              <w:rPr>
                <w:sz w:val="20"/>
              </w:rPr>
            </w:pPr>
            <w:r w:rsidRPr="00BC0E09">
              <w:rPr>
                <w:sz w:val="20"/>
              </w:rPr>
              <w:t>$</w:t>
            </w:r>
            <w:r w:rsidRPr="00BC0E09">
              <w:rPr>
                <w:sz w:val="20"/>
              </w:rPr>
              <w:tab/>
            </w:r>
            <w:r w:rsidR="00BC0E09" w:rsidRPr="000632DC">
              <w:rPr>
                <w:sz w:val="20"/>
              </w:rPr>
              <w:t>35</w:t>
            </w:r>
            <w:r w:rsidR="001726B6" w:rsidRPr="00BC0E09">
              <w:rPr>
                <w:sz w:val="20"/>
              </w:rPr>
              <w:t>,</w:t>
            </w:r>
            <w:r w:rsidR="00BC0E09" w:rsidRPr="000632DC">
              <w:rPr>
                <w:sz w:val="20"/>
              </w:rPr>
              <w:t>681</w:t>
            </w:r>
          </w:p>
        </w:tc>
      </w:tr>
      <w:tr w:rsidR="004C38A5" w:rsidRPr="004C38A5" w14:paraId="1DE507DB" w14:textId="77777777" w:rsidTr="0008262D">
        <w:tc>
          <w:tcPr>
            <w:tcW w:w="6235" w:type="dxa"/>
            <w:tcBorders>
              <w:top w:val="double" w:sz="4" w:space="0" w:color="auto"/>
            </w:tcBorders>
          </w:tcPr>
          <w:p w14:paraId="79FF8895" w14:textId="77777777" w:rsidR="004C38A5" w:rsidRPr="004C38A5" w:rsidRDefault="004C38A5" w:rsidP="0008262D">
            <w:pPr>
              <w:ind w:left="720"/>
              <w:jc w:val="both"/>
              <w:rPr>
                <w:sz w:val="20"/>
              </w:rPr>
            </w:pPr>
          </w:p>
        </w:tc>
        <w:tc>
          <w:tcPr>
            <w:tcW w:w="1432" w:type="dxa"/>
            <w:tcBorders>
              <w:top w:val="double" w:sz="4" w:space="0" w:color="auto"/>
            </w:tcBorders>
          </w:tcPr>
          <w:p w14:paraId="5B27B48A" w14:textId="77777777" w:rsidR="004C38A5" w:rsidRPr="004C38A5" w:rsidRDefault="004C38A5" w:rsidP="0008262D">
            <w:pPr>
              <w:ind w:left="720"/>
              <w:jc w:val="both"/>
              <w:rPr>
                <w:sz w:val="20"/>
              </w:rPr>
            </w:pPr>
          </w:p>
        </w:tc>
        <w:tc>
          <w:tcPr>
            <w:tcW w:w="1704" w:type="dxa"/>
            <w:tcBorders>
              <w:top w:val="double" w:sz="4" w:space="0" w:color="auto"/>
            </w:tcBorders>
          </w:tcPr>
          <w:p w14:paraId="1D45E814" w14:textId="77777777" w:rsidR="004C38A5" w:rsidRPr="004C38A5" w:rsidRDefault="004C38A5" w:rsidP="0008262D">
            <w:pPr>
              <w:ind w:left="720"/>
              <w:jc w:val="both"/>
              <w:rPr>
                <w:sz w:val="20"/>
              </w:rPr>
            </w:pPr>
          </w:p>
        </w:tc>
      </w:tr>
    </w:tbl>
    <w:p w14:paraId="766B260F" w14:textId="39A2A16C" w:rsidR="004C38A5" w:rsidRPr="0008262D" w:rsidRDefault="004C38A5" w:rsidP="0008262D">
      <w:pPr>
        <w:tabs>
          <w:tab w:val="left" w:pos="-1080"/>
          <w:tab w:val="left" w:pos="-720"/>
          <w:tab w:val="left" w:pos="984"/>
          <w:tab w:val="left" w:pos="1300"/>
          <w:tab w:val="left" w:pos="7314"/>
          <w:tab w:val="decimal" w:pos="8340"/>
          <w:tab w:val="left" w:pos="8649"/>
          <w:tab w:val="decimal" w:pos="9734"/>
        </w:tabs>
        <w:ind w:left="720"/>
        <w:jc w:val="both"/>
        <w:rPr>
          <w:sz w:val="20"/>
          <w:lang w:val="en-CA"/>
        </w:rPr>
      </w:pPr>
      <w:r w:rsidRPr="0008262D">
        <w:rPr>
          <w:sz w:val="20"/>
          <w:lang w:val="en-CA"/>
        </w:rPr>
        <w:t>The following is a reconciliation of the changes in the lease liabilit</w:t>
      </w:r>
      <w:r w:rsidR="00915602">
        <w:rPr>
          <w:sz w:val="20"/>
          <w:lang w:val="en-CA"/>
        </w:rPr>
        <w:t>y</w:t>
      </w:r>
      <w:r w:rsidRPr="0008262D">
        <w:rPr>
          <w:sz w:val="20"/>
          <w:lang w:val="en-CA"/>
        </w:rPr>
        <w:t>:</w:t>
      </w:r>
    </w:p>
    <w:p w14:paraId="07A014EC" w14:textId="77777777" w:rsidR="004C38A5" w:rsidRPr="004C38A5" w:rsidRDefault="004C38A5" w:rsidP="0008262D">
      <w:pPr>
        <w:ind w:left="720"/>
        <w:jc w:val="both"/>
        <w:rPr>
          <w:sz w:val="20"/>
          <w:lang w:val="en-CA"/>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1"/>
        <w:gridCol w:w="1890"/>
        <w:gridCol w:w="1890"/>
      </w:tblGrid>
      <w:tr w:rsidR="004C38A5" w:rsidRPr="004C38A5" w14:paraId="72CF3FD4" w14:textId="77777777" w:rsidTr="0008262D">
        <w:tc>
          <w:tcPr>
            <w:tcW w:w="5591" w:type="dxa"/>
            <w:tcBorders>
              <w:top w:val="double" w:sz="4" w:space="0" w:color="auto"/>
              <w:bottom w:val="single" w:sz="4" w:space="0" w:color="auto"/>
            </w:tcBorders>
          </w:tcPr>
          <w:p w14:paraId="234F64CC" w14:textId="77777777" w:rsidR="004C38A5" w:rsidRPr="0008262D" w:rsidRDefault="004C38A5" w:rsidP="0008262D">
            <w:pPr>
              <w:ind w:left="720"/>
              <w:jc w:val="both"/>
              <w:rPr>
                <w:b/>
                <w:bCs/>
                <w:sz w:val="20"/>
              </w:rPr>
            </w:pPr>
          </w:p>
        </w:tc>
        <w:tc>
          <w:tcPr>
            <w:tcW w:w="1890" w:type="dxa"/>
            <w:tcBorders>
              <w:top w:val="double" w:sz="4" w:space="0" w:color="auto"/>
              <w:bottom w:val="single" w:sz="4" w:space="0" w:color="auto"/>
            </w:tcBorders>
          </w:tcPr>
          <w:p w14:paraId="37DAAF64" w14:textId="4161C142" w:rsidR="004C38A5" w:rsidRPr="0008262D" w:rsidRDefault="002523FA" w:rsidP="00EA3915">
            <w:pPr>
              <w:tabs>
                <w:tab w:val="decimal" w:pos="1418"/>
              </w:tabs>
              <w:ind w:left="394"/>
              <w:jc w:val="right"/>
              <w:rPr>
                <w:b/>
                <w:bCs/>
                <w:sz w:val="20"/>
              </w:rPr>
            </w:pPr>
            <w:r>
              <w:rPr>
                <w:b/>
                <w:bCs/>
                <w:sz w:val="20"/>
              </w:rPr>
              <w:t>February</w:t>
            </w:r>
            <w:r w:rsidR="00142278">
              <w:rPr>
                <w:b/>
                <w:bCs/>
                <w:sz w:val="20"/>
              </w:rPr>
              <w:t xml:space="preserve"> </w:t>
            </w:r>
            <w:r>
              <w:rPr>
                <w:b/>
                <w:bCs/>
                <w:sz w:val="20"/>
              </w:rPr>
              <w:t>29</w:t>
            </w:r>
            <w:r w:rsidR="004C38A5" w:rsidRPr="0008262D">
              <w:rPr>
                <w:b/>
                <w:bCs/>
                <w:sz w:val="20"/>
              </w:rPr>
              <w:t>, 202</w:t>
            </w:r>
            <w:r>
              <w:rPr>
                <w:b/>
                <w:bCs/>
                <w:sz w:val="20"/>
              </w:rPr>
              <w:t>4</w:t>
            </w:r>
          </w:p>
        </w:tc>
        <w:tc>
          <w:tcPr>
            <w:tcW w:w="1890" w:type="dxa"/>
            <w:tcBorders>
              <w:top w:val="double" w:sz="4" w:space="0" w:color="auto"/>
              <w:bottom w:val="single" w:sz="4" w:space="0" w:color="auto"/>
            </w:tcBorders>
          </w:tcPr>
          <w:p w14:paraId="5B875B87" w14:textId="59D89057" w:rsidR="004C38A5" w:rsidRPr="0008262D" w:rsidRDefault="00915602" w:rsidP="0008262D">
            <w:pPr>
              <w:tabs>
                <w:tab w:val="decimal" w:pos="1418"/>
              </w:tabs>
              <w:ind w:left="720"/>
              <w:jc w:val="right"/>
              <w:rPr>
                <w:b/>
                <w:bCs/>
                <w:sz w:val="20"/>
              </w:rPr>
            </w:pPr>
            <w:r>
              <w:rPr>
                <w:b/>
                <w:bCs/>
                <w:sz w:val="20"/>
              </w:rPr>
              <w:t>August 31</w:t>
            </w:r>
            <w:r w:rsidR="004C38A5" w:rsidRPr="0008262D">
              <w:rPr>
                <w:b/>
                <w:bCs/>
                <w:sz w:val="20"/>
              </w:rPr>
              <w:t>, 202</w:t>
            </w:r>
            <w:r w:rsidR="00142278">
              <w:rPr>
                <w:b/>
                <w:bCs/>
                <w:sz w:val="20"/>
              </w:rPr>
              <w:t>3</w:t>
            </w:r>
          </w:p>
        </w:tc>
      </w:tr>
      <w:tr w:rsidR="004C38A5" w:rsidRPr="004C38A5" w14:paraId="66C0BEBB" w14:textId="77777777" w:rsidTr="0008262D">
        <w:tc>
          <w:tcPr>
            <w:tcW w:w="5591" w:type="dxa"/>
            <w:tcBorders>
              <w:top w:val="single" w:sz="4" w:space="0" w:color="auto"/>
            </w:tcBorders>
          </w:tcPr>
          <w:p w14:paraId="13D0968A" w14:textId="77777777" w:rsidR="004C38A5" w:rsidRPr="0008262D" w:rsidRDefault="004C38A5" w:rsidP="0008262D">
            <w:pPr>
              <w:ind w:left="720"/>
              <w:jc w:val="both"/>
              <w:rPr>
                <w:sz w:val="20"/>
              </w:rPr>
            </w:pPr>
          </w:p>
        </w:tc>
        <w:tc>
          <w:tcPr>
            <w:tcW w:w="1890" w:type="dxa"/>
            <w:tcBorders>
              <w:top w:val="single" w:sz="4" w:space="0" w:color="auto"/>
            </w:tcBorders>
          </w:tcPr>
          <w:p w14:paraId="442BDC9D" w14:textId="77777777" w:rsidR="004C38A5" w:rsidRPr="0008262D" w:rsidRDefault="004C38A5" w:rsidP="0008262D">
            <w:pPr>
              <w:tabs>
                <w:tab w:val="left" w:pos="0"/>
                <w:tab w:val="decimal" w:pos="1418"/>
              </w:tabs>
              <w:ind w:left="720"/>
              <w:rPr>
                <w:sz w:val="20"/>
              </w:rPr>
            </w:pPr>
          </w:p>
        </w:tc>
        <w:tc>
          <w:tcPr>
            <w:tcW w:w="1890" w:type="dxa"/>
            <w:tcBorders>
              <w:top w:val="single" w:sz="4" w:space="0" w:color="auto"/>
            </w:tcBorders>
          </w:tcPr>
          <w:p w14:paraId="61BB3A84" w14:textId="77777777" w:rsidR="004C38A5" w:rsidRPr="0008262D" w:rsidRDefault="004C38A5" w:rsidP="0008262D">
            <w:pPr>
              <w:tabs>
                <w:tab w:val="left" w:pos="0"/>
                <w:tab w:val="decimal" w:pos="1418"/>
              </w:tabs>
              <w:ind w:left="720"/>
              <w:rPr>
                <w:sz w:val="20"/>
              </w:rPr>
            </w:pPr>
          </w:p>
        </w:tc>
      </w:tr>
      <w:tr w:rsidR="00142278" w:rsidRPr="004C38A5" w14:paraId="3A98984D" w14:textId="77777777" w:rsidTr="0008262D">
        <w:tc>
          <w:tcPr>
            <w:tcW w:w="5591" w:type="dxa"/>
          </w:tcPr>
          <w:p w14:paraId="0B61F18A" w14:textId="77777777" w:rsidR="00142278" w:rsidRPr="0008262D" w:rsidRDefault="00142278" w:rsidP="00142278">
            <w:pPr>
              <w:ind w:left="720"/>
              <w:jc w:val="both"/>
              <w:rPr>
                <w:sz w:val="20"/>
              </w:rPr>
            </w:pPr>
            <w:r w:rsidRPr="0008262D">
              <w:rPr>
                <w:sz w:val="20"/>
              </w:rPr>
              <w:t>Opening balance</w:t>
            </w:r>
          </w:p>
        </w:tc>
        <w:tc>
          <w:tcPr>
            <w:tcW w:w="1890" w:type="dxa"/>
          </w:tcPr>
          <w:p w14:paraId="477BFA4C" w14:textId="6426365D" w:rsidR="00142278" w:rsidRPr="0008262D" w:rsidRDefault="00142278" w:rsidP="00EA3915">
            <w:pPr>
              <w:tabs>
                <w:tab w:val="left" w:pos="0"/>
                <w:tab w:val="decimal" w:pos="1670"/>
              </w:tabs>
              <w:ind w:left="720"/>
              <w:rPr>
                <w:sz w:val="20"/>
              </w:rPr>
            </w:pPr>
            <w:r w:rsidRPr="0008262D">
              <w:rPr>
                <w:sz w:val="20"/>
              </w:rPr>
              <w:t>$</w:t>
            </w:r>
            <w:r w:rsidRPr="0008262D">
              <w:rPr>
                <w:sz w:val="20"/>
              </w:rPr>
              <w:tab/>
            </w:r>
            <w:r>
              <w:rPr>
                <w:sz w:val="20"/>
              </w:rPr>
              <w:t>53,105</w:t>
            </w:r>
          </w:p>
        </w:tc>
        <w:tc>
          <w:tcPr>
            <w:tcW w:w="1890" w:type="dxa"/>
          </w:tcPr>
          <w:p w14:paraId="7A3E142A" w14:textId="14963D1F" w:rsidR="00142278" w:rsidRPr="0008262D" w:rsidRDefault="00142278" w:rsidP="00EA3915">
            <w:pPr>
              <w:tabs>
                <w:tab w:val="left" w:pos="0"/>
                <w:tab w:val="decimal" w:pos="1623"/>
              </w:tabs>
              <w:ind w:left="720"/>
              <w:rPr>
                <w:sz w:val="20"/>
              </w:rPr>
            </w:pPr>
            <w:r w:rsidRPr="0008262D">
              <w:rPr>
                <w:sz w:val="20"/>
              </w:rPr>
              <w:t>$</w:t>
            </w:r>
            <w:r>
              <w:rPr>
                <w:sz w:val="20"/>
              </w:rPr>
              <w:t xml:space="preserve">  </w:t>
            </w:r>
            <w:r w:rsidRPr="0008262D">
              <w:rPr>
                <w:sz w:val="20"/>
              </w:rPr>
              <w:tab/>
            </w:r>
            <w:r>
              <w:rPr>
                <w:sz w:val="20"/>
              </w:rPr>
              <w:t>-</w:t>
            </w:r>
          </w:p>
        </w:tc>
      </w:tr>
      <w:tr w:rsidR="00142278" w:rsidRPr="004C38A5" w14:paraId="23C97DC8" w14:textId="77777777" w:rsidTr="0008262D">
        <w:tc>
          <w:tcPr>
            <w:tcW w:w="5591" w:type="dxa"/>
          </w:tcPr>
          <w:p w14:paraId="0B17A45B" w14:textId="77777777" w:rsidR="00142278" w:rsidRPr="0008262D" w:rsidRDefault="00142278" w:rsidP="00142278">
            <w:pPr>
              <w:ind w:left="720"/>
              <w:jc w:val="both"/>
              <w:rPr>
                <w:sz w:val="20"/>
              </w:rPr>
            </w:pPr>
            <w:r w:rsidRPr="0008262D">
              <w:rPr>
                <w:sz w:val="20"/>
              </w:rPr>
              <w:t>Additions</w:t>
            </w:r>
          </w:p>
        </w:tc>
        <w:tc>
          <w:tcPr>
            <w:tcW w:w="1890" w:type="dxa"/>
          </w:tcPr>
          <w:p w14:paraId="2508FD7E" w14:textId="62B384BC" w:rsidR="00142278" w:rsidRPr="0008262D" w:rsidRDefault="00142278" w:rsidP="00EA3915">
            <w:pPr>
              <w:tabs>
                <w:tab w:val="decimal" w:pos="1670"/>
              </w:tabs>
              <w:ind w:left="720"/>
              <w:rPr>
                <w:sz w:val="20"/>
              </w:rPr>
            </w:pPr>
            <w:r>
              <w:rPr>
                <w:sz w:val="20"/>
              </w:rPr>
              <w:t>-</w:t>
            </w:r>
          </w:p>
        </w:tc>
        <w:tc>
          <w:tcPr>
            <w:tcW w:w="1890" w:type="dxa"/>
          </w:tcPr>
          <w:p w14:paraId="64F19AB8" w14:textId="1BF7FC29" w:rsidR="00142278" w:rsidRPr="0008262D" w:rsidRDefault="00142278" w:rsidP="00EA3915">
            <w:pPr>
              <w:tabs>
                <w:tab w:val="decimal" w:pos="1623"/>
              </w:tabs>
              <w:ind w:left="720"/>
              <w:rPr>
                <w:sz w:val="20"/>
              </w:rPr>
            </w:pPr>
            <w:r>
              <w:rPr>
                <w:sz w:val="20"/>
              </w:rPr>
              <w:t>70,807</w:t>
            </w:r>
          </w:p>
        </w:tc>
      </w:tr>
      <w:tr w:rsidR="00142278" w:rsidRPr="004C38A5" w14:paraId="7BEFA626" w14:textId="77777777" w:rsidTr="0008262D">
        <w:tc>
          <w:tcPr>
            <w:tcW w:w="5591" w:type="dxa"/>
          </w:tcPr>
          <w:p w14:paraId="080C7723" w14:textId="77777777" w:rsidR="00142278" w:rsidRPr="0008262D" w:rsidRDefault="00142278" w:rsidP="00142278">
            <w:pPr>
              <w:ind w:left="720"/>
              <w:jc w:val="both"/>
              <w:rPr>
                <w:sz w:val="20"/>
              </w:rPr>
            </w:pPr>
            <w:r w:rsidRPr="0008262D">
              <w:rPr>
                <w:sz w:val="20"/>
              </w:rPr>
              <w:t>Lease accretion</w:t>
            </w:r>
          </w:p>
        </w:tc>
        <w:tc>
          <w:tcPr>
            <w:tcW w:w="1890" w:type="dxa"/>
          </w:tcPr>
          <w:p w14:paraId="61434132" w14:textId="5E3FE7A0" w:rsidR="00142278" w:rsidRPr="0008262D" w:rsidRDefault="00BC0E09" w:rsidP="00EA3915">
            <w:pPr>
              <w:tabs>
                <w:tab w:val="decimal" w:pos="1670"/>
              </w:tabs>
              <w:ind w:left="720"/>
              <w:rPr>
                <w:sz w:val="20"/>
              </w:rPr>
            </w:pPr>
            <w:r>
              <w:rPr>
                <w:sz w:val="20"/>
              </w:rPr>
              <w:t>1,699</w:t>
            </w:r>
          </w:p>
        </w:tc>
        <w:tc>
          <w:tcPr>
            <w:tcW w:w="1890" w:type="dxa"/>
          </w:tcPr>
          <w:p w14:paraId="6C28FFF1" w14:textId="4FBDF467" w:rsidR="00142278" w:rsidRPr="0008262D" w:rsidRDefault="00142278" w:rsidP="00EA3915">
            <w:pPr>
              <w:tabs>
                <w:tab w:val="decimal" w:pos="1623"/>
              </w:tabs>
              <w:ind w:left="720"/>
              <w:rPr>
                <w:sz w:val="20"/>
              </w:rPr>
            </w:pPr>
            <w:r>
              <w:rPr>
                <w:sz w:val="20"/>
              </w:rPr>
              <w:t>4,424</w:t>
            </w:r>
          </w:p>
        </w:tc>
      </w:tr>
      <w:tr w:rsidR="00142278" w:rsidRPr="004C38A5" w14:paraId="137A152A" w14:textId="77777777" w:rsidTr="0008262D">
        <w:tc>
          <w:tcPr>
            <w:tcW w:w="5591" w:type="dxa"/>
          </w:tcPr>
          <w:p w14:paraId="33C60BB2" w14:textId="77777777" w:rsidR="00142278" w:rsidRPr="0008262D" w:rsidRDefault="00142278" w:rsidP="00142278">
            <w:pPr>
              <w:ind w:left="720"/>
              <w:jc w:val="both"/>
              <w:rPr>
                <w:sz w:val="20"/>
              </w:rPr>
            </w:pPr>
            <w:r w:rsidRPr="0008262D">
              <w:rPr>
                <w:sz w:val="20"/>
              </w:rPr>
              <w:t>Payments</w:t>
            </w:r>
          </w:p>
        </w:tc>
        <w:tc>
          <w:tcPr>
            <w:tcW w:w="1890" w:type="dxa"/>
          </w:tcPr>
          <w:p w14:paraId="4FBB8A4C" w14:textId="7A7B6346" w:rsidR="00142278" w:rsidRPr="00BC0E09" w:rsidRDefault="00142278" w:rsidP="00EA3915">
            <w:pPr>
              <w:tabs>
                <w:tab w:val="decimal" w:pos="1670"/>
              </w:tabs>
              <w:ind w:left="720"/>
              <w:rPr>
                <w:sz w:val="20"/>
              </w:rPr>
            </w:pPr>
            <w:r w:rsidRPr="00BC0E09">
              <w:rPr>
                <w:sz w:val="20"/>
              </w:rPr>
              <w:t>(</w:t>
            </w:r>
            <w:r w:rsidR="00BC0E09" w:rsidRPr="000632DC">
              <w:rPr>
                <w:sz w:val="20"/>
              </w:rPr>
              <w:t>19</w:t>
            </w:r>
            <w:r w:rsidRPr="00BC0E09">
              <w:rPr>
                <w:sz w:val="20"/>
              </w:rPr>
              <w:t>,</w:t>
            </w:r>
            <w:r w:rsidR="00BC0E09" w:rsidRPr="000632DC">
              <w:rPr>
                <w:sz w:val="20"/>
              </w:rPr>
              <w:t>123</w:t>
            </w:r>
            <w:r w:rsidRPr="00BC0E09">
              <w:rPr>
                <w:sz w:val="20"/>
              </w:rPr>
              <w:t>)</w:t>
            </w:r>
          </w:p>
        </w:tc>
        <w:tc>
          <w:tcPr>
            <w:tcW w:w="1890" w:type="dxa"/>
          </w:tcPr>
          <w:p w14:paraId="68B56F42" w14:textId="673349E1" w:rsidR="00142278" w:rsidRPr="0008262D" w:rsidRDefault="00142278" w:rsidP="00EA3915">
            <w:pPr>
              <w:tabs>
                <w:tab w:val="decimal" w:pos="1623"/>
              </w:tabs>
              <w:ind w:left="720"/>
              <w:rPr>
                <w:sz w:val="20"/>
              </w:rPr>
            </w:pPr>
            <w:r w:rsidRPr="0008262D">
              <w:rPr>
                <w:sz w:val="20"/>
              </w:rPr>
              <w:t>(</w:t>
            </w:r>
            <w:r>
              <w:rPr>
                <w:sz w:val="20"/>
              </w:rPr>
              <w:t>22,126</w:t>
            </w:r>
            <w:r w:rsidRPr="0008262D">
              <w:rPr>
                <w:sz w:val="20"/>
              </w:rPr>
              <w:t>)</w:t>
            </w:r>
          </w:p>
        </w:tc>
      </w:tr>
      <w:tr w:rsidR="00142278" w:rsidRPr="004C38A5" w14:paraId="3ED0EBBB" w14:textId="77777777" w:rsidTr="0008262D">
        <w:tc>
          <w:tcPr>
            <w:tcW w:w="5591" w:type="dxa"/>
            <w:tcBorders>
              <w:top w:val="single" w:sz="4" w:space="0" w:color="auto"/>
            </w:tcBorders>
          </w:tcPr>
          <w:p w14:paraId="4D8AAC19" w14:textId="77777777" w:rsidR="00142278" w:rsidRPr="0008262D" w:rsidRDefault="00142278" w:rsidP="00142278">
            <w:pPr>
              <w:ind w:left="720"/>
              <w:jc w:val="both"/>
              <w:rPr>
                <w:sz w:val="20"/>
              </w:rPr>
            </w:pPr>
          </w:p>
        </w:tc>
        <w:tc>
          <w:tcPr>
            <w:tcW w:w="1890" w:type="dxa"/>
            <w:tcBorders>
              <w:top w:val="single" w:sz="4" w:space="0" w:color="auto"/>
            </w:tcBorders>
          </w:tcPr>
          <w:p w14:paraId="5BF90BA1" w14:textId="77777777" w:rsidR="00142278" w:rsidRPr="00BC0E09" w:rsidRDefault="00142278" w:rsidP="00EA3915">
            <w:pPr>
              <w:tabs>
                <w:tab w:val="decimal" w:pos="1670"/>
              </w:tabs>
              <w:ind w:left="720"/>
              <w:rPr>
                <w:sz w:val="20"/>
              </w:rPr>
            </w:pPr>
          </w:p>
        </w:tc>
        <w:tc>
          <w:tcPr>
            <w:tcW w:w="1890" w:type="dxa"/>
            <w:tcBorders>
              <w:top w:val="single" w:sz="4" w:space="0" w:color="auto"/>
            </w:tcBorders>
          </w:tcPr>
          <w:p w14:paraId="7C400370" w14:textId="77777777" w:rsidR="00142278" w:rsidRPr="0008262D" w:rsidRDefault="00142278" w:rsidP="00EA3915">
            <w:pPr>
              <w:tabs>
                <w:tab w:val="decimal" w:pos="1623"/>
              </w:tabs>
              <w:ind w:left="720"/>
              <w:rPr>
                <w:sz w:val="20"/>
              </w:rPr>
            </w:pPr>
          </w:p>
        </w:tc>
      </w:tr>
      <w:tr w:rsidR="00142278" w:rsidRPr="004C38A5" w14:paraId="5C01106B" w14:textId="77777777" w:rsidTr="0008262D">
        <w:tc>
          <w:tcPr>
            <w:tcW w:w="5591" w:type="dxa"/>
          </w:tcPr>
          <w:p w14:paraId="6FF02B24" w14:textId="77777777" w:rsidR="00142278" w:rsidRPr="0008262D" w:rsidRDefault="00142278" w:rsidP="00142278">
            <w:pPr>
              <w:ind w:left="720"/>
              <w:jc w:val="both"/>
              <w:rPr>
                <w:sz w:val="20"/>
              </w:rPr>
            </w:pPr>
          </w:p>
        </w:tc>
        <w:tc>
          <w:tcPr>
            <w:tcW w:w="1890" w:type="dxa"/>
          </w:tcPr>
          <w:p w14:paraId="6BB3E57C" w14:textId="0B8FE681" w:rsidR="00142278" w:rsidRPr="00BC0E09" w:rsidRDefault="00142278" w:rsidP="00EA3915">
            <w:pPr>
              <w:tabs>
                <w:tab w:val="left" w:pos="0"/>
                <w:tab w:val="decimal" w:pos="1670"/>
              </w:tabs>
              <w:ind w:left="720"/>
              <w:rPr>
                <w:sz w:val="20"/>
              </w:rPr>
            </w:pPr>
            <w:r w:rsidRPr="00BC0E09">
              <w:rPr>
                <w:sz w:val="20"/>
              </w:rPr>
              <w:tab/>
            </w:r>
            <w:r w:rsidR="00BC0E09" w:rsidRPr="000632DC">
              <w:rPr>
                <w:sz w:val="20"/>
              </w:rPr>
              <w:t>35</w:t>
            </w:r>
            <w:r w:rsidRPr="00BC0E09">
              <w:rPr>
                <w:sz w:val="20"/>
              </w:rPr>
              <w:t>,</w:t>
            </w:r>
            <w:r w:rsidR="00BC0E09" w:rsidRPr="000632DC">
              <w:rPr>
                <w:sz w:val="20"/>
              </w:rPr>
              <w:t>681</w:t>
            </w:r>
          </w:p>
        </w:tc>
        <w:tc>
          <w:tcPr>
            <w:tcW w:w="1890" w:type="dxa"/>
          </w:tcPr>
          <w:p w14:paraId="6F77A4FA" w14:textId="7FA7D099" w:rsidR="00142278" w:rsidRPr="0008262D" w:rsidRDefault="00142278" w:rsidP="00EA3915">
            <w:pPr>
              <w:tabs>
                <w:tab w:val="left" w:pos="0"/>
                <w:tab w:val="decimal" w:pos="1623"/>
              </w:tabs>
              <w:ind w:left="720"/>
              <w:rPr>
                <w:sz w:val="20"/>
              </w:rPr>
            </w:pPr>
            <w:r w:rsidRPr="0008262D">
              <w:rPr>
                <w:sz w:val="20"/>
              </w:rPr>
              <w:tab/>
            </w:r>
            <w:r>
              <w:rPr>
                <w:sz w:val="20"/>
              </w:rPr>
              <w:t>53,105</w:t>
            </w:r>
          </w:p>
        </w:tc>
      </w:tr>
      <w:tr w:rsidR="00142278" w:rsidRPr="004C38A5" w14:paraId="7CE69B5D" w14:textId="77777777" w:rsidTr="0008262D">
        <w:tc>
          <w:tcPr>
            <w:tcW w:w="5591" w:type="dxa"/>
          </w:tcPr>
          <w:p w14:paraId="2FDFAD9E" w14:textId="77777777" w:rsidR="00142278" w:rsidRPr="0008262D" w:rsidRDefault="00142278" w:rsidP="00142278">
            <w:pPr>
              <w:ind w:left="720"/>
              <w:jc w:val="both"/>
              <w:rPr>
                <w:sz w:val="20"/>
              </w:rPr>
            </w:pPr>
          </w:p>
        </w:tc>
        <w:tc>
          <w:tcPr>
            <w:tcW w:w="1890" w:type="dxa"/>
          </w:tcPr>
          <w:p w14:paraId="33144A96" w14:textId="77777777" w:rsidR="00142278" w:rsidRPr="000632DC" w:rsidRDefault="00142278" w:rsidP="00EA3915">
            <w:pPr>
              <w:tabs>
                <w:tab w:val="left" w:pos="0"/>
                <w:tab w:val="decimal" w:pos="1670"/>
              </w:tabs>
              <w:ind w:left="720"/>
              <w:rPr>
                <w:sz w:val="20"/>
                <w:highlight w:val="yellow"/>
              </w:rPr>
            </w:pPr>
          </w:p>
        </w:tc>
        <w:tc>
          <w:tcPr>
            <w:tcW w:w="1890" w:type="dxa"/>
          </w:tcPr>
          <w:p w14:paraId="2C7E1B35" w14:textId="77777777" w:rsidR="00142278" w:rsidRPr="0008262D" w:rsidRDefault="00142278" w:rsidP="00EA3915">
            <w:pPr>
              <w:tabs>
                <w:tab w:val="left" w:pos="0"/>
                <w:tab w:val="decimal" w:pos="1623"/>
              </w:tabs>
              <w:ind w:left="720"/>
              <w:rPr>
                <w:sz w:val="20"/>
              </w:rPr>
            </w:pPr>
          </w:p>
        </w:tc>
      </w:tr>
      <w:tr w:rsidR="00142278" w:rsidRPr="004C38A5" w14:paraId="4E8C7B74" w14:textId="77777777" w:rsidTr="0008262D">
        <w:tc>
          <w:tcPr>
            <w:tcW w:w="5591" w:type="dxa"/>
            <w:tcBorders>
              <w:bottom w:val="single" w:sz="4" w:space="0" w:color="auto"/>
            </w:tcBorders>
          </w:tcPr>
          <w:p w14:paraId="35E33A31" w14:textId="39127275" w:rsidR="00142278" w:rsidRPr="0008262D" w:rsidRDefault="00142278" w:rsidP="00142278">
            <w:pPr>
              <w:ind w:left="720"/>
              <w:jc w:val="both"/>
              <w:rPr>
                <w:sz w:val="20"/>
              </w:rPr>
            </w:pPr>
            <w:r w:rsidRPr="0008262D">
              <w:rPr>
                <w:sz w:val="20"/>
              </w:rPr>
              <w:t>Current portion of lease liabilit</w:t>
            </w:r>
            <w:r>
              <w:rPr>
                <w:sz w:val="20"/>
              </w:rPr>
              <w:t>y</w:t>
            </w:r>
          </w:p>
        </w:tc>
        <w:tc>
          <w:tcPr>
            <w:tcW w:w="1890" w:type="dxa"/>
            <w:tcBorders>
              <w:bottom w:val="single" w:sz="4" w:space="0" w:color="auto"/>
            </w:tcBorders>
          </w:tcPr>
          <w:p w14:paraId="693C49EE" w14:textId="2190FAF6" w:rsidR="00142278" w:rsidRPr="00BC0E09" w:rsidRDefault="00142278" w:rsidP="00EA3915">
            <w:pPr>
              <w:tabs>
                <w:tab w:val="left" w:pos="0"/>
                <w:tab w:val="decimal" w:pos="1670"/>
              </w:tabs>
              <w:ind w:left="720"/>
              <w:rPr>
                <w:sz w:val="20"/>
              </w:rPr>
            </w:pPr>
            <w:r w:rsidRPr="00BC0E09">
              <w:rPr>
                <w:sz w:val="20"/>
              </w:rPr>
              <w:tab/>
              <w:t>(</w:t>
            </w:r>
            <w:r w:rsidR="00BC0E09" w:rsidRPr="000632DC">
              <w:rPr>
                <w:sz w:val="20"/>
              </w:rPr>
              <w:t>19</w:t>
            </w:r>
            <w:r w:rsidRPr="00BC0E09">
              <w:rPr>
                <w:sz w:val="20"/>
              </w:rPr>
              <w:t>,</w:t>
            </w:r>
            <w:r w:rsidR="00BC0E09" w:rsidRPr="000632DC">
              <w:rPr>
                <w:sz w:val="20"/>
              </w:rPr>
              <w:t>704</w:t>
            </w:r>
            <w:r w:rsidRPr="00BC0E09">
              <w:rPr>
                <w:sz w:val="20"/>
              </w:rPr>
              <w:t>)</w:t>
            </w:r>
          </w:p>
        </w:tc>
        <w:tc>
          <w:tcPr>
            <w:tcW w:w="1890" w:type="dxa"/>
            <w:tcBorders>
              <w:bottom w:val="single" w:sz="4" w:space="0" w:color="auto"/>
            </w:tcBorders>
          </w:tcPr>
          <w:p w14:paraId="48ED3163" w14:textId="5A444CC8" w:rsidR="00142278" w:rsidRPr="0008262D" w:rsidRDefault="00142278" w:rsidP="00EA3915">
            <w:pPr>
              <w:tabs>
                <w:tab w:val="left" w:pos="0"/>
                <w:tab w:val="decimal" w:pos="1623"/>
              </w:tabs>
              <w:ind w:left="720"/>
              <w:rPr>
                <w:sz w:val="20"/>
              </w:rPr>
            </w:pPr>
            <w:r w:rsidRPr="0008262D">
              <w:rPr>
                <w:sz w:val="20"/>
              </w:rPr>
              <w:tab/>
              <w:t>(</w:t>
            </w:r>
            <w:r>
              <w:rPr>
                <w:sz w:val="20"/>
              </w:rPr>
              <w:t>37,188</w:t>
            </w:r>
            <w:r w:rsidRPr="0008262D">
              <w:rPr>
                <w:sz w:val="20"/>
              </w:rPr>
              <w:t>)</w:t>
            </w:r>
          </w:p>
        </w:tc>
      </w:tr>
      <w:tr w:rsidR="004C38A5" w:rsidRPr="004C38A5" w14:paraId="20B0D01C" w14:textId="77777777" w:rsidTr="0008262D">
        <w:tc>
          <w:tcPr>
            <w:tcW w:w="5591" w:type="dxa"/>
            <w:tcBorders>
              <w:top w:val="single" w:sz="4" w:space="0" w:color="auto"/>
            </w:tcBorders>
          </w:tcPr>
          <w:p w14:paraId="7E68FED5" w14:textId="77777777" w:rsidR="004C38A5" w:rsidRPr="0008262D" w:rsidRDefault="004C38A5" w:rsidP="0008262D">
            <w:pPr>
              <w:ind w:left="720"/>
              <w:jc w:val="both"/>
              <w:rPr>
                <w:sz w:val="20"/>
              </w:rPr>
            </w:pPr>
          </w:p>
        </w:tc>
        <w:tc>
          <w:tcPr>
            <w:tcW w:w="1890" w:type="dxa"/>
            <w:tcBorders>
              <w:top w:val="single" w:sz="4" w:space="0" w:color="auto"/>
            </w:tcBorders>
          </w:tcPr>
          <w:p w14:paraId="1D052E96" w14:textId="77777777" w:rsidR="004C38A5" w:rsidRPr="00BC0E09" w:rsidRDefault="004C38A5" w:rsidP="00EA3915">
            <w:pPr>
              <w:tabs>
                <w:tab w:val="left" w:pos="0"/>
                <w:tab w:val="decimal" w:pos="1670"/>
              </w:tabs>
              <w:ind w:left="720"/>
              <w:rPr>
                <w:sz w:val="20"/>
              </w:rPr>
            </w:pPr>
          </w:p>
        </w:tc>
        <w:tc>
          <w:tcPr>
            <w:tcW w:w="1890" w:type="dxa"/>
            <w:tcBorders>
              <w:top w:val="single" w:sz="4" w:space="0" w:color="auto"/>
            </w:tcBorders>
          </w:tcPr>
          <w:p w14:paraId="6AD8F80C" w14:textId="77777777" w:rsidR="004C38A5" w:rsidRPr="0008262D" w:rsidRDefault="004C38A5" w:rsidP="0008262D">
            <w:pPr>
              <w:tabs>
                <w:tab w:val="left" w:pos="0"/>
                <w:tab w:val="decimal" w:pos="1418"/>
              </w:tabs>
              <w:ind w:left="720"/>
              <w:rPr>
                <w:sz w:val="20"/>
              </w:rPr>
            </w:pPr>
          </w:p>
        </w:tc>
      </w:tr>
      <w:tr w:rsidR="00142278" w:rsidRPr="004C38A5" w14:paraId="4BC7CCEE" w14:textId="77777777" w:rsidTr="0008262D">
        <w:tc>
          <w:tcPr>
            <w:tcW w:w="5591" w:type="dxa"/>
            <w:tcBorders>
              <w:bottom w:val="double" w:sz="4" w:space="0" w:color="auto"/>
            </w:tcBorders>
          </w:tcPr>
          <w:p w14:paraId="3A2C7D71" w14:textId="184976CD" w:rsidR="00142278" w:rsidRPr="0008262D" w:rsidRDefault="00142278" w:rsidP="00142278">
            <w:pPr>
              <w:ind w:left="720"/>
              <w:jc w:val="both"/>
              <w:rPr>
                <w:sz w:val="20"/>
              </w:rPr>
            </w:pPr>
            <w:r w:rsidRPr="0008262D">
              <w:rPr>
                <w:sz w:val="20"/>
              </w:rPr>
              <w:t>Lease liabilit</w:t>
            </w:r>
            <w:r>
              <w:rPr>
                <w:sz w:val="20"/>
              </w:rPr>
              <w:t>y</w:t>
            </w:r>
          </w:p>
        </w:tc>
        <w:tc>
          <w:tcPr>
            <w:tcW w:w="1890" w:type="dxa"/>
            <w:tcBorders>
              <w:bottom w:val="double" w:sz="4" w:space="0" w:color="auto"/>
            </w:tcBorders>
          </w:tcPr>
          <w:p w14:paraId="57D52587" w14:textId="0942898C" w:rsidR="00142278" w:rsidRPr="00BC0E09" w:rsidRDefault="00142278" w:rsidP="00EA3915">
            <w:pPr>
              <w:tabs>
                <w:tab w:val="left" w:pos="0"/>
                <w:tab w:val="decimal" w:pos="1670"/>
              </w:tabs>
              <w:ind w:left="720"/>
              <w:rPr>
                <w:sz w:val="20"/>
              </w:rPr>
            </w:pPr>
            <w:r w:rsidRPr="00BC0E09">
              <w:rPr>
                <w:sz w:val="20"/>
              </w:rPr>
              <w:t>$</w:t>
            </w:r>
            <w:r w:rsidRPr="00BC0E09">
              <w:rPr>
                <w:sz w:val="20"/>
              </w:rPr>
              <w:tab/>
              <w:t>15,977</w:t>
            </w:r>
          </w:p>
        </w:tc>
        <w:tc>
          <w:tcPr>
            <w:tcW w:w="1890" w:type="dxa"/>
            <w:tcBorders>
              <w:bottom w:val="double" w:sz="4" w:space="0" w:color="auto"/>
            </w:tcBorders>
          </w:tcPr>
          <w:p w14:paraId="270D7ED7" w14:textId="139D641F" w:rsidR="00142278" w:rsidRPr="0008262D" w:rsidRDefault="00142278" w:rsidP="00EA3915">
            <w:pPr>
              <w:tabs>
                <w:tab w:val="left" w:pos="0"/>
                <w:tab w:val="decimal" w:pos="1670"/>
              </w:tabs>
              <w:ind w:left="720"/>
              <w:rPr>
                <w:sz w:val="20"/>
              </w:rPr>
            </w:pPr>
            <w:r w:rsidRPr="0008262D">
              <w:rPr>
                <w:sz w:val="20"/>
              </w:rPr>
              <w:t>$</w:t>
            </w:r>
            <w:r w:rsidRPr="0008262D">
              <w:rPr>
                <w:sz w:val="20"/>
              </w:rPr>
              <w:tab/>
            </w:r>
            <w:r>
              <w:rPr>
                <w:sz w:val="20"/>
              </w:rPr>
              <w:t>15,917</w:t>
            </w:r>
          </w:p>
        </w:tc>
      </w:tr>
    </w:tbl>
    <w:p w14:paraId="3AED4D8D" w14:textId="77777777" w:rsidR="00AB2C93" w:rsidRDefault="00AB2C93" w:rsidP="004C38A5">
      <w:pPr>
        <w:pStyle w:val="Header"/>
        <w:ind w:left="720"/>
        <w:rPr>
          <w:color w:val="000000"/>
          <w:lang w:eastAsia="zh-CN"/>
        </w:rPr>
      </w:pPr>
    </w:p>
    <w:p w14:paraId="0E6017F2" w14:textId="5EBAAF8B" w:rsidR="004C38A5" w:rsidRDefault="004C38A5" w:rsidP="004C38A5">
      <w:pPr>
        <w:pStyle w:val="Header"/>
        <w:ind w:left="720"/>
        <w:rPr>
          <w:color w:val="000000"/>
          <w:lang w:eastAsia="zh-CN"/>
        </w:rPr>
      </w:pPr>
      <w:r w:rsidRPr="004C38A5">
        <w:rPr>
          <w:color w:val="000000"/>
          <w:lang w:eastAsia="zh-CN"/>
        </w:rPr>
        <w:t>The following is a reconciliation of the changes in th</w:t>
      </w:r>
      <w:r w:rsidR="009C2247">
        <w:rPr>
          <w:color w:val="000000"/>
          <w:lang w:eastAsia="zh-CN"/>
        </w:rPr>
        <w:t xml:space="preserve">e </w:t>
      </w:r>
      <w:r w:rsidRPr="004C38A5">
        <w:rPr>
          <w:color w:val="000000"/>
          <w:lang w:eastAsia="zh-CN"/>
        </w:rPr>
        <w:t>right of use asset:</w:t>
      </w:r>
    </w:p>
    <w:p w14:paraId="692E3B16" w14:textId="77777777" w:rsidR="009C2247" w:rsidRDefault="009C2247" w:rsidP="004C38A5">
      <w:pPr>
        <w:pStyle w:val="Header"/>
        <w:ind w:left="720"/>
        <w:rPr>
          <w:color w:val="000000"/>
          <w:lang w:eastAsia="zh-CN"/>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1"/>
        <w:gridCol w:w="1890"/>
        <w:gridCol w:w="1890"/>
      </w:tblGrid>
      <w:tr w:rsidR="009C2247" w:rsidRPr="002A5D49" w14:paraId="250AB52D" w14:textId="77777777" w:rsidTr="0008262D">
        <w:tc>
          <w:tcPr>
            <w:tcW w:w="5591" w:type="dxa"/>
            <w:tcBorders>
              <w:top w:val="double" w:sz="4" w:space="0" w:color="auto"/>
              <w:bottom w:val="single" w:sz="4" w:space="0" w:color="auto"/>
            </w:tcBorders>
          </w:tcPr>
          <w:p w14:paraId="3DA23098" w14:textId="77777777" w:rsidR="009C2247" w:rsidRPr="002A5D49" w:rsidRDefault="009C2247" w:rsidP="002A5D49">
            <w:pPr>
              <w:ind w:left="720"/>
              <w:jc w:val="both"/>
              <w:rPr>
                <w:b/>
                <w:bCs/>
                <w:sz w:val="20"/>
              </w:rPr>
            </w:pPr>
          </w:p>
        </w:tc>
        <w:tc>
          <w:tcPr>
            <w:tcW w:w="1890" w:type="dxa"/>
            <w:tcBorders>
              <w:top w:val="double" w:sz="4" w:space="0" w:color="auto"/>
              <w:bottom w:val="single" w:sz="4" w:space="0" w:color="auto"/>
            </w:tcBorders>
          </w:tcPr>
          <w:p w14:paraId="2BB08BA6" w14:textId="1F01A1C4" w:rsidR="002523FA" w:rsidRDefault="002523FA" w:rsidP="00EA3915">
            <w:pPr>
              <w:tabs>
                <w:tab w:val="decimal" w:pos="1418"/>
              </w:tabs>
              <w:ind w:left="111"/>
              <w:jc w:val="right"/>
              <w:rPr>
                <w:b/>
                <w:bCs/>
                <w:sz w:val="20"/>
              </w:rPr>
            </w:pPr>
            <w:r>
              <w:rPr>
                <w:b/>
                <w:bCs/>
                <w:sz w:val="20"/>
              </w:rPr>
              <w:t>February 29</w:t>
            </w:r>
            <w:r w:rsidR="009C2247" w:rsidRPr="002A5D49">
              <w:rPr>
                <w:b/>
                <w:bCs/>
                <w:sz w:val="20"/>
              </w:rPr>
              <w:t xml:space="preserve">, </w:t>
            </w:r>
          </w:p>
          <w:p w14:paraId="122F03CD" w14:textId="1CA7A4BC" w:rsidR="009C2247" w:rsidRPr="002A5D49" w:rsidRDefault="009C2247" w:rsidP="00EA3915">
            <w:pPr>
              <w:tabs>
                <w:tab w:val="decimal" w:pos="1418"/>
              </w:tabs>
              <w:ind w:left="111"/>
              <w:jc w:val="right"/>
              <w:rPr>
                <w:b/>
                <w:bCs/>
                <w:sz w:val="20"/>
              </w:rPr>
            </w:pPr>
            <w:r w:rsidRPr="002A5D49">
              <w:rPr>
                <w:b/>
                <w:bCs/>
                <w:sz w:val="20"/>
              </w:rPr>
              <w:t>202</w:t>
            </w:r>
            <w:r w:rsidR="002523FA">
              <w:rPr>
                <w:b/>
                <w:bCs/>
                <w:sz w:val="20"/>
              </w:rPr>
              <w:t>4</w:t>
            </w:r>
          </w:p>
        </w:tc>
        <w:tc>
          <w:tcPr>
            <w:tcW w:w="1890" w:type="dxa"/>
            <w:tcBorders>
              <w:top w:val="double" w:sz="4" w:space="0" w:color="auto"/>
              <w:bottom w:val="single" w:sz="4" w:space="0" w:color="auto"/>
            </w:tcBorders>
          </w:tcPr>
          <w:p w14:paraId="30B18366" w14:textId="2A87DDCE" w:rsidR="009C2247" w:rsidRPr="002A5D49" w:rsidRDefault="009C2247" w:rsidP="002A5D49">
            <w:pPr>
              <w:tabs>
                <w:tab w:val="decimal" w:pos="1418"/>
              </w:tabs>
              <w:ind w:left="720"/>
              <w:jc w:val="right"/>
              <w:rPr>
                <w:b/>
                <w:bCs/>
                <w:sz w:val="20"/>
              </w:rPr>
            </w:pPr>
            <w:r>
              <w:rPr>
                <w:b/>
                <w:bCs/>
                <w:sz w:val="20"/>
              </w:rPr>
              <w:t>August 31</w:t>
            </w:r>
            <w:r w:rsidRPr="002A5D49">
              <w:rPr>
                <w:b/>
                <w:bCs/>
                <w:sz w:val="20"/>
              </w:rPr>
              <w:t>, 202</w:t>
            </w:r>
            <w:r w:rsidR="00142278">
              <w:rPr>
                <w:b/>
                <w:bCs/>
                <w:sz w:val="20"/>
              </w:rPr>
              <w:t>3</w:t>
            </w:r>
          </w:p>
        </w:tc>
      </w:tr>
      <w:tr w:rsidR="009C2247" w:rsidRPr="002A5D49" w14:paraId="346C3569" w14:textId="77777777" w:rsidTr="0008262D">
        <w:tc>
          <w:tcPr>
            <w:tcW w:w="5591" w:type="dxa"/>
            <w:tcBorders>
              <w:top w:val="single" w:sz="4" w:space="0" w:color="auto"/>
            </w:tcBorders>
          </w:tcPr>
          <w:p w14:paraId="26D54003" w14:textId="77777777" w:rsidR="009C2247" w:rsidRPr="002A5D49" w:rsidRDefault="009C2247" w:rsidP="002A5D49">
            <w:pPr>
              <w:ind w:left="720"/>
              <w:jc w:val="both"/>
              <w:rPr>
                <w:sz w:val="20"/>
              </w:rPr>
            </w:pPr>
          </w:p>
        </w:tc>
        <w:tc>
          <w:tcPr>
            <w:tcW w:w="1890" w:type="dxa"/>
            <w:tcBorders>
              <w:top w:val="single" w:sz="4" w:space="0" w:color="auto"/>
            </w:tcBorders>
          </w:tcPr>
          <w:p w14:paraId="5E058390" w14:textId="77777777" w:rsidR="009C2247" w:rsidRPr="002A5D49" w:rsidRDefault="009C2247" w:rsidP="002A5D49">
            <w:pPr>
              <w:tabs>
                <w:tab w:val="left" w:pos="0"/>
                <w:tab w:val="decimal" w:pos="1418"/>
              </w:tabs>
              <w:ind w:left="720"/>
              <w:rPr>
                <w:sz w:val="20"/>
              </w:rPr>
            </w:pPr>
          </w:p>
        </w:tc>
        <w:tc>
          <w:tcPr>
            <w:tcW w:w="1890" w:type="dxa"/>
            <w:tcBorders>
              <w:top w:val="single" w:sz="4" w:space="0" w:color="auto"/>
            </w:tcBorders>
          </w:tcPr>
          <w:p w14:paraId="1495084D" w14:textId="77777777" w:rsidR="009C2247" w:rsidRPr="002A5D49" w:rsidRDefault="009C2247" w:rsidP="002A5D49">
            <w:pPr>
              <w:tabs>
                <w:tab w:val="left" w:pos="0"/>
                <w:tab w:val="decimal" w:pos="1418"/>
              </w:tabs>
              <w:ind w:left="720"/>
              <w:rPr>
                <w:sz w:val="20"/>
              </w:rPr>
            </w:pPr>
          </w:p>
        </w:tc>
      </w:tr>
      <w:tr w:rsidR="00142278" w:rsidRPr="002A5D49" w14:paraId="2363582F" w14:textId="77777777" w:rsidTr="0008262D">
        <w:tc>
          <w:tcPr>
            <w:tcW w:w="5591" w:type="dxa"/>
          </w:tcPr>
          <w:p w14:paraId="3649C2E7" w14:textId="77777777" w:rsidR="00142278" w:rsidRPr="002A5D49" w:rsidRDefault="00142278" w:rsidP="00142278">
            <w:pPr>
              <w:ind w:left="720"/>
              <w:jc w:val="both"/>
              <w:rPr>
                <w:sz w:val="20"/>
              </w:rPr>
            </w:pPr>
            <w:r w:rsidRPr="002A5D49">
              <w:rPr>
                <w:sz w:val="20"/>
              </w:rPr>
              <w:t>Opening balance</w:t>
            </w:r>
          </w:p>
        </w:tc>
        <w:tc>
          <w:tcPr>
            <w:tcW w:w="1890" w:type="dxa"/>
          </w:tcPr>
          <w:p w14:paraId="46C6F5E1" w14:textId="3954FA68" w:rsidR="00142278" w:rsidRPr="002A5D49" w:rsidRDefault="00142278" w:rsidP="00EA3915">
            <w:pPr>
              <w:tabs>
                <w:tab w:val="left" w:pos="0"/>
                <w:tab w:val="decimal" w:pos="1670"/>
              </w:tabs>
              <w:ind w:left="720"/>
              <w:rPr>
                <w:sz w:val="20"/>
              </w:rPr>
            </w:pPr>
            <w:r w:rsidRPr="002A5D49">
              <w:rPr>
                <w:sz w:val="20"/>
              </w:rPr>
              <w:t>$</w:t>
            </w:r>
            <w:r w:rsidRPr="002A5D49">
              <w:rPr>
                <w:sz w:val="20"/>
              </w:rPr>
              <w:tab/>
            </w:r>
            <w:r>
              <w:rPr>
                <w:sz w:val="20"/>
              </w:rPr>
              <w:t>53,105</w:t>
            </w:r>
          </w:p>
        </w:tc>
        <w:tc>
          <w:tcPr>
            <w:tcW w:w="1890" w:type="dxa"/>
          </w:tcPr>
          <w:p w14:paraId="59D38A09" w14:textId="7434774F" w:rsidR="00142278" w:rsidRPr="002A5D49" w:rsidRDefault="00142278" w:rsidP="00EA3915">
            <w:pPr>
              <w:tabs>
                <w:tab w:val="left" w:pos="0"/>
                <w:tab w:val="decimal" w:pos="1670"/>
              </w:tabs>
              <w:ind w:left="720"/>
              <w:rPr>
                <w:sz w:val="20"/>
              </w:rPr>
            </w:pPr>
            <w:r w:rsidRPr="002A5D49">
              <w:rPr>
                <w:sz w:val="20"/>
              </w:rPr>
              <w:t>$</w:t>
            </w:r>
            <w:r w:rsidRPr="002A5D49">
              <w:rPr>
                <w:sz w:val="20"/>
              </w:rPr>
              <w:tab/>
            </w:r>
            <w:r>
              <w:rPr>
                <w:sz w:val="20"/>
              </w:rPr>
              <w:t>-</w:t>
            </w:r>
          </w:p>
        </w:tc>
      </w:tr>
      <w:tr w:rsidR="00142278" w:rsidRPr="002A5D49" w14:paraId="5CED8CAF" w14:textId="77777777" w:rsidTr="0008262D">
        <w:tc>
          <w:tcPr>
            <w:tcW w:w="5591" w:type="dxa"/>
          </w:tcPr>
          <w:p w14:paraId="353ABF8B" w14:textId="77777777" w:rsidR="00142278" w:rsidRPr="002A5D49" w:rsidRDefault="00142278" w:rsidP="00142278">
            <w:pPr>
              <w:ind w:left="720"/>
              <w:jc w:val="both"/>
              <w:rPr>
                <w:sz w:val="20"/>
              </w:rPr>
            </w:pPr>
            <w:r w:rsidRPr="002A5D49">
              <w:rPr>
                <w:sz w:val="20"/>
              </w:rPr>
              <w:t>Additions</w:t>
            </w:r>
          </w:p>
        </w:tc>
        <w:tc>
          <w:tcPr>
            <w:tcW w:w="1890" w:type="dxa"/>
          </w:tcPr>
          <w:p w14:paraId="29D30161" w14:textId="1BD20850" w:rsidR="00142278" w:rsidRPr="002A5D49" w:rsidRDefault="00142278" w:rsidP="00EA3915">
            <w:pPr>
              <w:tabs>
                <w:tab w:val="decimal" w:pos="1670"/>
              </w:tabs>
              <w:ind w:left="720"/>
              <w:rPr>
                <w:sz w:val="20"/>
              </w:rPr>
            </w:pPr>
            <w:r>
              <w:rPr>
                <w:sz w:val="20"/>
              </w:rPr>
              <w:t>-</w:t>
            </w:r>
          </w:p>
        </w:tc>
        <w:tc>
          <w:tcPr>
            <w:tcW w:w="1890" w:type="dxa"/>
          </w:tcPr>
          <w:p w14:paraId="1EE89D76" w14:textId="6395AD37" w:rsidR="00142278" w:rsidRPr="002A5D49" w:rsidRDefault="00142278" w:rsidP="00EA3915">
            <w:pPr>
              <w:tabs>
                <w:tab w:val="decimal" w:pos="1670"/>
              </w:tabs>
              <w:ind w:left="720"/>
              <w:rPr>
                <w:sz w:val="20"/>
              </w:rPr>
            </w:pPr>
            <w:r>
              <w:rPr>
                <w:sz w:val="20"/>
              </w:rPr>
              <w:t>70,807</w:t>
            </w:r>
          </w:p>
        </w:tc>
      </w:tr>
      <w:tr w:rsidR="00142278" w:rsidRPr="00BC0E09" w14:paraId="0500FAE1" w14:textId="77777777" w:rsidTr="0008262D">
        <w:tc>
          <w:tcPr>
            <w:tcW w:w="5591" w:type="dxa"/>
          </w:tcPr>
          <w:p w14:paraId="678F42D6" w14:textId="05EEB8D2" w:rsidR="00142278" w:rsidRPr="00BC0E09" w:rsidRDefault="00142278" w:rsidP="00142278">
            <w:pPr>
              <w:ind w:left="720"/>
              <w:jc w:val="both"/>
              <w:rPr>
                <w:sz w:val="20"/>
              </w:rPr>
            </w:pPr>
            <w:r w:rsidRPr="00BC0E09">
              <w:rPr>
                <w:sz w:val="20"/>
              </w:rPr>
              <w:t>Amortization</w:t>
            </w:r>
          </w:p>
        </w:tc>
        <w:tc>
          <w:tcPr>
            <w:tcW w:w="1890" w:type="dxa"/>
          </w:tcPr>
          <w:p w14:paraId="7E040892" w14:textId="00E102FB" w:rsidR="00142278" w:rsidRPr="00BC0E09" w:rsidRDefault="00142278" w:rsidP="00EA3915">
            <w:pPr>
              <w:tabs>
                <w:tab w:val="decimal" w:pos="1670"/>
              </w:tabs>
              <w:ind w:left="720"/>
              <w:rPr>
                <w:sz w:val="20"/>
              </w:rPr>
            </w:pPr>
            <w:r w:rsidRPr="00BC0E09">
              <w:rPr>
                <w:sz w:val="20"/>
              </w:rPr>
              <w:t>(</w:t>
            </w:r>
            <w:r w:rsidR="007D5901">
              <w:rPr>
                <w:sz w:val="20"/>
              </w:rPr>
              <w:t>17</w:t>
            </w:r>
            <w:r w:rsidRPr="00BC0E09">
              <w:rPr>
                <w:sz w:val="20"/>
              </w:rPr>
              <w:t>,</w:t>
            </w:r>
            <w:r w:rsidR="007D5901">
              <w:rPr>
                <w:sz w:val="20"/>
              </w:rPr>
              <w:t>424</w:t>
            </w:r>
            <w:r w:rsidRPr="00BC0E09">
              <w:rPr>
                <w:sz w:val="20"/>
              </w:rPr>
              <w:t>)</w:t>
            </w:r>
          </w:p>
        </w:tc>
        <w:tc>
          <w:tcPr>
            <w:tcW w:w="1890" w:type="dxa"/>
          </w:tcPr>
          <w:p w14:paraId="7BC9BA67" w14:textId="67497E42" w:rsidR="00142278" w:rsidRPr="00BC0E09" w:rsidRDefault="00142278" w:rsidP="00EA3915">
            <w:pPr>
              <w:tabs>
                <w:tab w:val="decimal" w:pos="1670"/>
              </w:tabs>
              <w:ind w:left="720"/>
              <w:rPr>
                <w:sz w:val="20"/>
              </w:rPr>
            </w:pPr>
            <w:r w:rsidRPr="00BC0E09">
              <w:rPr>
                <w:sz w:val="20"/>
              </w:rPr>
              <w:t>(17,702)</w:t>
            </w:r>
          </w:p>
        </w:tc>
      </w:tr>
      <w:tr w:rsidR="00142278" w:rsidRPr="00BC0E09" w14:paraId="37EE3380" w14:textId="77777777" w:rsidTr="0008262D">
        <w:tc>
          <w:tcPr>
            <w:tcW w:w="5591" w:type="dxa"/>
            <w:tcBorders>
              <w:top w:val="single" w:sz="4" w:space="0" w:color="auto"/>
            </w:tcBorders>
          </w:tcPr>
          <w:p w14:paraId="11A54E27" w14:textId="77777777" w:rsidR="00142278" w:rsidRPr="00BC0E09" w:rsidRDefault="00142278" w:rsidP="00142278">
            <w:pPr>
              <w:ind w:left="720"/>
              <w:jc w:val="both"/>
              <w:rPr>
                <w:sz w:val="20"/>
              </w:rPr>
            </w:pPr>
          </w:p>
        </w:tc>
        <w:tc>
          <w:tcPr>
            <w:tcW w:w="1890" w:type="dxa"/>
            <w:tcBorders>
              <w:top w:val="single" w:sz="4" w:space="0" w:color="auto"/>
            </w:tcBorders>
          </w:tcPr>
          <w:p w14:paraId="0DB3DB6E" w14:textId="77777777" w:rsidR="00142278" w:rsidRPr="00BC0E09" w:rsidRDefault="00142278" w:rsidP="00EA3915">
            <w:pPr>
              <w:tabs>
                <w:tab w:val="decimal" w:pos="1670"/>
              </w:tabs>
              <w:ind w:left="720"/>
              <w:rPr>
                <w:sz w:val="20"/>
              </w:rPr>
            </w:pPr>
          </w:p>
        </w:tc>
        <w:tc>
          <w:tcPr>
            <w:tcW w:w="1890" w:type="dxa"/>
            <w:tcBorders>
              <w:top w:val="single" w:sz="4" w:space="0" w:color="auto"/>
            </w:tcBorders>
          </w:tcPr>
          <w:p w14:paraId="47F5B359" w14:textId="77777777" w:rsidR="00142278" w:rsidRPr="00BC0E09" w:rsidRDefault="00142278" w:rsidP="00EA3915">
            <w:pPr>
              <w:tabs>
                <w:tab w:val="decimal" w:pos="1670"/>
              </w:tabs>
              <w:ind w:left="720"/>
              <w:rPr>
                <w:sz w:val="20"/>
              </w:rPr>
            </w:pPr>
          </w:p>
        </w:tc>
      </w:tr>
      <w:tr w:rsidR="00142278" w:rsidRPr="00BC0E09" w14:paraId="78B8D489" w14:textId="77777777" w:rsidTr="0008262D">
        <w:tc>
          <w:tcPr>
            <w:tcW w:w="5591" w:type="dxa"/>
            <w:tcBorders>
              <w:bottom w:val="double" w:sz="4" w:space="0" w:color="auto"/>
            </w:tcBorders>
          </w:tcPr>
          <w:p w14:paraId="483A8AFE" w14:textId="614AEEDA" w:rsidR="00142278" w:rsidRPr="00BC0E09" w:rsidRDefault="00142278" w:rsidP="00142278">
            <w:pPr>
              <w:ind w:left="720"/>
              <w:jc w:val="both"/>
              <w:rPr>
                <w:sz w:val="20"/>
              </w:rPr>
            </w:pPr>
            <w:r w:rsidRPr="00BC0E09">
              <w:rPr>
                <w:sz w:val="20"/>
              </w:rPr>
              <w:t>Right of use asset</w:t>
            </w:r>
          </w:p>
        </w:tc>
        <w:tc>
          <w:tcPr>
            <w:tcW w:w="1890" w:type="dxa"/>
            <w:tcBorders>
              <w:bottom w:val="double" w:sz="4" w:space="0" w:color="auto"/>
            </w:tcBorders>
          </w:tcPr>
          <w:p w14:paraId="08F315C8" w14:textId="408331CD" w:rsidR="00142278" w:rsidRPr="00BC0E09" w:rsidRDefault="00142278" w:rsidP="00EA3915">
            <w:pPr>
              <w:tabs>
                <w:tab w:val="left" w:pos="0"/>
                <w:tab w:val="decimal" w:pos="1670"/>
              </w:tabs>
              <w:ind w:left="720"/>
              <w:rPr>
                <w:sz w:val="20"/>
              </w:rPr>
            </w:pPr>
            <w:r w:rsidRPr="00BC0E09">
              <w:rPr>
                <w:sz w:val="20"/>
              </w:rPr>
              <w:tab/>
              <w:t xml:space="preserve">$      </w:t>
            </w:r>
            <w:r w:rsidR="007D5901">
              <w:rPr>
                <w:sz w:val="20"/>
              </w:rPr>
              <w:t>35</w:t>
            </w:r>
            <w:r w:rsidRPr="00BC0E09">
              <w:rPr>
                <w:sz w:val="20"/>
              </w:rPr>
              <w:t>,</w:t>
            </w:r>
            <w:r w:rsidR="007D5901">
              <w:rPr>
                <w:sz w:val="20"/>
              </w:rPr>
              <w:t>681</w:t>
            </w:r>
          </w:p>
        </w:tc>
        <w:tc>
          <w:tcPr>
            <w:tcW w:w="1890" w:type="dxa"/>
            <w:tcBorders>
              <w:bottom w:val="double" w:sz="4" w:space="0" w:color="auto"/>
            </w:tcBorders>
          </w:tcPr>
          <w:p w14:paraId="70975585" w14:textId="746ADC6E" w:rsidR="00142278" w:rsidRPr="00BC0E09" w:rsidRDefault="00142278" w:rsidP="00EA3915">
            <w:pPr>
              <w:tabs>
                <w:tab w:val="left" w:pos="0"/>
                <w:tab w:val="decimal" w:pos="1670"/>
              </w:tabs>
              <w:ind w:left="720"/>
              <w:rPr>
                <w:sz w:val="20"/>
              </w:rPr>
            </w:pPr>
            <w:r w:rsidRPr="00BC0E09">
              <w:rPr>
                <w:sz w:val="20"/>
              </w:rPr>
              <w:tab/>
              <w:t>$     53,105</w:t>
            </w:r>
          </w:p>
        </w:tc>
      </w:tr>
    </w:tbl>
    <w:p w14:paraId="13FB832E" w14:textId="77777777" w:rsidR="009C2247" w:rsidRPr="00BC0E09" w:rsidRDefault="009C2247">
      <w:pPr>
        <w:pStyle w:val="Header"/>
        <w:ind w:left="720"/>
        <w:rPr>
          <w:b/>
          <w:bCs/>
        </w:rPr>
      </w:pPr>
    </w:p>
    <w:p w14:paraId="143BD162" w14:textId="46FD4E4A" w:rsidR="00AB2C93" w:rsidRDefault="00396D8B" w:rsidP="0008262D">
      <w:pPr>
        <w:pStyle w:val="Header"/>
        <w:ind w:left="720"/>
        <w:jc w:val="both"/>
      </w:pPr>
      <w:r w:rsidRPr="00BC0E09">
        <w:t xml:space="preserve">During the </w:t>
      </w:r>
      <w:r w:rsidR="002523FA" w:rsidRPr="00BC0E09">
        <w:t>six</w:t>
      </w:r>
      <w:r w:rsidR="00142278" w:rsidRPr="00BC0E09">
        <w:t xml:space="preserve"> month period ended </w:t>
      </w:r>
      <w:r w:rsidR="002523FA" w:rsidRPr="00BC0E09">
        <w:t>February</w:t>
      </w:r>
      <w:r w:rsidRPr="00BC0E09">
        <w:t xml:space="preserve"> </w:t>
      </w:r>
      <w:r w:rsidR="002523FA" w:rsidRPr="00BC0E09">
        <w:t>29</w:t>
      </w:r>
      <w:r w:rsidRPr="00BC0E09">
        <w:t>, 202</w:t>
      </w:r>
      <w:r w:rsidR="002523FA" w:rsidRPr="00BC0E09">
        <w:t>4</w:t>
      </w:r>
      <w:r w:rsidRPr="00BC0E09">
        <w:t xml:space="preserve">, the Company capitalized </w:t>
      </w:r>
      <w:r w:rsidR="00ED3EB2" w:rsidRPr="00BC0E09">
        <w:t xml:space="preserve">the </w:t>
      </w:r>
      <w:r w:rsidR="00F14FA3" w:rsidRPr="00BC0E09">
        <w:t xml:space="preserve">lease accretion and amortization totaling </w:t>
      </w:r>
      <w:r w:rsidRPr="00BC0E09">
        <w:t>$</w:t>
      </w:r>
      <w:r w:rsidR="00BC0E09" w:rsidRPr="000632DC">
        <w:t>1</w:t>
      </w:r>
      <w:r w:rsidR="00AB2C93" w:rsidRPr="00BC0E09">
        <w:t>9,</w:t>
      </w:r>
      <w:r w:rsidR="00BC0E09" w:rsidRPr="000632DC">
        <w:t>123</w:t>
      </w:r>
      <w:r w:rsidRPr="00BC0E09">
        <w:t xml:space="preserve"> (202</w:t>
      </w:r>
      <w:r w:rsidR="00BC0E09" w:rsidRPr="00BC0E09">
        <w:t>3</w:t>
      </w:r>
      <w:r w:rsidRPr="00BC0E09">
        <w:t xml:space="preserve"> - $Nil) to Exploration and Evaluation Assets under Red</w:t>
      </w:r>
      <w:r w:rsidR="008B5684" w:rsidRPr="00BC0E09">
        <w:t>s</w:t>
      </w:r>
      <w:r w:rsidRPr="00BC0E09">
        <w:t>tar Nevada Properties</w:t>
      </w:r>
      <w:r w:rsidR="00AB2C93" w:rsidRPr="00BC0E09">
        <w:t>.</w:t>
      </w:r>
    </w:p>
    <w:p w14:paraId="44438D7B" w14:textId="0EDECBC4" w:rsidR="00396D8B" w:rsidRPr="0008262D" w:rsidRDefault="00396D8B" w:rsidP="0008262D">
      <w:pPr>
        <w:pStyle w:val="Header"/>
        <w:ind w:left="720"/>
        <w:jc w:val="both"/>
      </w:pPr>
      <w:r>
        <w:t xml:space="preserve"> </w:t>
      </w:r>
    </w:p>
    <w:p w14:paraId="18489DD7" w14:textId="77777777" w:rsidR="00396D8B" w:rsidRDefault="00396D8B" w:rsidP="00396D8B">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r>
        <w:rPr>
          <w:b/>
          <w:sz w:val="20"/>
          <w:lang w:val="en-GB"/>
        </w:rPr>
        <w:lastRenderedPageBreak/>
        <w:t>NV GOLD CORPORATION</w:t>
      </w:r>
    </w:p>
    <w:p w14:paraId="34DC0D4F" w14:textId="2ACC27CD" w:rsidR="00396D8B" w:rsidRDefault="00396D8B" w:rsidP="00396D8B">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 xml:space="preserve">NOTES TO THE </w:t>
      </w:r>
      <w:r w:rsidR="00A61A01">
        <w:rPr>
          <w:sz w:val="20"/>
          <w:lang w:val="en-GB"/>
        </w:rPr>
        <w:t xml:space="preserve">CONDENSED </w:t>
      </w:r>
      <w:r>
        <w:rPr>
          <w:sz w:val="20"/>
          <w:lang w:val="en-GB"/>
        </w:rPr>
        <w:t xml:space="preserve">CONSOLIDATED </w:t>
      </w:r>
      <w:r w:rsidR="00A61A01">
        <w:rPr>
          <w:sz w:val="20"/>
          <w:lang w:val="en-GB"/>
        </w:rPr>
        <w:t xml:space="preserve">INTERIM </w:t>
      </w:r>
      <w:r>
        <w:rPr>
          <w:sz w:val="20"/>
          <w:lang w:val="en-GB"/>
        </w:rPr>
        <w:t>FINANCIAL STATEMENTS</w:t>
      </w:r>
    </w:p>
    <w:p w14:paraId="4C009432" w14:textId="63ED9548" w:rsidR="00A61A01" w:rsidRDefault="00A61A01" w:rsidP="00396D8B">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(Unaudited – Prepared by Management)</w:t>
      </w:r>
    </w:p>
    <w:p w14:paraId="78F75F1F" w14:textId="0123C196" w:rsidR="00396D8B" w:rsidRDefault="00396D8B" w:rsidP="00396D8B">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(Expressed in Canadian Dollars</w:t>
      </w:r>
      <w:r w:rsidR="00807A4F">
        <w:rPr>
          <w:sz w:val="20"/>
          <w:lang w:val="en-GB"/>
        </w:rPr>
        <w:t>, unless otherwise specified</w:t>
      </w:r>
      <w:r>
        <w:rPr>
          <w:sz w:val="20"/>
          <w:lang w:val="en-GB"/>
        </w:rPr>
        <w:t>)</w:t>
      </w:r>
    </w:p>
    <w:p w14:paraId="450916C8" w14:textId="14FE8946" w:rsidR="00396D8B" w:rsidRDefault="002523FA" w:rsidP="00396D8B">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w:t>
      </w:r>
      <w:r w:rsidR="00396D8B">
        <w:rPr>
          <w:sz w:val="20"/>
          <w:lang w:val="en-GB"/>
        </w:rPr>
        <w:t xml:space="preserve"> </w:t>
      </w:r>
      <w:r>
        <w:rPr>
          <w:sz w:val="20"/>
          <w:lang w:val="en-GB"/>
        </w:rPr>
        <w:t>29</w:t>
      </w:r>
      <w:r w:rsidR="00396D8B">
        <w:rPr>
          <w:sz w:val="20"/>
          <w:lang w:val="en-GB"/>
        </w:rPr>
        <w:t>, 202</w:t>
      </w:r>
      <w:r>
        <w:rPr>
          <w:sz w:val="20"/>
          <w:lang w:val="en-GB"/>
        </w:rPr>
        <w:t>4</w:t>
      </w:r>
    </w:p>
    <w:p w14:paraId="08BBCD80" w14:textId="77777777" w:rsidR="00396D8B" w:rsidRDefault="00396D8B" w:rsidP="00396D8B">
      <w:pPr>
        <w:tabs>
          <w:tab w:val="left" w:pos="360"/>
          <w:tab w:val="left" w:pos="630"/>
          <w:tab w:val="left" w:pos="3960"/>
          <w:tab w:val="decimal" w:pos="10080"/>
        </w:tabs>
        <w:jc w:val="both"/>
        <w:rPr>
          <w:sz w:val="20"/>
          <w:lang w:val="en-GB"/>
        </w:rPr>
      </w:pPr>
      <w:r>
        <w:rPr>
          <w:sz w:val="20"/>
          <w:u w:val="double"/>
          <w:lang w:val="en-GB"/>
        </w:rPr>
        <w:tab/>
      </w:r>
      <w:r>
        <w:rPr>
          <w:sz w:val="20"/>
          <w:u w:val="double"/>
          <w:lang w:val="en-GB"/>
        </w:rPr>
        <w:tab/>
      </w:r>
      <w:r>
        <w:rPr>
          <w:sz w:val="20"/>
          <w:u w:val="double"/>
          <w:lang w:val="en-GB"/>
        </w:rPr>
        <w:tab/>
      </w:r>
      <w:r>
        <w:rPr>
          <w:sz w:val="20"/>
          <w:u w:val="double"/>
          <w:lang w:val="en-GB"/>
        </w:rPr>
        <w:tab/>
      </w:r>
    </w:p>
    <w:p w14:paraId="27C76EFC" w14:textId="77777777" w:rsidR="00396D8B" w:rsidRDefault="00396D8B" w:rsidP="00396D8B">
      <w:pPr>
        <w:rPr>
          <w:sz w:val="20"/>
        </w:rPr>
      </w:pPr>
    </w:p>
    <w:p w14:paraId="23316ED4" w14:textId="77777777" w:rsidR="00396D8B" w:rsidRPr="004C38A5" w:rsidRDefault="00396D8B" w:rsidP="0008262D">
      <w:pPr>
        <w:pStyle w:val="Header"/>
        <w:ind w:left="720"/>
        <w:rPr>
          <w:b/>
          <w:bCs/>
        </w:rPr>
      </w:pPr>
    </w:p>
    <w:p w14:paraId="07E99AFC" w14:textId="4765E6C0" w:rsidR="004A0279" w:rsidRPr="004A0279" w:rsidRDefault="00AF2C97" w:rsidP="004A0279">
      <w:pPr>
        <w:widowControl/>
        <w:jc w:val="both"/>
        <w:rPr>
          <w:b/>
          <w:bCs/>
          <w:sz w:val="20"/>
        </w:rPr>
      </w:pPr>
      <w:r>
        <w:rPr>
          <w:b/>
          <w:bCs/>
          <w:sz w:val="20"/>
        </w:rPr>
        <w:t>10</w:t>
      </w:r>
      <w:r w:rsidR="004A0279" w:rsidRPr="00DD6C15">
        <w:rPr>
          <w:b/>
          <w:bCs/>
          <w:sz w:val="20"/>
        </w:rPr>
        <w:t>.</w:t>
      </w:r>
      <w:r w:rsidR="004A0279" w:rsidRPr="00DD6C15">
        <w:rPr>
          <w:b/>
          <w:bCs/>
          <w:sz w:val="20"/>
        </w:rPr>
        <w:tab/>
      </w:r>
      <w:r w:rsidR="004A0279" w:rsidRPr="006511CB">
        <w:rPr>
          <w:b/>
          <w:bCs/>
          <w:sz w:val="20"/>
        </w:rPr>
        <w:t>RELATED PARTY TRANSACTIONS</w:t>
      </w:r>
    </w:p>
    <w:p w14:paraId="27EB5BB0" w14:textId="77777777" w:rsidR="004A0279" w:rsidRPr="004A0279" w:rsidRDefault="004A0279" w:rsidP="004A0279">
      <w:pPr>
        <w:widowControl/>
        <w:jc w:val="both"/>
        <w:rPr>
          <w:b/>
          <w:bCs/>
          <w:sz w:val="20"/>
        </w:rPr>
      </w:pPr>
    </w:p>
    <w:p w14:paraId="0B2933E0" w14:textId="654322E0" w:rsidR="004A0279" w:rsidRPr="004A0279" w:rsidRDefault="004A0279" w:rsidP="004A0279">
      <w:pPr>
        <w:widowControl/>
        <w:ind w:left="720"/>
        <w:jc w:val="both"/>
        <w:rPr>
          <w:bCs/>
          <w:sz w:val="20"/>
        </w:rPr>
      </w:pPr>
      <w:bookmarkStart w:id="9" w:name="_Hlk162434390"/>
      <w:r w:rsidRPr="004A0279">
        <w:rPr>
          <w:bCs/>
          <w:sz w:val="20"/>
        </w:rPr>
        <w:t xml:space="preserve">The Company entered into the following transactions with related parties during the </w:t>
      </w:r>
      <w:r w:rsidR="00BC0E09">
        <w:rPr>
          <w:bCs/>
          <w:sz w:val="20"/>
        </w:rPr>
        <w:t>six</w:t>
      </w:r>
      <w:r w:rsidR="00505C80">
        <w:rPr>
          <w:bCs/>
          <w:sz w:val="20"/>
        </w:rPr>
        <w:t xml:space="preserve"> month period </w:t>
      </w:r>
      <w:r w:rsidR="00151821">
        <w:rPr>
          <w:bCs/>
          <w:sz w:val="20"/>
        </w:rPr>
        <w:t>ended</w:t>
      </w:r>
      <w:r w:rsidR="00D06420">
        <w:rPr>
          <w:bCs/>
          <w:sz w:val="20"/>
        </w:rPr>
        <w:t xml:space="preserve"> </w:t>
      </w:r>
      <w:r w:rsidR="00BC0E09">
        <w:rPr>
          <w:bCs/>
          <w:sz w:val="20"/>
        </w:rPr>
        <w:t>February</w:t>
      </w:r>
      <w:r w:rsidRPr="004A0279">
        <w:rPr>
          <w:bCs/>
          <w:sz w:val="20"/>
        </w:rPr>
        <w:t xml:space="preserve"> </w:t>
      </w:r>
      <w:r w:rsidR="00BC0E09">
        <w:rPr>
          <w:bCs/>
          <w:sz w:val="20"/>
        </w:rPr>
        <w:t>29</w:t>
      </w:r>
      <w:r w:rsidRPr="004A0279">
        <w:rPr>
          <w:bCs/>
          <w:sz w:val="20"/>
        </w:rPr>
        <w:t>, 20</w:t>
      </w:r>
      <w:r w:rsidR="004234AB">
        <w:rPr>
          <w:bCs/>
          <w:sz w:val="20"/>
        </w:rPr>
        <w:t>2</w:t>
      </w:r>
      <w:r w:rsidR="00BC0E09">
        <w:rPr>
          <w:bCs/>
          <w:sz w:val="20"/>
        </w:rPr>
        <w:t>4</w:t>
      </w:r>
      <w:r w:rsidRPr="004A0279">
        <w:rPr>
          <w:bCs/>
          <w:sz w:val="20"/>
        </w:rPr>
        <w:t>:</w:t>
      </w:r>
    </w:p>
    <w:p w14:paraId="46B7D00C" w14:textId="77777777" w:rsidR="004A0279" w:rsidRPr="004A0279" w:rsidRDefault="004A0279" w:rsidP="004A0279">
      <w:pPr>
        <w:widowControl/>
        <w:jc w:val="both"/>
        <w:rPr>
          <w:b/>
          <w:bCs/>
          <w:sz w:val="20"/>
        </w:rPr>
      </w:pPr>
    </w:p>
    <w:p w14:paraId="14B534A1" w14:textId="30BBFA27" w:rsidR="00977485" w:rsidRPr="00F211E2" w:rsidRDefault="004A0279" w:rsidP="00FE2CAF">
      <w:pPr>
        <w:widowControl/>
        <w:numPr>
          <w:ilvl w:val="1"/>
          <w:numId w:val="1"/>
        </w:numPr>
        <w:tabs>
          <w:tab w:val="clear" w:pos="2160"/>
          <w:tab w:val="num" w:pos="1080"/>
        </w:tabs>
        <w:ind w:left="1080"/>
        <w:jc w:val="both"/>
        <w:rPr>
          <w:sz w:val="20"/>
        </w:rPr>
      </w:pPr>
      <w:r w:rsidRPr="00F517DC">
        <w:rPr>
          <w:sz w:val="20"/>
        </w:rPr>
        <w:t xml:space="preserve">Paid </w:t>
      </w:r>
      <w:r w:rsidRPr="00E0161D">
        <w:rPr>
          <w:sz w:val="20"/>
        </w:rPr>
        <w:t xml:space="preserve">or </w:t>
      </w:r>
      <w:r w:rsidRPr="00F211E2">
        <w:rPr>
          <w:sz w:val="20"/>
        </w:rPr>
        <w:t>accrued $</w:t>
      </w:r>
      <w:r w:rsidR="00505C80">
        <w:rPr>
          <w:sz w:val="20"/>
        </w:rPr>
        <w:t>Nil</w:t>
      </w:r>
      <w:r w:rsidR="00A87C4C" w:rsidRPr="00F211E2">
        <w:rPr>
          <w:sz w:val="20"/>
        </w:rPr>
        <w:t xml:space="preserve"> </w:t>
      </w:r>
      <w:r w:rsidRPr="00F211E2">
        <w:rPr>
          <w:sz w:val="20"/>
        </w:rPr>
        <w:t>(20</w:t>
      </w:r>
      <w:r w:rsidR="00B80220" w:rsidRPr="00F211E2">
        <w:rPr>
          <w:sz w:val="20"/>
        </w:rPr>
        <w:t>2</w:t>
      </w:r>
      <w:r w:rsidR="009603C8">
        <w:rPr>
          <w:sz w:val="20"/>
        </w:rPr>
        <w:t>3</w:t>
      </w:r>
      <w:r w:rsidRPr="00F211E2">
        <w:rPr>
          <w:sz w:val="20"/>
        </w:rPr>
        <w:t xml:space="preserve"> - $</w:t>
      </w:r>
      <w:r w:rsidR="009603C8">
        <w:rPr>
          <w:sz w:val="20"/>
        </w:rPr>
        <w:t>177</w:t>
      </w:r>
      <w:r w:rsidR="00151821" w:rsidRPr="00F211E2">
        <w:rPr>
          <w:sz w:val="20"/>
        </w:rPr>
        <w:t>,</w:t>
      </w:r>
      <w:r w:rsidR="009603C8">
        <w:rPr>
          <w:sz w:val="20"/>
        </w:rPr>
        <w:t>930</w:t>
      </w:r>
      <w:r w:rsidRPr="00F211E2">
        <w:rPr>
          <w:sz w:val="20"/>
        </w:rPr>
        <w:t xml:space="preserve">) in consulting fees </w:t>
      </w:r>
      <w:r w:rsidR="00D42CFB" w:rsidRPr="00F211E2">
        <w:rPr>
          <w:sz w:val="20"/>
        </w:rPr>
        <w:t xml:space="preserve">to </w:t>
      </w:r>
      <w:r w:rsidR="002C7B69" w:rsidRPr="00F211E2">
        <w:rPr>
          <w:sz w:val="20"/>
        </w:rPr>
        <w:t>a director</w:t>
      </w:r>
      <w:r w:rsidR="00F211E2" w:rsidRPr="00F211E2">
        <w:rPr>
          <w:sz w:val="20"/>
        </w:rPr>
        <w:t xml:space="preserve"> and the former </w:t>
      </w:r>
      <w:r w:rsidR="002C7B69" w:rsidRPr="00F211E2">
        <w:rPr>
          <w:sz w:val="20"/>
        </w:rPr>
        <w:t xml:space="preserve">CEO </w:t>
      </w:r>
      <w:r w:rsidR="00F211E2" w:rsidRPr="00F211E2">
        <w:rPr>
          <w:sz w:val="20"/>
        </w:rPr>
        <w:t>of the C</w:t>
      </w:r>
      <w:r w:rsidR="002C7B69" w:rsidRPr="00F211E2">
        <w:rPr>
          <w:sz w:val="20"/>
        </w:rPr>
        <w:t>ompany</w:t>
      </w:r>
      <w:r w:rsidR="00F211E2" w:rsidRPr="00F211E2">
        <w:rPr>
          <w:sz w:val="20"/>
        </w:rPr>
        <w:t>.</w:t>
      </w:r>
      <w:r w:rsidR="003A17D6" w:rsidRPr="00F211E2">
        <w:rPr>
          <w:sz w:val="20"/>
        </w:rPr>
        <w:t xml:space="preserve">  </w:t>
      </w:r>
      <w:r w:rsidR="00977485" w:rsidRPr="00F211E2">
        <w:rPr>
          <w:sz w:val="20"/>
        </w:rPr>
        <w:t xml:space="preserve"> </w:t>
      </w:r>
    </w:p>
    <w:p w14:paraId="4205F960" w14:textId="77777777" w:rsidR="00580D99" w:rsidRDefault="00580D99" w:rsidP="00580D99">
      <w:pPr>
        <w:widowControl/>
        <w:jc w:val="both"/>
        <w:rPr>
          <w:sz w:val="20"/>
        </w:rPr>
      </w:pPr>
    </w:p>
    <w:p w14:paraId="5A4AFB69" w14:textId="7D96E0D9" w:rsidR="003A17D6" w:rsidRDefault="0032663E" w:rsidP="00EA3915">
      <w:pPr>
        <w:widowControl/>
        <w:numPr>
          <w:ilvl w:val="0"/>
          <w:numId w:val="48"/>
        </w:numPr>
        <w:jc w:val="both"/>
        <w:rPr>
          <w:sz w:val="20"/>
        </w:rPr>
      </w:pPr>
      <w:r w:rsidRPr="00086271">
        <w:rPr>
          <w:sz w:val="20"/>
        </w:rPr>
        <w:t xml:space="preserve">Paid or </w:t>
      </w:r>
      <w:r w:rsidRPr="00F211E2">
        <w:rPr>
          <w:sz w:val="20"/>
        </w:rPr>
        <w:t>accrued $</w:t>
      </w:r>
      <w:r w:rsidR="009603C8">
        <w:rPr>
          <w:sz w:val="20"/>
        </w:rPr>
        <w:t>26</w:t>
      </w:r>
      <w:r w:rsidR="00D6438C" w:rsidRPr="00F211E2">
        <w:rPr>
          <w:sz w:val="20"/>
        </w:rPr>
        <w:t>,</w:t>
      </w:r>
      <w:r w:rsidR="009603C8">
        <w:rPr>
          <w:sz w:val="20"/>
        </w:rPr>
        <w:t>275</w:t>
      </w:r>
      <w:r w:rsidRPr="00F211E2">
        <w:rPr>
          <w:sz w:val="20"/>
        </w:rPr>
        <w:t xml:space="preserve"> (20</w:t>
      </w:r>
      <w:r w:rsidR="00B80220" w:rsidRPr="00F211E2">
        <w:rPr>
          <w:sz w:val="20"/>
        </w:rPr>
        <w:t>2</w:t>
      </w:r>
      <w:r w:rsidR="009603C8">
        <w:rPr>
          <w:sz w:val="20"/>
        </w:rPr>
        <w:t>3</w:t>
      </w:r>
      <w:r w:rsidRPr="00F211E2">
        <w:rPr>
          <w:sz w:val="20"/>
        </w:rPr>
        <w:t xml:space="preserve"> - $</w:t>
      </w:r>
      <w:r w:rsidR="009603C8">
        <w:rPr>
          <w:sz w:val="20"/>
        </w:rPr>
        <w:t>52</w:t>
      </w:r>
      <w:r w:rsidRPr="00F211E2">
        <w:rPr>
          <w:sz w:val="20"/>
        </w:rPr>
        <w:t>,</w:t>
      </w:r>
      <w:r w:rsidR="009603C8">
        <w:rPr>
          <w:sz w:val="20"/>
        </w:rPr>
        <w:t>130</w:t>
      </w:r>
      <w:r w:rsidR="00151821" w:rsidRPr="00F211E2">
        <w:rPr>
          <w:sz w:val="20"/>
        </w:rPr>
        <w:t>)</w:t>
      </w:r>
      <w:r w:rsidRPr="00F211E2">
        <w:rPr>
          <w:sz w:val="20"/>
        </w:rPr>
        <w:t xml:space="preserve"> in </w:t>
      </w:r>
      <w:r w:rsidR="00E0161D" w:rsidRPr="00F211E2">
        <w:rPr>
          <w:sz w:val="20"/>
        </w:rPr>
        <w:t xml:space="preserve">fees </w:t>
      </w:r>
      <w:r w:rsidR="003A17D6" w:rsidRPr="00F211E2">
        <w:rPr>
          <w:sz w:val="20"/>
        </w:rPr>
        <w:t xml:space="preserve">which </w:t>
      </w:r>
      <w:r w:rsidR="00F211E2" w:rsidRPr="00F211E2">
        <w:rPr>
          <w:sz w:val="20"/>
        </w:rPr>
        <w:t>a</w:t>
      </w:r>
      <w:r w:rsidR="003A17D6" w:rsidRPr="00F211E2">
        <w:rPr>
          <w:sz w:val="20"/>
        </w:rPr>
        <w:t xml:space="preserve">re recorded as professional fees </w:t>
      </w:r>
      <w:r w:rsidR="00F211E2" w:rsidRPr="00F211E2">
        <w:rPr>
          <w:sz w:val="20"/>
        </w:rPr>
        <w:t>to a company controlled by an officer and a former officer of the Company</w:t>
      </w:r>
      <w:r w:rsidR="00F211E2">
        <w:rPr>
          <w:sz w:val="20"/>
        </w:rPr>
        <w:t>.</w:t>
      </w:r>
      <w:r w:rsidR="003A17D6" w:rsidRPr="00A26F17">
        <w:rPr>
          <w:sz w:val="20"/>
        </w:rPr>
        <w:t xml:space="preserve"> </w:t>
      </w:r>
    </w:p>
    <w:p w14:paraId="1AD58E57" w14:textId="77777777" w:rsidR="00A2690A" w:rsidRPr="00086271" w:rsidRDefault="00A2690A" w:rsidP="00580D99">
      <w:pPr>
        <w:widowControl/>
        <w:ind w:left="1134" w:hanging="425"/>
        <w:jc w:val="both"/>
        <w:rPr>
          <w:sz w:val="20"/>
        </w:rPr>
      </w:pPr>
    </w:p>
    <w:p w14:paraId="0DC26897" w14:textId="5CA1E47E" w:rsidR="00A87C4C" w:rsidRDefault="00A87C4C" w:rsidP="00EA3915">
      <w:pPr>
        <w:widowControl/>
        <w:numPr>
          <w:ilvl w:val="0"/>
          <w:numId w:val="48"/>
        </w:numPr>
        <w:jc w:val="both"/>
        <w:rPr>
          <w:sz w:val="20"/>
        </w:rPr>
      </w:pPr>
      <w:r w:rsidRPr="00086271">
        <w:rPr>
          <w:sz w:val="20"/>
        </w:rPr>
        <w:t xml:space="preserve">Paid or </w:t>
      </w:r>
      <w:r w:rsidRPr="002C7B69">
        <w:rPr>
          <w:sz w:val="20"/>
        </w:rPr>
        <w:t xml:space="preserve">accrued </w:t>
      </w:r>
      <w:r w:rsidRPr="006511CB">
        <w:rPr>
          <w:sz w:val="20"/>
        </w:rPr>
        <w:t>$</w:t>
      </w:r>
      <w:r w:rsidR="009603C8">
        <w:rPr>
          <w:sz w:val="20"/>
        </w:rPr>
        <w:t>66</w:t>
      </w:r>
      <w:r w:rsidR="000E5DAE" w:rsidRPr="006511CB">
        <w:rPr>
          <w:sz w:val="20"/>
        </w:rPr>
        <w:t>,</w:t>
      </w:r>
      <w:r w:rsidR="009603C8">
        <w:rPr>
          <w:sz w:val="20"/>
        </w:rPr>
        <w:t>071</w:t>
      </w:r>
      <w:r w:rsidR="00151821" w:rsidRPr="006511CB">
        <w:rPr>
          <w:sz w:val="20"/>
        </w:rPr>
        <w:t xml:space="preserve"> </w:t>
      </w:r>
      <w:r w:rsidRPr="006511CB">
        <w:rPr>
          <w:sz w:val="20"/>
        </w:rPr>
        <w:t>(20</w:t>
      </w:r>
      <w:r w:rsidR="00B80220" w:rsidRPr="006511CB">
        <w:rPr>
          <w:sz w:val="20"/>
        </w:rPr>
        <w:t>2</w:t>
      </w:r>
      <w:r w:rsidR="009603C8">
        <w:rPr>
          <w:sz w:val="20"/>
        </w:rPr>
        <w:t>3</w:t>
      </w:r>
      <w:r w:rsidRPr="006511CB">
        <w:rPr>
          <w:sz w:val="20"/>
        </w:rPr>
        <w:t xml:space="preserve"> - $</w:t>
      </w:r>
      <w:r w:rsidR="009603C8">
        <w:rPr>
          <w:sz w:val="20"/>
        </w:rPr>
        <w:t>111</w:t>
      </w:r>
      <w:r w:rsidR="00151821" w:rsidRPr="006511CB">
        <w:rPr>
          <w:sz w:val="20"/>
        </w:rPr>
        <w:t>,</w:t>
      </w:r>
      <w:r w:rsidR="009603C8">
        <w:rPr>
          <w:sz w:val="20"/>
        </w:rPr>
        <w:t>284</w:t>
      </w:r>
      <w:r w:rsidRPr="006511CB">
        <w:rPr>
          <w:sz w:val="20"/>
        </w:rPr>
        <w:t xml:space="preserve">) in consulting fees to </w:t>
      </w:r>
      <w:r w:rsidR="00F211E2" w:rsidRPr="006511CB">
        <w:rPr>
          <w:sz w:val="20"/>
        </w:rPr>
        <w:t xml:space="preserve">an </w:t>
      </w:r>
      <w:r w:rsidRPr="006511CB">
        <w:rPr>
          <w:sz w:val="20"/>
        </w:rPr>
        <w:t>officer</w:t>
      </w:r>
      <w:r w:rsidR="00F211E2" w:rsidRPr="006511CB">
        <w:rPr>
          <w:sz w:val="20"/>
        </w:rPr>
        <w:t xml:space="preserve"> of the Company </w:t>
      </w:r>
      <w:r w:rsidR="00027B4A" w:rsidRPr="006511CB">
        <w:rPr>
          <w:sz w:val="20"/>
        </w:rPr>
        <w:t xml:space="preserve">of </w:t>
      </w:r>
      <w:r w:rsidRPr="006511CB">
        <w:rPr>
          <w:sz w:val="20"/>
        </w:rPr>
        <w:t xml:space="preserve">which </w:t>
      </w:r>
      <w:r w:rsidR="00027B4A" w:rsidRPr="006511CB">
        <w:rPr>
          <w:sz w:val="20"/>
        </w:rPr>
        <w:t>$</w:t>
      </w:r>
      <w:r w:rsidR="009603C8">
        <w:rPr>
          <w:sz w:val="20"/>
        </w:rPr>
        <w:t>58</w:t>
      </w:r>
      <w:r w:rsidR="0031431E" w:rsidRPr="006511CB">
        <w:rPr>
          <w:sz w:val="20"/>
        </w:rPr>
        <w:t>,</w:t>
      </w:r>
      <w:r w:rsidR="009603C8">
        <w:rPr>
          <w:sz w:val="20"/>
        </w:rPr>
        <w:t>617</w:t>
      </w:r>
      <w:r w:rsidR="00D6438C" w:rsidRPr="006511CB">
        <w:rPr>
          <w:sz w:val="20"/>
        </w:rPr>
        <w:t xml:space="preserve"> </w:t>
      </w:r>
      <w:r w:rsidR="00027B4A" w:rsidRPr="006511CB">
        <w:rPr>
          <w:sz w:val="20"/>
        </w:rPr>
        <w:t>(202</w:t>
      </w:r>
      <w:r w:rsidR="009603C8">
        <w:rPr>
          <w:sz w:val="20"/>
        </w:rPr>
        <w:t>3</w:t>
      </w:r>
      <w:r w:rsidR="00027B4A" w:rsidRPr="006511CB">
        <w:rPr>
          <w:sz w:val="20"/>
        </w:rPr>
        <w:t xml:space="preserve"> - $</w:t>
      </w:r>
      <w:r w:rsidR="009603C8">
        <w:rPr>
          <w:sz w:val="20"/>
        </w:rPr>
        <w:t>111</w:t>
      </w:r>
      <w:r w:rsidR="00027B4A" w:rsidRPr="006511CB">
        <w:rPr>
          <w:sz w:val="20"/>
        </w:rPr>
        <w:t>,</w:t>
      </w:r>
      <w:r w:rsidR="009603C8">
        <w:rPr>
          <w:sz w:val="20"/>
        </w:rPr>
        <w:t>284</w:t>
      </w:r>
      <w:r w:rsidR="00027B4A" w:rsidRPr="006511CB">
        <w:rPr>
          <w:sz w:val="20"/>
        </w:rPr>
        <w:t xml:space="preserve">) </w:t>
      </w:r>
      <w:r w:rsidRPr="006511CB">
        <w:rPr>
          <w:sz w:val="20"/>
        </w:rPr>
        <w:t>have been capitalized as exploration and evaluation costs</w:t>
      </w:r>
      <w:r w:rsidR="002C7B69" w:rsidRPr="006511CB">
        <w:rPr>
          <w:sz w:val="20"/>
        </w:rPr>
        <w:t xml:space="preserve"> and $</w:t>
      </w:r>
      <w:r w:rsidR="005E0D0B">
        <w:rPr>
          <w:sz w:val="20"/>
        </w:rPr>
        <w:t>7,</w:t>
      </w:r>
      <w:r w:rsidR="009603C8">
        <w:rPr>
          <w:sz w:val="20"/>
        </w:rPr>
        <w:t>454</w:t>
      </w:r>
      <w:r w:rsidR="002C7B69" w:rsidRPr="006511CB">
        <w:rPr>
          <w:sz w:val="20"/>
        </w:rPr>
        <w:t xml:space="preserve"> (202</w:t>
      </w:r>
      <w:r w:rsidR="009603C8">
        <w:rPr>
          <w:sz w:val="20"/>
        </w:rPr>
        <w:t>3</w:t>
      </w:r>
      <w:r w:rsidR="002C7B69" w:rsidRPr="006511CB">
        <w:rPr>
          <w:sz w:val="20"/>
        </w:rPr>
        <w:t xml:space="preserve"> - $</w:t>
      </w:r>
      <w:r w:rsidR="00D137C8" w:rsidRPr="006511CB">
        <w:rPr>
          <w:sz w:val="20"/>
        </w:rPr>
        <w:t>Nil)</w:t>
      </w:r>
      <w:r w:rsidR="002C7B69" w:rsidRPr="006511CB">
        <w:rPr>
          <w:sz w:val="20"/>
        </w:rPr>
        <w:t xml:space="preserve"> have been</w:t>
      </w:r>
      <w:r w:rsidR="002C7B69">
        <w:rPr>
          <w:sz w:val="20"/>
        </w:rPr>
        <w:t xml:space="preserve"> expensed to property investigation costs.</w:t>
      </w:r>
    </w:p>
    <w:p w14:paraId="18EA2CA9" w14:textId="77777777" w:rsidR="003860A8" w:rsidRDefault="003860A8" w:rsidP="00083756">
      <w:pPr>
        <w:pStyle w:val="ListParagraph"/>
        <w:rPr>
          <w:sz w:val="20"/>
        </w:rPr>
      </w:pPr>
    </w:p>
    <w:p w14:paraId="11D0F8EC" w14:textId="6BE34763" w:rsidR="003860A8" w:rsidRPr="00137DC2" w:rsidRDefault="006A0325" w:rsidP="00EA3915">
      <w:pPr>
        <w:widowControl/>
        <w:overflowPunct/>
        <w:autoSpaceDE/>
        <w:autoSpaceDN/>
        <w:adjustRightInd/>
        <w:ind w:left="709"/>
        <w:jc w:val="both"/>
        <w:textAlignment w:val="auto"/>
        <w:rPr>
          <w:sz w:val="20"/>
        </w:rPr>
      </w:pPr>
      <w:r w:rsidRPr="00FB0310">
        <w:rPr>
          <w:bCs/>
          <w:sz w:val="20"/>
        </w:rPr>
        <w:t xml:space="preserve">During the </w:t>
      </w:r>
      <w:r w:rsidR="009603C8" w:rsidRPr="00FB0310">
        <w:rPr>
          <w:bCs/>
          <w:sz w:val="20"/>
        </w:rPr>
        <w:t>six</w:t>
      </w:r>
      <w:r w:rsidRPr="00FB0310">
        <w:rPr>
          <w:bCs/>
          <w:sz w:val="20"/>
        </w:rPr>
        <w:t xml:space="preserve"> month period ended </w:t>
      </w:r>
      <w:r w:rsidR="009603C8" w:rsidRPr="00FB0310">
        <w:rPr>
          <w:bCs/>
          <w:sz w:val="20"/>
        </w:rPr>
        <w:t>February</w:t>
      </w:r>
      <w:r w:rsidRPr="00FB0310">
        <w:rPr>
          <w:bCs/>
          <w:sz w:val="20"/>
        </w:rPr>
        <w:t xml:space="preserve"> </w:t>
      </w:r>
      <w:r w:rsidR="009603C8" w:rsidRPr="00FB0310">
        <w:rPr>
          <w:bCs/>
          <w:sz w:val="20"/>
        </w:rPr>
        <w:t>29</w:t>
      </w:r>
      <w:r w:rsidRPr="00FB0310">
        <w:rPr>
          <w:bCs/>
          <w:sz w:val="20"/>
        </w:rPr>
        <w:t>, 202</w:t>
      </w:r>
      <w:r w:rsidR="009603C8" w:rsidRPr="00FB0310">
        <w:rPr>
          <w:bCs/>
          <w:sz w:val="20"/>
        </w:rPr>
        <w:t>4</w:t>
      </w:r>
      <w:r w:rsidRPr="00FB0310">
        <w:rPr>
          <w:bCs/>
          <w:sz w:val="20"/>
        </w:rPr>
        <w:t>, Company received a loan of $</w:t>
      </w:r>
      <w:r w:rsidR="009603C8" w:rsidRPr="00FB0310">
        <w:rPr>
          <w:bCs/>
          <w:sz w:val="20"/>
        </w:rPr>
        <w:t>202</w:t>
      </w:r>
      <w:r w:rsidR="005E0D0B" w:rsidRPr="00FB0310">
        <w:rPr>
          <w:bCs/>
          <w:sz w:val="20"/>
        </w:rPr>
        <w:t>,</w:t>
      </w:r>
      <w:r w:rsidR="009603C8" w:rsidRPr="00FB0310">
        <w:rPr>
          <w:bCs/>
          <w:sz w:val="20"/>
        </w:rPr>
        <w:t>330</w:t>
      </w:r>
      <w:r w:rsidRPr="00FB0310">
        <w:rPr>
          <w:bCs/>
          <w:sz w:val="20"/>
        </w:rPr>
        <w:t xml:space="preserve"> (US$1</w:t>
      </w:r>
      <w:r w:rsidR="009603C8" w:rsidRPr="00FB0310">
        <w:rPr>
          <w:bCs/>
          <w:sz w:val="20"/>
        </w:rPr>
        <w:t>50</w:t>
      </w:r>
      <w:r w:rsidRPr="00FB0310">
        <w:rPr>
          <w:bCs/>
          <w:sz w:val="20"/>
        </w:rPr>
        <w:t>,000) (202</w:t>
      </w:r>
      <w:r w:rsidR="009603C8" w:rsidRPr="00FB0310">
        <w:rPr>
          <w:bCs/>
          <w:sz w:val="20"/>
        </w:rPr>
        <w:t>3</w:t>
      </w:r>
      <w:r w:rsidRPr="00FB0310">
        <w:rPr>
          <w:bCs/>
          <w:sz w:val="20"/>
        </w:rPr>
        <w:t xml:space="preserve"> - $Nil) from a director of the Company at an interest rate of 12% per annum. The loan is due on demand within a one-year period. </w:t>
      </w:r>
      <w:r w:rsidR="00FA3839" w:rsidRPr="00FB0310">
        <w:rPr>
          <w:bCs/>
          <w:sz w:val="20"/>
        </w:rPr>
        <w:t xml:space="preserve">This is in addition to the $265,200 (US$200,000) received from the director during the year ended August 31, 2023. </w:t>
      </w:r>
      <w:r w:rsidR="00FB0310">
        <w:rPr>
          <w:bCs/>
          <w:sz w:val="20"/>
        </w:rPr>
        <w:t xml:space="preserve">During the six month period ended February 29, 2024, </w:t>
      </w:r>
      <w:r w:rsidRPr="00FB0310">
        <w:rPr>
          <w:sz w:val="20"/>
        </w:rPr>
        <w:t>$</w:t>
      </w:r>
      <w:r w:rsidR="00FB0310" w:rsidRPr="000632DC">
        <w:rPr>
          <w:sz w:val="20"/>
        </w:rPr>
        <w:t>24</w:t>
      </w:r>
      <w:r w:rsidR="00FA3839" w:rsidRPr="00FB0310">
        <w:rPr>
          <w:sz w:val="20"/>
        </w:rPr>
        <w:t>,</w:t>
      </w:r>
      <w:r w:rsidR="00FB0310" w:rsidRPr="000632DC">
        <w:rPr>
          <w:sz w:val="20"/>
        </w:rPr>
        <w:t>324</w:t>
      </w:r>
      <w:r w:rsidRPr="00FB0310">
        <w:rPr>
          <w:sz w:val="20"/>
        </w:rPr>
        <w:t xml:space="preserve"> (202</w:t>
      </w:r>
      <w:r w:rsidR="00FB0310" w:rsidRPr="000632DC">
        <w:rPr>
          <w:sz w:val="20"/>
        </w:rPr>
        <w:t>3</w:t>
      </w:r>
      <w:r w:rsidRPr="00FB0310">
        <w:rPr>
          <w:sz w:val="20"/>
        </w:rPr>
        <w:t xml:space="preserve"> - $Nil) </w:t>
      </w:r>
      <w:r w:rsidR="00FB0310">
        <w:rPr>
          <w:sz w:val="20"/>
        </w:rPr>
        <w:t xml:space="preserve">in interest </w:t>
      </w:r>
      <w:r w:rsidRPr="00FB0310">
        <w:rPr>
          <w:sz w:val="20"/>
        </w:rPr>
        <w:t xml:space="preserve">has been accrued on </w:t>
      </w:r>
      <w:r w:rsidR="00FB0310">
        <w:rPr>
          <w:sz w:val="20"/>
        </w:rPr>
        <w:t xml:space="preserve">the loans </w:t>
      </w:r>
      <w:r w:rsidRPr="00FB0310">
        <w:rPr>
          <w:sz w:val="20"/>
        </w:rPr>
        <w:t xml:space="preserve">from the director. </w:t>
      </w:r>
      <w:r w:rsidR="00FB0310">
        <w:rPr>
          <w:sz w:val="20"/>
        </w:rPr>
        <w:t xml:space="preserve">As of February 29, 2024, $504,484 (August 31, 2023 - $270,371) is due to the director as </w:t>
      </w:r>
      <w:r w:rsidR="00C73168" w:rsidRPr="00FB0310">
        <w:rPr>
          <w:sz w:val="20"/>
        </w:rPr>
        <w:t>total principal and accrued interest.</w:t>
      </w:r>
      <w:r w:rsidR="00C73168">
        <w:rPr>
          <w:sz w:val="20"/>
        </w:rPr>
        <w:t xml:space="preserve">   </w:t>
      </w:r>
    </w:p>
    <w:p w14:paraId="7633192E" w14:textId="77777777" w:rsidR="00D06420" w:rsidRDefault="00D06420" w:rsidP="00EC1EE0">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2159FFFC" w14:textId="0A65B046" w:rsidR="008B2904" w:rsidRDefault="008B2904" w:rsidP="008B2904">
      <w:pPr>
        <w:pStyle w:val="Header"/>
        <w:tabs>
          <w:tab w:val="clear" w:pos="4320"/>
          <w:tab w:val="clear" w:pos="8640"/>
          <w:tab w:val="left" w:pos="1080"/>
        </w:tabs>
        <w:ind w:left="720"/>
        <w:jc w:val="both"/>
      </w:pPr>
      <w:r w:rsidRPr="00F517DC">
        <w:t xml:space="preserve">Included in due to related parties as of </w:t>
      </w:r>
      <w:r w:rsidR="009603C8">
        <w:t>February</w:t>
      </w:r>
      <w:r w:rsidR="00F1763A" w:rsidRPr="00FA3839">
        <w:t xml:space="preserve"> </w:t>
      </w:r>
      <w:r w:rsidR="009603C8">
        <w:t>29</w:t>
      </w:r>
      <w:r w:rsidR="00F1763A" w:rsidRPr="00FA3839">
        <w:t>, 202</w:t>
      </w:r>
      <w:r w:rsidR="009603C8">
        <w:t>4</w:t>
      </w:r>
      <w:r w:rsidR="00F1763A" w:rsidRPr="00FA3839">
        <w:t xml:space="preserve"> </w:t>
      </w:r>
      <w:r w:rsidR="00807A4F">
        <w:t xml:space="preserve">is </w:t>
      </w:r>
      <w:r w:rsidR="00F1763A" w:rsidRPr="00FA3839">
        <w:t>$</w:t>
      </w:r>
      <w:r w:rsidR="009603C8">
        <w:t>1</w:t>
      </w:r>
      <w:r w:rsidR="004B498F">
        <w:t>4</w:t>
      </w:r>
      <w:r w:rsidR="00FA3839" w:rsidRPr="00EA3915">
        <w:t>,</w:t>
      </w:r>
      <w:r w:rsidR="004B498F">
        <w:t>623</w:t>
      </w:r>
      <w:r w:rsidR="00F1763A" w:rsidRPr="00FA3839">
        <w:t xml:space="preserve"> (</w:t>
      </w:r>
      <w:r w:rsidR="003A17D6">
        <w:t xml:space="preserve">August </w:t>
      </w:r>
      <w:r w:rsidR="005E6FDD">
        <w:t>31</w:t>
      </w:r>
      <w:r w:rsidRPr="00F517DC">
        <w:t xml:space="preserve">, </w:t>
      </w:r>
      <w:r w:rsidRPr="00086271">
        <w:t>20</w:t>
      </w:r>
      <w:r w:rsidR="004234AB" w:rsidRPr="00086271">
        <w:t>2</w:t>
      </w:r>
      <w:r w:rsidR="00D137C8">
        <w:t>3</w:t>
      </w:r>
      <w:r w:rsidRPr="00086271">
        <w:t xml:space="preserve"> </w:t>
      </w:r>
      <w:r w:rsidR="00F1763A">
        <w:t xml:space="preserve">- </w:t>
      </w:r>
      <w:r w:rsidRPr="00C73168">
        <w:t>$</w:t>
      </w:r>
      <w:r w:rsidR="00C73168" w:rsidRPr="00083756">
        <w:t>3</w:t>
      </w:r>
      <w:r w:rsidR="0031431E" w:rsidRPr="00C73168">
        <w:t>,</w:t>
      </w:r>
      <w:r w:rsidR="00C73168" w:rsidRPr="00083756">
        <w:t>00</w:t>
      </w:r>
      <w:r w:rsidR="005024FC" w:rsidRPr="00C73168">
        <w:t>0</w:t>
      </w:r>
      <w:r w:rsidR="00F1763A">
        <w:t xml:space="preserve">) </w:t>
      </w:r>
      <w:r w:rsidRPr="00086271">
        <w:t xml:space="preserve">due to </w:t>
      </w:r>
      <w:r w:rsidR="00FF6D0F">
        <w:t xml:space="preserve">officers and </w:t>
      </w:r>
      <w:r w:rsidR="005C5CFC">
        <w:t xml:space="preserve">a </w:t>
      </w:r>
      <w:r w:rsidRPr="00086271">
        <w:t>compan</w:t>
      </w:r>
      <w:r w:rsidR="005C5CFC">
        <w:t>y</w:t>
      </w:r>
      <w:r w:rsidRPr="00086271">
        <w:t xml:space="preserve"> controlled by </w:t>
      </w:r>
      <w:r w:rsidR="005C5CFC">
        <w:t xml:space="preserve">an </w:t>
      </w:r>
      <w:r w:rsidR="00BC3B8B" w:rsidRPr="00086271">
        <w:t>officer</w:t>
      </w:r>
      <w:r w:rsidR="005C5CFC">
        <w:t xml:space="preserve"> of the Company</w:t>
      </w:r>
      <w:r w:rsidR="00151821" w:rsidRPr="00086271">
        <w:t>.</w:t>
      </w:r>
      <w:r w:rsidR="00D42CFB" w:rsidRPr="00086271">
        <w:t xml:space="preserve"> The amounts are non-interest bearing and unsecured</w:t>
      </w:r>
      <w:r w:rsidR="00D42CFB" w:rsidRPr="00E0161D">
        <w:t>.</w:t>
      </w:r>
    </w:p>
    <w:bookmarkEnd w:id="9"/>
    <w:p w14:paraId="14BE2D35" w14:textId="77777777" w:rsidR="008B36E5" w:rsidRDefault="008B36E5" w:rsidP="008B2904">
      <w:pPr>
        <w:pStyle w:val="Default"/>
        <w:ind w:left="360" w:firstLine="360"/>
        <w:rPr>
          <w:rFonts w:ascii="Times New Roman" w:hAnsi="Times New Roman" w:cs="Times New Roman"/>
          <w:b/>
          <w:sz w:val="20"/>
          <w:szCs w:val="20"/>
        </w:rPr>
      </w:pPr>
    </w:p>
    <w:p w14:paraId="0AE848AE" w14:textId="77777777" w:rsidR="00C15132" w:rsidRPr="00684ABC" w:rsidRDefault="00C15132" w:rsidP="00C15132">
      <w:pPr>
        <w:pStyle w:val="Default"/>
        <w:ind w:left="360" w:firstLine="360"/>
        <w:rPr>
          <w:rFonts w:ascii="Times New Roman" w:hAnsi="Times New Roman" w:cs="Times New Roman"/>
          <w:b/>
          <w:sz w:val="20"/>
          <w:szCs w:val="20"/>
        </w:rPr>
      </w:pPr>
      <w:r w:rsidRPr="00684ABC">
        <w:rPr>
          <w:rFonts w:ascii="Times New Roman" w:hAnsi="Times New Roman" w:cs="Times New Roman"/>
          <w:b/>
          <w:sz w:val="20"/>
          <w:szCs w:val="20"/>
        </w:rPr>
        <w:t>Key Management Compensation</w:t>
      </w:r>
    </w:p>
    <w:p w14:paraId="0C38FC54" w14:textId="77777777" w:rsidR="00C15132" w:rsidRPr="00684ABC" w:rsidRDefault="00C15132" w:rsidP="00C15132">
      <w:pPr>
        <w:pStyle w:val="Default"/>
        <w:ind w:left="720"/>
        <w:rPr>
          <w:rFonts w:ascii="Times New Roman" w:hAnsi="Times New Roman" w:cs="Times New Roman"/>
          <w:sz w:val="20"/>
          <w:szCs w:val="20"/>
        </w:rPr>
      </w:pPr>
    </w:p>
    <w:p w14:paraId="0134D014" w14:textId="77777777" w:rsidR="00C15132" w:rsidRPr="00684ABC" w:rsidRDefault="00C15132" w:rsidP="00C15132">
      <w:pPr>
        <w:pStyle w:val="Default"/>
        <w:ind w:left="720"/>
        <w:jc w:val="both"/>
        <w:rPr>
          <w:rFonts w:ascii="Times New Roman" w:hAnsi="Times New Roman" w:cs="Times New Roman"/>
          <w:sz w:val="20"/>
          <w:szCs w:val="20"/>
        </w:rPr>
      </w:pPr>
      <w:r w:rsidRPr="00684ABC">
        <w:rPr>
          <w:rFonts w:ascii="Times New Roman" w:hAnsi="Times New Roman" w:cs="Times New Roman"/>
          <w:sz w:val="20"/>
          <w:szCs w:val="20"/>
        </w:rPr>
        <w:t xml:space="preserve">Key management personnel are those </w:t>
      </w:r>
      <w:proofErr w:type="gramStart"/>
      <w:r w:rsidRPr="00684ABC">
        <w:rPr>
          <w:rFonts w:ascii="Times New Roman" w:hAnsi="Times New Roman" w:cs="Times New Roman"/>
          <w:sz w:val="20"/>
          <w:szCs w:val="20"/>
        </w:rPr>
        <w:t>persons having</w:t>
      </w:r>
      <w:proofErr w:type="gramEnd"/>
      <w:r w:rsidRPr="00684ABC">
        <w:rPr>
          <w:rFonts w:ascii="Times New Roman" w:hAnsi="Times New Roman" w:cs="Times New Roman"/>
          <w:sz w:val="20"/>
          <w:szCs w:val="20"/>
        </w:rPr>
        <w:t xml:space="preserve"> authority and responsibility for planning, </w:t>
      </w:r>
      <w:proofErr w:type="gramStart"/>
      <w:r w:rsidRPr="00684ABC">
        <w:rPr>
          <w:rFonts w:ascii="Times New Roman" w:hAnsi="Times New Roman" w:cs="Times New Roman"/>
          <w:sz w:val="20"/>
          <w:szCs w:val="20"/>
        </w:rPr>
        <w:t>directing</w:t>
      </w:r>
      <w:proofErr w:type="gramEnd"/>
      <w:r w:rsidRPr="00684ABC">
        <w:rPr>
          <w:rFonts w:ascii="Times New Roman" w:hAnsi="Times New Roman" w:cs="Times New Roman"/>
          <w:sz w:val="20"/>
          <w:szCs w:val="20"/>
        </w:rPr>
        <w:t xml:space="preserve"> and controlling the activities of the Company, directly or indirectly.  Key management personnel include the Company’s executive officers and Board of Director members.</w:t>
      </w:r>
    </w:p>
    <w:p w14:paraId="621F2D29" w14:textId="77777777" w:rsidR="00C15132" w:rsidRPr="00684ABC" w:rsidRDefault="00C15132" w:rsidP="00C15132">
      <w:pPr>
        <w:pStyle w:val="Default"/>
        <w:ind w:left="720"/>
        <w:jc w:val="both"/>
        <w:rPr>
          <w:rFonts w:ascii="Times New Roman" w:hAnsi="Times New Roman" w:cs="Times New Roman"/>
          <w:sz w:val="20"/>
          <w:szCs w:val="20"/>
        </w:rPr>
      </w:pPr>
    </w:p>
    <w:p w14:paraId="63658B20" w14:textId="4AD61AAF" w:rsidR="00C15132" w:rsidRPr="006B63DC" w:rsidRDefault="00C15132" w:rsidP="00C15132">
      <w:pPr>
        <w:pStyle w:val="Default"/>
        <w:ind w:left="720"/>
        <w:jc w:val="both"/>
        <w:rPr>
          <w:rFonts w:ascii="Times New Roman" w:hAnsi="Times New Roman" w:cs="Times New Roman"/>
          <w:sz w:val="20"/>
          <w:lang w:val="en-CA"/>
        </w:rPr>
      </w:pPr>
      <w:r w:rsidRPr="00684ABC">
        <w:rPr>
          <w:rFonts w:ascii="Times New Roman" w:hAnsi="Times New Roman" w:cs="Times New Roman"/>
          <w:sz w:val="20"/>
          <w:lang w:val="en-CA"/>
        </w:rPr>
        <w:t xml:space="preserve">Other than disclosed above, there was no other compensation paid to key management during the </w:t>
      </w:r>
      <w:r w:rsidR="004B498F">
        <w:rPr>
          <w:rFonts w:ascii="Times New Roman" w:hAnsi="Times New Roman" w:cs="Times New Roman"/>
          <w:sz w:val="20"/>
          <w:lang w:val="en-CA"/>
        </w:rPr>
        <w:t>six</w:t>
      </w:r>
      <w:r w:rsidR="00FA3839">
        <w:rPr>
          <w:rFonts w:ascii="Times New Roman" w:hAnsi="Times New Roman" w:cs="Times New Roman"/>
          <w:sz w:val="20"/>
          <w:lang w:val="en-CA"/>
        </w:rPr>
        <w:t xml:space="preserve"> month period ended </w:t>
      </w:r>
      <w:r w:rsidR="004B498F">
        <w:rPr>
          <w:rFonts w:ascii="Times New Roman" w:hAnsi="Times New Roman" w:cs="Times New Roman"/>
          <w:sz w:val="20"/>
          <w:lang w:val="en-CA"/>
        </w:rPr>
        <w:t>February</w:t>
      </w:r>
      <w:r w:rsidRPr="00684ABC">
        <w:rPr>
          <w:rFonts w:ascii="Times New Roman" w:hAnsi="Times New Roman" w:cs="Times New Roman"/>
          <w:sz w:val="20"/>
          <w:lang w:val="en-CA"/>
        </w:rPr>
        <w:t xml:space="preserve"> </w:t>
      </w:r>
      <w:r w:rsidR="004B498F">
        <w:rPr>
          <w:rFonts w:ascii="Times New Roman" w:hAnsi="Times New Roman" w:cs="Times New Roman"/>
          <w:sz w:val="20"/>
          <w:lang w:val="en-CA"/>
        </w:rPr>
        <w:t>29</w:t>
      </w:r>
      <w:r w:rsidRPr="00684ABC">
        <w:rPr>
          <w:rFonts w:ascii="Times New Roman" w:hAnsi="Times New Roman" w:cs="Times New Roman"/>
          <w:sz w:val="20"/>
          <w:lang w:val="en-CA"/>
        </w:rPr>
        <w:t>, 202</w:t>
      </w:r>
      <w:r w:rsidR="004B498F">
        <w:rPr>
          <w:rFonts w:ascii="Times New Roman" w:hAnsi="Times New Roman" w:cs="Times New Roman"/>
          <w:sz w:val="20"/>
          <w:lang w:val="en-CA"/>
        </w:rPr>
        <w:t>4</w:t>
      </w:r>
      <w:r w:rsidRPr="00684ABC">
        <w:rPr>
          <w:rFonts w:ascii="Times New Roman" w:hAnsi="Times New Roman" w:cs="Times New Roman"/>
          <w:sz w:val="20"/>
          <w:lang w:val="en-CA"/>
        </w:rPr>
        <w:t xml:space="preserve"> and 202</w:t>
      </w:r>
      <w:r w:rsidR="004B498F">
        <w:rPr>
          <w:rFonts w:ascii="Times New Roman" w:hAnsi="Times New Roman" w:cs="Times New Roman"/>
          <w:sz w:val="20"/>
          <w:lang w:val="en-CA"/>
        </w:rPr>
        <w:t>3</w:t>
      </w:r>
      <w:r w:rsidRPr="00684ABC">
        <w:rPr>
          <w:rFonts w:ascii="Times New Roman" w:hAnsi="Times New Roman" w:cs="Times New Roman"/>
          <w:sz w:val="20"/>
          <w:lang w:val="en-CA"/>
        </w:rPr>
        <w:t>.</w:t>
      </w:r>
    </w:p>
    <w:p w14:paraId="5ED908BE" w14:textId="77777777" w:rsidR="00905BFC" w:rsidRDefault="00905BFC" w:rsidP="008B2904">
      <w:pPr>
        <w:pStyle w:val="Default"/>
        <w:ind w:left="360" w:firstLine="360"/>
        <w:rPr>
          <w:rFonts w:ascii="Times New Roman" w:hAnsi="Times New Roman" w:cs="Times New Roman"/>
          <w:b/>
          <w:sz w:val="20"/>
          <w:szCs w:val="20"/>
        </w:rPr>
      </w:pPr>
    </w:p>
    <w:p w14:paraId="47314D98" w14:textId="77777777" w:rsidR="00905BFC" w:rsidRDefault="00905BFC" w:rsidP="008B2904">
      <w:pPr>
        <w:pStyle w:val="Default"/>
        <w:ind w:left="360" w:firstLine="360"/>
        <w:rPr>
          <w:rFonts w:ascii="Times New Roman" w:hAnsi="Times New Roman" w:cs="Times New Roman"/>
          <w:b/>
          <w:sz w:val="20"/>
          <w:szCs w:val="20"/>
        </w:rPr>
      </w:pPr>
    </w:p>
    <w:p w14:paraId="497AA1A0" w14:textId="77777777" w:rsidR="00905BFC" w:rsidRDefault="00905BFC" w:rsidP="008B2904">
      <w:pPr>
        <w:pStyle w:val="Default"/>
        <w:ind w:left="360" w:firstLine="360"/>
        <w:rPr>
          <w:rFonts w:ascii="Times New Roman" w:hAnsi="Times New Roman" w:cs="Times New Roman"/>
          <w:b/>
          <w:sz w:val="20"/>
          <w:szCs w:val="20"/>
        </w:rPr>
      </w:pPr>
    </w:p>
    <w:p w14:paraId="00975610" w14:textId="77777777" w:rsidR="00905BFC" w:rsidRDefault="00905BFC" w:rsidP="008B2904">
      <w:pPr>
        <w:pStyle w:val="Default"/>
        <w:ind w:left="360" w:firstLine="360"/>
        <w:rPr>
          <w:rFonts w:ascii="Times New Roman" w:hAnsi="Times New Roman" w:cs="Times New Roman"/>
          <w:b/>
          <w:sz w:val="20"/>
          <w:szCs w:val="20"/>
        </w:rPr>
      </w:pPr>
    </w:p>
    <w:p w14:paraId="48CD5C9C" w14:textId="77777777" w:rsidR="00905BFC" w:rsidRDefault="00905BFC" w:rsidP="008B2904">
      <w:pPr>
        <w:pStyle w:val="Default"/>
        <w:ind w:left="360" w:firstLine="360"/>
        <w:rPr>
          <w:rFonts w:ascii="Times New Roman" w:hAnsi="Times New Roman" w:cs="Times New Roman"/>
          <w:b/>
          <w:sz w:val="20"/>
          <w:szCs w:val="20"/>
        </w:rPr>
      </w:pPr>
    </w:p>
    <w:p w14:paraId="09669A61" w14:textId="77777777" w:rsidR="006666CB" w:rsidRDefault="006666CB">
      <w:pPr>
        <w:widowControl/>
        <w:overflowPunct/>
        <w:autoSpaceDE/>
        <w:autoSpaceDN/>
        <w:adjustRightInd/>
        <w:textAlignment w:val="auto"/>
        <w:rPr>
          <w:b/>
          <w:color w:val="000000"/>
          <w:sz w:val="20"/>
        </w:rPr>
      </w:pPr>
      <w:r>
        <w:rPr>
          <w:b/>
          <w:sz w:val="20"/>
        </w:rPr>
        <w:br w:type="page"/>
      </w:r>
    </w:p>
    <w:p w14:paraId="403D21AD" w14:textId="77777777" w:rsidR="00905BFC" w:rsidRDefault="00905BFC" w:rsidP="00905BFC">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r>
        <w:rPr>
          <w:b/>
          <w:sz w:val="20"/>
          <w:lang w:val="en-GB"/>
        </w:rPr>
        <w:lastRenderedPageBreak/>
        <w:t>NV GOLD CORPORATION</w:t>
      </w:r>
    </w:p>
    <w:p w14:paraId="0441CAA9" w14:textId="428C6B38" w:rsidR="00905BFC" w:rsidRDefault="00905BFC" w:rsidP="00905BFC">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 xml:space="preserve">NOTES TO THE </w:t>
      </w:r>
      <w:r w:rsidR="00A61A01">
        <w:rPr>
          <w:sz w:val="20"/>
          <w:lang w:val="en-GB"/>
        </w:rPr>
        <w:t xml:space="preserve">CONDENSED </w:t>
      </w:r>
      <w:r>
        <w:rPr>
          <w:sz w:val="20"/>
          <w:lang w:val="en-GB"/>
        </w:rPr>
        <w:t xml:space="preserve">CONSOLIDATED </w:t>
      </w:r>
      <w:r w:rsidR="00A61A01">
        <w:rPr>
          <w:sz w:val="20"/>
          <w:lang w:val="en-GB"/>
        </w:rPr>
        <w:t xml:space="preserve">INTERIM </w:t>
      </w:r>
      <w:r>
        <w:rPr>
          <w:sz w:val="20"/>
          <w:lang w:val="en-GB"/>
        </w:rPr>
        <w:t>FINANCIAL STATEMENTS</w:t>
      </w:r>
    </w:p>
    <w:p w14:paraId="01459BB1" w14:textId="76F01A73" w:rsidR="00A61A01" w:rsidRDefault="00A61A01" w:rsidP="00905BFC">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(Unaudited – Prepared by Management)</w:t>
      </w:r>
    </w:p>
    <w:p w14:paraId="3AD499E5" w14:textId="0716A497" w:rsidR="00905BFC" w:rsidRDefault="00905BFC" w:rsidP="00905BFC">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(Expressed in Canadian Dollars</w:t>
      </w:r>
      <w:r w:rsidR="00A61A01">
        <w:rPr>
          <w:sz w:val="20"/>
          <w:lang w:val="en-GB"/>
        </w:rPr>
        <w:t>, unless otherwise specified</w:t>
      </w:r>
      <w:r>
        <w:rPr>
          <w:sz w:val="20"/>
          <w:lang w:val="en-GB"/>
        </w:rPr>
        <w:t>)</w:t>
      </w:r>
    </w:p>
    <w:p w14:paraId="0920B10C" w14:textId="653D99E6" w:rsidR="00905BFC" w:rsidRDefault="004B498F" w:rsidP="00905BFC">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w:t>
      </w:r>
      <w:r w:rsidR="00905BFC">
        <w:rPr>
          <w:sz w:val="20"/>
          <w:lang w:val="en-GB"/>
        </w:rPr>
        <w:t xml:space="preserve"> </w:t>
      </w:r>
      <w:r>
        <w:rPr>
          <w:sz w:val="20"/>
          <w:lang w:val="en-GB"/>
        </w:rPr>
        <w:t>29</w:t>
      </w:r>
      <w:r w:rsidR="00905BFC">
        <w:rPr>
          <w:sz w:val="20"/>
          <w:lang w:val="en-GB"/>
        </w:rPr>
        <w:t>, 202</w:t>
      </w:r>
      <w:r>
        <w:rPr>
          <w:sz w:val="20"/>
          <w:lang w:val="en-GB"/>
        </w:rPr>
        <w:t>4</w:t>
      </w:r>
    </w:p>
    <w:p w14:paraId="4634DE71" w14:textId="77777777" w:rsidR="00905BFC" w:rsidRDefault="00905BFC" w:rsidP="00905BFC">
      <w:pPr>
        <w:tabs>
          <w:tab w:val="left" w:pos="360"/>
          <w:tab w:val="left" w:pos="630"/>
          <w:tab w:val="left" w:pos="3960"/>
          <w:tab w:val="decimal" w:pos="10080"/>
        </w:tabs>
        <w:jc w:val="both"/>
        <w:rPr>
          <w:sz w:val="20"/>
          <w:lang w:val="en-GB"/>
        </w:rPr>
      </w:pPr>
      <w:r>
        <w:rPr>
          <w:sz w:val="20"/>
          <w:u w:val="double"/>
          <w:lang w:val="en-GB"/>
        </w:rPr>
        <w:tab/>
      </w:r>
      <w:r>
        <w:rPr>
          <w:sz w:val="20"/>
          <w:u w:val="double"/>
          <w:lang w:val="en-GB"/>
        </w:rPr>
        <w:tab/>
      </w:r>
      <w:r>
        <w:rPr>
          <w:sz w:val="20"/>
          <w:u w:val="double"/>
          <w:lang w:val="en-GB"/>
        </w:rPr>
        <w:tab/>
      </w:r>
      <w:r>
        <w:rPr>
          <w:sz w:val="20"/>
          <w:u w:val="double"/>
          <w:lang w:val="en-GB"/>
        </w:rPr>
        <w:tab/>
      </w:r>
    </w:p>
    <w:p w14:paraId="75468105" w14:textId="77777777" w:rsidR="00905BFC" w:rsidRDefault="00905BFC" w:rsidP="00905BFC">
      <w:pPr>
        <w:rPr>
          <w:sz w:val="20"/>
        </w:rPr>
      </w:pPr>
    </w:p>
    <w:p w14:paraId="2CD09334" w14:textId="77777777" w:rsidR="00905BFC" w:rsidRDefault="00905BFC" w:rsidP="00905BFC">
      <w:pPr>
        <w:pStyle w:val="Header"/>
        <w:tabs>
          <w:tab w:val="clear" w:pos="4320"/>
          <w:tab w:val="clear" w:pos="8640"/>
        </w:tabs>
        <w:rPr>
          <w:b/>
          <w:bCs/>
        </w:rPr>
      </w:pPr>
    </w:p>
    <w:p w14:paraId="1BD7F6ED" w14:textId="0A66CEA2" w:rsidR="00110A65" w:rsidRPr="00802EAB" w:rsidRDefault="00B37712" w:rsidP="00BE2022">
      <w:pPr>
        <w:tabs>
          <w:tab w:val="left" w:pos="720"/>
          <w:tab w:val="left" w:pos="990"/>
          <w:tab w:val="left" w:pos="1260"/>
        </w:tabs>
        <w:jc w:val="both"/>
        <w:rPr>
          <w:b/>
          <w:sz w:val="20"/>
          <w:lang w:val="en-GB"/>
        </w:rPr>
      </w:pPr>
      <w:r>
        <w:rPr>
          <w:b/>
          <w:sz w:val="20"/>
          <w:lang w:val="en-GB"/>
        </w:rPr>
        <w:t>11</w:t>
      </w:r>
      <w:r w:rsidR="00110A65" w:rsidRPr="003A276B">
        <w:rPr>
          <w:b/>
          <w:sz w:val="20"/>
          <w:lang w:val="en-GB"/>
        </w:rPr>
        <w:t>.</w:t>
      </w:r>
      <w:r w:rsidR="00110A65" w:rsidRPr="003A276B">
        <w:rPr>
          <w:b/>
          <w:sz w:val="20"/>
          <w:lang w:val="en-GB"/>
        </w:rPr>
        <w:tab/>
        <w:t>FINANCIAL INSTRUMENTS AND RISK MANAGEMENT</w:t>
      </w:r>
    </w:p>
    <w:p w14:paraId="47289520" w14:textId="77777777" w:rsidR="00110A65" w:rsidRDefault="00110A65" w:rsidP="00BE2022">
      <w:pPr>
        <w:tabs>
          <w:tab w:val="left" w:pos="720"/>
          <w:tab w:val="left" w:pos="990"/>
          <w:tab w:val="left" w:pos="1260"/>
        </w:tabs>
        <w:jc w:val="both"/>
        <w:rPr>
          <w:sz w:val="20"/>
          <w:lang w:val="en-GB"/>
        </w:rPr>
      </w:pPr>
    </w:p>
    <w:p w14:paraId="7AEDBAD9" w14:textId="77777777" w:rsidR="004A21C2" w:rsidRPr="004A21C2" w:rsidRDefault="004A21C2" w:rsidP="004A21C2">
      <w:pPr>
        <w:ind w:left="720"/>
        <w:jc w:val="both"/>
        <w:rPr>
          <w:b/>
          <w:sz w:val="20"/>
        </w:rPr>
      </w:pPr>
      <w:r w:rsidRPr="004A21C2">
        <w:rPr>
          <w:b/>
          <w:sz w:val="20"/>
        </w:rPr>
        <w:t>Fair value</w:t>
      </w:r>
    </w:p>
    <w:p w14:paraId="0D2608F4" w14:textId="77777777" w:rsidR="004A21C2" w:rsidRPr="004A21C2" w:rsidRDefault="004A21C2" w:rsidP="004A21C2">
      <w:pPr>
        <w:rPr>
          <w:b/>
          <w:i/>
          <w:sz w:val="20"/>
        </w:rPr>
      </w:pPr>
    </w:p>
    <w:p w14:paraId="07321E55" w14:textId="77777777" w:rsidR="004A21C2" w:rsidRPr="004A21C2" w:rsidRDefault="004A21C2" w:rsidP="004A21C2">
      <w:pPr>
        <w:ind w:left="720"/>
        <w:jc w:val="both"/>
        <w:rPr>
          <w:sz w:val="20"/>
        </w:rPr>
      </w:pPr>
      <w:r w:rsidRPr="004A21C2">
        <w:rPr>
          <w:sz w:val="20"/>
          <w:lang w:val="en-CA"/>
        </w:rPr>
        <w:t>IFRS 7 establishes a fair value hierarchy that prioritizes the input</w:t>
      </w:r>
      <w:r w:rsidR="002865AA">
        <w:rPr>
          <w:sz w:val="20"/>
          <w:lang w:val="en-CA"/>
        </w:rPr>
        <w:t>s</w:t>
      </w:r>
      <w:r w:rsidRPr="004A21C2">
        <w:rPr>
          <w:sz w:val="20"/>
          <w:lang w:val="en-CA"/>
        </w:rPr>
        <w:t xml:space="preserve"> to valuation techniques used to measure fair value as follows:</w:t>
      </w:r>
    </w:p>
    <w:p w14:paraId="28C2645E" w14:textId="77777777" w:rsidR="004A0279" w:rsidRDefault="004A0279" w:rsidP="004A0279">
      <w:pPr>
        <w:tabs>
          <w:tab w:val="left" w:pos="1440"/>
          <w:tab w:val="left" w:pos="1620"/>
        </w:tabs>
        <w:ind w:left="720"/>
        <w:jc w:val="both"/>
        <w:rPr>
          <w:sz w:val="20"/>
        </w:rPr>
      </w:pPr>
    </w:p>
    <w:p w14:paraId="44913A8C" w14:textId="77777777" w:rsidR="004A0279" w:rsidRPr="004A21C2" w:rsidRDefault="004A0279" w:rsidP="004A0279">
      <w:pPr>
        <w:tabs>
          <w:tab w:val="left" w:pos="1440"/>
          <w:tab w:val="left" w:pos="1620"/>
        </w:tabs>
        <w:ind w:left="720"/>
        <w:jc w:val="both"/>
        <w:rPr>
          <w:sz w:val="20"/>
        </w:rPr>
      </w:pPr>
      <w:r w:rsidRPr="004A21C2">
        <w:rPr>
          <w:sz w:val="20"/>
        </w:rPr>
        <w:t xml:space="preserve">Level 1 – </w:t>
      </w:r>
      <w:r>
        <w:rPr>
          <w:sz w:val="20"/>
        </w:rPr>
        <w:tab/>
      </w:r>
      <w:r w:rsidRPr="004A21C2">
        <w:rPr>
          <w:sz w:val="20"/>
        </w:rPr>
        <w:t>quoted prices (unadjusted) in active markets for identical assets or liabilities;</w:t>
      </w:r>
    </w:p>
    <w:p w14:paraId="127FE2E1" w14:textId="77777777" w:rsidR="004A0279" w:rsidRPr="004A21C2" w:rsidRDefault="004A0279" w:rsidP="004A0279">
      <w:pPr>
        <w:ind w:left="1620" w:hanging="900"/>
        <w:jc w:val="both"/>
        <w:rPr>
          <w:sz w:val="20"/>
        </w:rPr>
      </w:pPr>
      <w:r w:rsidRPr="004A21C2">
        <w:rPr>
          <w:sz w:val="20"/>
        </w:rPr>
        <w:t xml:space="preserve">Level 2– </w:t>
      </w:r>
      <w:r>
        <w:rPr>
          <w:sz w:val="20"/>
        </w:rPr>
        <w:tab/>
      </w:r>
      <w:r w:rsidRPr="004A21C2">
        <w:rPr>
          <w:sz w:val="20"/>
        </w:rPr>
        <w:t>inputs other than quoted prices included in Level 1 that are observable for the asset or liability, either directly (i.e. as prices) or indirectly (i.e. derived from prices); and</w:t>
      </w:r>
    </w:p>
    <w:p w14:paraId="4F2F994B" w14:textId="77777777" w:rsidR="004A0279" w:rsidRPr="004A21C2" w:rsidRDefault="004A0279" w:rsidP="004A0279">
      <w:pPr>
        <w:tabs>
          <w:tab w:val="left" w:pos="1620"/>
        </w:tabs>
        <w:ind w:left="720"/>
        <w:jc w:val="both"/>
        <w:rPr>
          <w:sz w:val="20"/>
        </w:rPr>
      </w:pPr>
      <w:r w:rsidRPr="004A21C2">
        <w:rPr>
          <w:sz w:val="20"/>
        </w:rPr>
        <w:t xml:space="preserve">Level 3 – </w:t>
      </w:r>
      <w:r>
        <w:rPr>
          <w:sz w:val="20"/>
        </w:rPr>
        <w:tab/>
      </w:r>
      <w:r w:rsidRPr="004A21C2">
        <w:rPr>
          <w:sz w:val="20"/>
        </w:rPr>
        <w:t>inputs for the asset or liability that are not based on observable market data (unobservable inputs).</w:t>
      </w:r>
    </w:p>
    <w:p w14:paraId="7018BDFE" w14:textId="77777777" w:rsidR="004A0279" w:rsidRPr="004A21C2" w:rsidRDefault="004A0279" w:rsidP="004A0279">
      <w:pPr>
        <w:tabs>
          <w:tab w:val="left" w:pos="567"/>
        </w:tabs>
        <w:ind w:left="567"/>
        <w:jc w:val="both"/>
        <w:rPr>
          <w:sz w:val="20"/>
        </w:rPr>
      </w:pPr>
    </w:p>
    <w:p w14:paraId="003D9AC2" w14:textId="4D81D2CD" w:rsidR="004A0279" w:rsidRPr="004A21C2" w:rsidRDefault="004A0279" w:rsidP="004A0279">
      <w:pPr>
        <w:ind w:left="720"/>
        <w:jc w:val="both"/>
        <w:rPr>
          <w:sz w:val="20"/>
        </w:rPr>
      </w:pPr>
      <w:r w:rsidRPr="004A21C2">
        <w:rPr>
          <w:sz w:val="20"/>
        </w:rPr>
        <w:t xml:space="preserve">As at </w:t>
      </w:r>
      <w:r w:rsidR="004B498F">
        <w:rPr>
          <w:sz w:val="20"/>
        </w:rPr>
        <w:t>February</w:t>
      </w:r>
      <w:r w:rsidR="009D54BF">
        <w:rPr>
          <w:sz w:val="20"/>
        </w:rPr>
        <w:t xml:space="preserve"> </w:t>
      </w:r>
      <w:r w:rsidR="004B498F">
        <w:rPr>
          <w:sz w:val="20"/>
        </w:rPr>
        <w:t>29</w:t>
      </w:r>
      <w:r w:rsidRPr="004A21C2">
        <w:rPr>
          <w:sz w:val="20"/>
        </w:rPr>
        <w:t>, 20</w:t>
      </w:r>
      <w:r w:rsidR="00950B7B">
        <w:rPr>
          <w:sz w:val="20"/>
        </w:rPr>
        <w:t>2</w:t>
      </w:r>
      <w:r w:rsidR="004B498F">
        <w:rPr>
          <w:sz w:val="20"/>
        </w:rPr>
        <w:t>4</w:t>
      </w:r>
      <w:r w:rsidRPr="004A21C2">
        <w:rPr>
          <w:sz w:val="20"/>
        </w:rPr>
        <w:t>, the Company’s financial instruments are comprised of cash, a</w:t>
      </w:r>
      <w:r>
        <w:rPr>
          <w:sz w:val="20"/>
        </w:rPr>
        <w:t>ccounts</w:t>
      </w:r>
      <w:r w:rsidRPr="004A21C2">
        <w:rPr>
          <w:sz w:val="20"/>
        </w:rPr>
        <w:t xml:space="preserve"> receivable</w:t>
      </w:r>
      <w:r>
        <w:rPr>
          <w:sz w:val="20"/>
        </w:rPr>
        <w:t xml:space="preserve">, </w:t>
      </w:r>
      <w:r w:rsidRPr="004A21C2">
        <w:rPr>
          <w:sz w:val="20"/>
        </w:rPr>
        <w:t>accounts payable</w:t>
      </w:r>
      <w:r>
        <w:rPr>
          <w:sz w:val="20"/>
        </w:rPr>
        <w:t xml:space="preserve"> and accrued liabilities</w:t>
      </w:r>
      <w:r w:rsidR="008108AA">
        <w:rPr>
          <w:sz w:val="20"/>
        </w:rPr>
        <w:t>, loans payable</w:t>
      </w:r>
      <w:r w:rsidR="00F14FA3">
        <w:rPr>
          <w:sz w:val="20"/>
        </w:rPr>
        <w:t xml:space="preserve">, lease liabilities </w:t>
      </w:r>
      <w:r>
        <w:rPr>
          <w:sz w:val="20"/>
        </w:rPr>
        <w:t xml:space="preserve">and due to related parties. </w:t>
      </w:r>
      <w:r w:rsidRPr="004A21C2">
        <w:rPr>
          <w:sz w:val="20"/>
        </w:rPr>
        <w:t xml:space="preserve">The carrying value of </w:t>
      </w:r>
      <w:r w:rsidR="008108AA">
        <w:rPr>
          <w:sz w:val="20"/>
        </w:rPr>
        <w:t xml:space="preserve">cash, </w:t>
      </w:r>
      <w:r w:rsidRPr="004A21C2">
        <w:rPr>
          <w:sz w:val="20"/>
        </w:rPr>
        <w:t>a</w:t>
      </w:r>
      <w:r>
        <w:rPr>
          <w:sz w:val="20"/>
        </w:rPr>
        <w:t>ccounts</w:t>
      </w:r>
      <w:r w:rsidRPr="004A21C2">
        <w:rPr>
          <w:sz w:val="20"/>
        </w:rPr>
        <w:t xml:space="preserve"> receivable</w:t>
      </w:r>
      <w:r>
        <w:rPr>
          <w:sz w:val="20"/>
        </w:rPr>
        <w:t xml:space="preserve">, </w:t>
      </w:r>
      <w:r w:rsidRPr="004A21C2">
        <w:rPr>
          <w:sz w:val="20"/>
        </w:rPr>
        <w:t>accounts payable and accrued liabilities</w:t>
      </w:r>
      <w:r w:rsidR="008108AA">
        <w:rPr>
          <w:sz w:val="20"/>
        </w:rPr>
        <w:t>, loans payable</w:t>
      </w:r>
      <w:r w:rsidR="00F14FA3">
        <w:rPr>
          <w:sz w:val="20"/>
        </w:rPr>
        <w:t>, lease liabilities</w:t>
      </w:r>
      <w:r w:rsidR="008108AA">
        <w:rPr>
          <w:sz w:val="20"/>
        </w:rPr>
        <w:t xml:space="preserve"> </w:t>
      </w:r>
      <w:r>
        <w:rPr>
          <w:sz w:val="20"/>
        </w:rPr>
        <w:t xml:space="preserve">and due to related parties </w:t>
      </w:r>
      <w:r w:rsidRPr="004A21C2">
        <w:rPr>
          <w:sz w:val="20"/>
        </w:rPr>
        <w:t>approximate their fair values due to the relatively short periods to maturity of these financial instruments.</w:t>
      </w:r>
    </w:p>
    <w:p w14:paraId="5666C417" w14:textId="77777777" w:rsidR="00EC1EE0" w:rsidRDefault="00EC1EE0" w:rsidP="004A0279">
      <w:pPr>
        <w:pStyle w:val="ListContinue"/>
        <w:spacing w:after="0"/>
        <w:ind w:left="0" w:firstLine="720"/>
        <w:jc w:val="both"/>
        <w:rPr>
          <w:b/>
        </w:rPr>
      </w:pPr>
    </w:p>
    <w:p w14:paraId="3F7D885D" w14:textId="77777777" w:rsidR="004A0279" w:rsidRDefault="004A0279" w:rsidP="004A0279">
      <w:pPr>
        <w:pStyle w:val="ListContinue"/>
        <w:spacing w:after="0"/>
        <w:ind w:left="0" w:firstLine="720"/>
        <w:jc w:val="both"/>
        <w:rPr>
          <w:b/>
        </w:rPr>
      </w:pPr>
      <w:r>
        <w:rPr>
          <w:b/>
        </w:rPr>
        <w:t>Financial risk factors</w:t>
      </w:r>
    </w:p>
    <w:p w14:paraId="4DE53020" w14:textId="77777777" w:rsidR="004A0279" w:rsidRDefault="004A0279" w:rsidP="004A0279">
      <w:pPr>
        <w:pStyle w:val="ListContinue"/>
        <w:spacing w:after="0"/>
        <w:ind w:left="0"/>
        <w:jc w:val="both"/>
        <w:rPr>
          <w:b/>
        </w:rPr>
      </w:pPr>
    </w:p>
    <w:p w14:paraId="6C741B62" w14:textId="77777777" w:rsidR="004A0279" w:rsidRPr="00837D6D" w:rsidRDefault="004A0279" w:rsidP="004A0279">
      <w:pPr>
        <w:tabs>
          <w:tab w:val="left" w:pos="720"/>
        </w:tabs>
        <w:spacing w:line="228" w:lineRule="auto"/>
        <w:ind w:left="720"/>
        <w:jc w:val="both"/>
        <w:rPr>
          <w:sz w:val="20"/>
        </w:rPr>
      </w:pPr>
      <w:r w:rsidRPr="00837D6D">
        <w:rPr>
          <w:sz w:val="20"/>
        </w:rPr>
        <w:t xml:space="preserve">The Company has exposure to the following risks from its use of financial instruments: credit risk, liquidity risk and market risk. Management, the Board of </w:t>
      </w:r>
      <w:proofErr w:type="gramStart"/>
      <w:r w:rsidRPr="00837D6D">
        <w:rPr>
          <w:sz w:val="20"/>
        </w:rPr>
        <w:t>Directors</w:t>
      </w:r>
      <w:proofErr w:type="gramEnd"/>
      <w:r w:rsidRPr="00837D6D">
        <w:rPr>
          <w:sz w:val="20"/>
        </w:rPr>
        <w:t xml:space="preserve"> and the Audit Committee monitor risk management activities and review the adequacy of such activities. </w:t>
      </w:r>
    </w:p>
    <w:p w14:paraId="3D4B5DB0" w14:textId="77777777" w:rsidR="004A0279" w:rsidRDefault="004A0279" w:rsidP="004A0279">
      <w:pPr>
        <w:pStyle w:val="Default"/>
        <w:ind w:firstLine="360"/>
        <w:jc w:val="both"/>
        <w:rPr>
          <w:rFonts w:ascii="Times New Roman" w:hAnsi="Times New Roman" w:cs="Times New Roman"/>
          <w:i/>
          <w:color w:val="auto"/>
          <w:sz w:val="20"/>
          <w:szCs w:val="20"/>
        </w:rPr>
      </w:pPr>
      <w:r>
        <w:rPr>
          <w:rFonts w:ascii="Times New Roman" w:hAnsi="Times New Roman" w:cs="Times New Roman"/>
          <w:i/>
          <w:color w:val="auto"/>
          <w:sz w:val="20"/>
          <w:szCs w:val="20"/>
        </w:rPr>
        <w:tab/>
      </w:r>
    </w:p>
    <w:p w14:paraId="0F55EFBF" w14:textId="77777777" w:rsidR="004A0279" w:rsidRDefault="004A0279" w:rsidP="004A0279">
      <w:pPr>
        <w:pStyle w:val="Default"/>
        <w:ind w:firstLine="720"/>
        <w:jc w:val="both"/>
        <w:rPr>
          <w:rFonts w:ascii="Times New Roman" w:hAnsi="Times New Roman" w:cs="Times New Roman"/>
          <w:i/>
          <w:color w:val="auto"/>
          <w:sz w:val="20"/>
          <w:szCs w:val="20"/>
        </w:rPr>
      </w:pPr>
      <w:r>
        <w:rPr>
          <w:rFonts w:ascii="Times New Roman" w:hAnsi="Times New Roman" w:cs="Times New Roman"/>
          <w:i/>
          <w:color w:val="auto"/>
          <w:sz w:val="20"/>
          <w:szCs w:val="20"/>
        </w:rPr>
        <w:t xml:space="preserve">Credit risk </w:t>
      </w:r>
    </w:p>
    <w:p w14:paraId="6EDB3ED0" w14:textId="77777777" w:rsidR="004A0279" w:rsidRDefault="004A0279" w:rsidP="004A0279">
      <w:pPr>
        <w:pStyle w:val="Default"/>
        <w:jc w:val="both"/>
        <w:rPr>
          <w:rFonts w:ascii="Times New Roman" w:hAnsi="Times New Roman" w:cs="Times New Roman"/>
          <w:color w:val="auto"/>
          <w:sz w:val="20"/>
          <w:szCs w:val="20"/>
        </w:rPr>
      </w:pPr>
    </w:p>
    <w:p w14:paraId="6C0595E4" w14:textId="2511E60F" w:rsidR="004A0279" w:rsidRDefault="004A0279" w:rsidP="004A0279">
      <w:pPr>
        <w:pStyle w:val="Default"/>
        <w:tabs>
          <w:tab w:val="left" w:pos="720"/>
        </w:tabs>
        <w:ind w:left="720" w:hanging="450"/>
        <w:jc w:val="both"/>
        <w:rPr>
          <w:rFonts w:ascii="Times New Roman" w:hAnsi="Times New Roman" w:cs="Times New Roman"/>
          <w:color w:val="auto"/>
          <w:sz w:val="20"/>
          <w:szCs w:val="20"/>
        </w:rPr>
      </w:pPr>
      <w:r>
        <w:rPr>
          <w:rFonts w:ascii="Times New Roman" w:hAnsi="Times New Roman" w:cs="Times New Roman"/>
          <w:color w:val="auto"/>
          <w:sz w:val="20"/>
          <w:szCs w:val="20"/>
        </w:rPr>
        <w:tab/>
        <w:t>Credit risk is the risk of loss associated with a counterparty’s inability to fulfill its payment obligations. Management believes that the credit risk concentration with respect to financial instruments included in cash is remote.</w:t>
      </w:r>
      <w:r w:rsidR="00F14FA3">
        <w:rPr>
          <w:rFonts w:ascii="Times New Roman" w:hAnsi="Times New Roman" w:cs="Times New Roman"/>
          <w:color w:val="auto"/>
          <w:sz w:val="20"/>
          <w:szCs w:val="20"/>
        </w:rPr>
        <w:t xml:space="preserve"> </w:t>
      </w:r>
      <w:r>
        <w:rPr>
          <w:rFonts w:ascii="Times New Roman" w:hAnsi="Times New Roman" w:cs="Times New Roman"/>
          <w:color w:val="auto"/>
          <w:sz w:val="20"/>
          <w:szCs w:val="20"/>
        </w:rPr>
        <w:t>The Company’s receivables consist of GST recoverable from the Canadian Government</w:t>
      </w:r>
      <w:r w:rsidR="00580D99">
        <w:rPr>
          <w:rFonts w:ascii="Times New Roman" w:hAnsi="Times New Roman" w:cs="Times New Roman"/>
          <w:color w:val="auto"/>
          <w:sz w:val="20"/>
          <w:szCs w:val="20"/>
        </w:rPr>
        <w:t>.</w:t>
      </w:r>
      <w:r w:rsidR="00F14FA3">
        <w:rPr>
          <w:rFonts w:ascii="Times New Roman" w:hAnsi="Times New Roman" w:cs="Times New Roman"/>
          <w:color w:val="auto"/>
          <w:sz w:val="20"/>
          <w:szCs w:val="20"/>
        </w:rPr>
        <w:t xml:space="preserve"> The Company does not believe it is subject to significant credit risk.</w:t>
      </w:r>
    </w:p>
    <w:p w14:paraId="2D542E10" w14:textId="77777777" w:rsidR="008B2904" w:rsidRDefault="008B2904" w:rsidP="003E46C1">
      <w:pPr>
        <w:widowControl/>
        <w:overflowPunct/>
        <w:autoSpaceDE/>
        <w:autoSpaceDN/>
        <w:adjustRightInd/>
        <w:textAlignment w:val="auto"/>
        <w:rPr>
          <w:b/>
          <w:sz w:val="20"/>
          <w:lang w:val="en-GB"/>
        </w:rPr>
      </w:pPr>
    </w:p>
    <w:p w14:paraId="55A65314" w14:textId="77777777" w:rsidR="008B2904" w:rsidRPr="00334D70" w:rsidRDefault="008B2904" w:rsidP="008B2904">
      <w:pPr>
        <w:pStyle w:val="Default"/>
        <w:ind w:left="720"/>
        <w:jc w:val="both"/>
        <w:rPr>
          <w:rFonts w:ascii="Times New Roman" w:hAnsi="Times New Roman" w:cs="Times New Roman"/>
          <w:color w:val="auto"/>
          <w:sz w:val="20"/>
          <w:szCs w:val="20"/>
        </w:rPr>
      </w:pPr>
      <w:r>
        <w:rPr>
          <w:rFonts w:ascii="Times New Roman" w:hAnsi="Times New Roman" w:cs="Times New Roman"/>
          <w:i/>
          <w:color w:val="auto"/>
          <w:sz w:val="20"/>
          <w:szCs w:val="20"/>
        </w:rPr>
        <w:t xml:space="preserve">Liquidity risk </w:t>
      </w:r>
    </w:p>
    <w:p w14:paraId="68CE093E" w14:textId="77777777" w:rsidR="008B2904" w:rsidRDefault="008B2904" w:rsidP="008B2904">
      <w:pPr>
        <w:pStyle w:val="Default"/>
        <w:jc w:val="both"/>
        <w:rPr>
          <w:rFonts w:ascii="Times New Roman" w:hAnsi="Times New Roman" w:cs="Times New Roman"/>
          <w:color w:val="auto"/>
          <w:sz w:val="20"/>
          <w:szCs w:val="20"/>
        </w:rPr>
      </w:pPr>
    </w:p>
    <w:p w14:paraId="43458DB4" w14:textId="41D7033D" w:rsidR="008B2904" w:rsidRPr="00A02F53" w:rsidRDefault="008B2904" w:rsidP="008B2904">
      <w:pPr>
        <w:pStyle w:val="Default"/>
        <w:ind w:left="720"/>
        <w:jc w:val="both"/>
        <w:rPr>
          <w:rFonts w:ascii="Times New Roman" w:hAnsi="Times New Roman" w:cs="Times New Roman"/>
          <w:color w:val="auto"/>
          <w:sz w:val="20"/>
          <w:szCs w:val="20"/>
        </w:rPr>
      </w:pPr>
      <w:r w:rsidRPr="00C54537">
        <w:rPr>
          <w:rFonts w:ascii="Times New Roman" w:hAnsi="Times New Roman" w:cs="Times New Roman"/>
          <w:color w:val="auto"/>
          <w:sz w:val="20"/>
          <w:szCs w:val="20"/>
        </w:rPr>
        <w:t xml:space="preserve">The Company’s approach to managing liquidity risk is to ensure that it will have sufficient liquidity to meet liabilities when they come due. As at </w:t>
      </w:r>
      <w:r w:rsidR="004B498F">
        <w:rPr>
          <w:rFonts w:ascii="Times New Roman" w:hAnsi="Times New Roman" w:cs="Times New Roman"/>
          <w:color w:val="auto"/>
          <w:sz w:val="20"/>
          <w:szCs w:val="20"/>
        </w:rPr>
        <w:t>February</w:t>
      </w:r>
      <w:r w:rsidR="009D54BF">
        <w:rPr>
          <w:rFonts w:ascii="Times New Roman" w:hAnsi="Times New Roman" w:cs="Times New Roman"/>
          <w:color w:val="auto"/>
          <w:sz w:val="20"/>
          <w:szCs w:val="20"/>
        </w:rPr>
        <w:t xml:space="preserve"> </w:t>
      </w:r>
      <w:r w:rsidR="004B498F">
        <w:rPr>
          <w:rFonts w:ascii="Times New Roman" w:hAnsi="Times New Roman" w:cs="Times New Roman"/>
          <w:color w:val="auto"/>
          <w:sz w:val="20"/>
          <w:szCs w:val="20"/>
        </w:rPr>
        <w:t>29</w:t>
      </w:r>
      <w:r w:rsidRPr="00C54537">
        <w:rPr>
          <w:rFonts w:ascii="Times New Roman" w:hAnsi="Times New Roman" w:cs="Times New Roman"/>
          <w:color w:val="auto"/>
          <w:sz w:val="20"/>
          <w:szCs w:val="20"/>
        </w:rPr>
        <w:t>, 20</w:t>
      </w:r>
      <w:r w:rsidR="00311689">
        <w:rPr>
          <w:rFonts w:ascii="Times New Roman" w:hAnsi="Times New Roman" w:cs="Times New Roman"/>
          <w:color w:val="auto"/>
          <w:sz w:val="20"/>
          <w:szCs w:val="20"/>
        </w:rPr>
        <w:t>2</w:t>
      </w:r>
      <w:r w:rsidR="004B498F">
        <w:rPr>
          <w:rFonts w:ascii="Times New Roman" w:hAnsi="Times New Roman" w:cs="Times New Roman"/>
          <w:color w:val="auto"/>
          <w:sz w:val="20"/>
          <w:szCs w:val="20"/>
        </w:rPr>
        <w:t>4</w:t>
      </w:r>
      <w:r w:rsidRPr="00C54537">
        <w:rPr>
          <w:rFonts w:ascii="Times New Roman" w:hAnsi="Times New Roman" w:cs="Times New Roman"/>
          <w:color w:val="auto"/>
          <w:sz w:val="20"/>
          <w:szCs w:val="20"/>
        </w:rPr>
        <w:t xml:space="preserve">, the Company had a cash </w:t>
      </w:r>
      <w:r w:rsidRPr="001E6269">
        <w:rPr>
          <w:rFonts w:ascii="Times New Roman" w:hAnsi="Times New Roman" w:cs="Times New Roman"/>
          <w:color w:val="auto"/>
          <w:sz w:val="20"/>
          <w:szCs w:val="20"/>
        </w:rPr>
        <w:t xml:space="preserve">balance </w:t>
      </w:r>
      <w:r w:rsidRPr="00A02F53">
        <w:rPr>
          <w:rFonts w:ascii="Times New Roman" w:hAnsi="Times New Roman" w:cs="Times New Roman"/>
          <w:color w:val="auto"/>
          <w:sz w:val="20"/>
          <w:szCs w:val="20"/>
        </w:rPr>
        <w:t>of $</w:t>
      </w:r>
      <w:r w:rsidR="004B498F">
        <w:rPr>
          <w:rFonts w:ascii="Times New Roman" w:hAnsi="Times New Roman" w:cs="Times New Roman"/>
          <w:color w:val="auto"/>
          <w:sz w:val="20"/>
          <w:szCs w:val="20"/>
        </w:rPr>
        <w:t>47</w:t>
      </w:r>
      <w:r w:rsidR="00806723" w:rsidRPr="00A02F53">
        <w:rPr>
          <w:rFonts w:ascii="Times New Roman" w:hAnsi="Times New Roman" w:cs="Times New Roman"/>
          <w:color w:val="auto"/>
          <w:sz w:val="20"/>
          <w:szCs w:val="20"/>
        </w:rPr>
        <w:t>,</w:t>
      </w:r>
      <w:r w:rsidR="004B498F">
        <w:rPr>
          <w:rFonts w:ascii="Times New Roman" w:hAnsi="Times New Roman" w:cs="Times New Roman"/>
          <w:color w:val="auto"/>
          <w:sz w:val="20"/>
          <w:szCs w:val="20"/>
        </w:rPr>
        <w:t>556</w:t>
      </w:r>
      <w:r w:rsidR="00E822BF" w:rsidRPr="00A02F53">
        <w:rPr>
          <w:rFonts w:ascii="Times New Roman" w:hAnsi="Times New Roman" w:cs="Times New Roman"/>
          <w:color w:val="auto"/>
          <w:sz w:val="20"/>
          <w:szCs w:val="20"/>
        </w:rPr>
        <w:t xml:space="preserve"> </w:t>
      </w:r>
      <w:r w:rsidRPr="00A02F53">
        <w:rPr>
          <w:rFonts w:ascii="Times New Roman" w:hAnsi="Times New Roman" w:cs="Times New Roman"/>
          <w:color w:val="auto"/>
          <w:sz w:val="20"/>
          <w:szCs w:val="20"/>
        </w:rPr>
        <w:t>to settle current liabilities of $</w:t>
      </w:r>
      <w:r w:rsidR="00FA3839">
        <w:rPr>
          <w:rFonts w:ascii="Times New Roman" w:hAnsi="Times New Roman" w:cs="Times New Roman"/>
          <w:color w:val="auto"/>
          <w:sz w:val="20"/>
          <w:szCs w:val="20"/>
        </w:rPr>
        <w:t>5</w:t>
      </w:r>
      <w:r w:rsidR="004B498F">
        <w:rPr>
          <w:rFonts w:ascii="Times New Roman" w:hAnsi="Times New Roman" w:cs="Times New Roman"/>
          <w:color w:val="auto"/>
          <w:sz w:val="20"/>
          <w:szCs w:val="20"/>
        </w:rPr>
        <w:t>66</w:t>
      </w:r>
      <w:r w:rsidR="00462BB3">
        <w:rPr>
          <w:rFonts w:ascii="Times New Roman" w:hAnsi="Times New Roman" w:cs="Times New Roman"/>
          <w:color w:val="auto"/>
          <w:sz w:val="20"/>
          <w:szCs w:val="20"/>
        </w:rPr>
        <w:t>,</w:t>
      </w:r>
      <w:r w:rsidR="004B498F">
        <w:rPr>
          <w:rFonts w:ascii="Times New Roman" w:hAnsi="Times New Roman" w:cs="Times New Roman"/>
          <w:color w:val="auto"/>
          <w:sz w:val="20"/>
          <w:szCs w:val="20"/>
        </w:rPr>
        <w:t>758</w:t>
      </w:r>
      <w:r w:rsidRPr="00A02F53">
        <w:rPr>
          <w:rFonts w:ascii="Times New Roman" w:hAnsi="Times New Roman" w:cs="Times New Roman"/>
          <w:color w:val="auto"/>
          <w:sz w:val="20"/>
          <w:szCs w:val="20"/>
        </w:rPr>
        <w:t>. All of the Company’s financial liabilities are subject to normal trade terms.</w:t>
      </w:r>
    </w:p>
    <w:p w14:paraId="5E5A07BC" w14:textId="77777777" w:rsidR="00B8424F" w:rsidRPr="00A02F53" w:rsidRDefault="00B8424F" w:rsidP="004A21C2">
      <w:pPr>
        <w:jc w:val="both"/>
        <w:rPr>
          <w:sz w:val="20"/>
          <w:lang w:val="en-GB"/>
        </w:rPr>
      </w:pPr>
    </w:p>
    <w:p w14:paraId="2EA278E9" w14:textId="77777777" w:rsidR="00C15132" w:rsidRDefault="00C15132" w:rsidP="002D772C">
      <w:pPr>
        <w:pStyle w:val="Default"/>
        <w:ind w:firstLine="720"/>
        <w:jc w:val="both"/>
        <w:rPr>
          <w:rFonts w:ascii="Times New Roman" w:hAnsi="Times New Roman" w:cs="Times New Roman"/>
          <w:i/>
          <w:color w:val="auto"/>
          <w:sz w:val="20"/>
          <w:szCs w:val="20"/>
        </w:rPr>
      </w:pPr>
    </w:p>
    <w:p w14:paraId="3C20FC73" w14:textId="77777777" w:rsidR="00C15132" w:rsidRDefault="00C15132" w:rsidP="002D772C">
      <w:pPr>
        <w:pStyle w:val="Default"/>
        <w:ind w:firstLine="720"/>
        <w:jc w:val="both"/>
        <w:rPr>
          <w:rFonts w:ascii="Times New Roman" w:hAnsi="Times New Roman" w:cs="Times New Roman"/>
          <w:i/>
          <w:color w:val="auto"/>
          <w:sz w:val="20"/>
          <w:szCs w:val="20"/>
        </w:rPr>
      </w:pPr>
    </w:p>
    <w:p w14:paraId="4366F7D4" w14:textId="77777777" w:rsidR="00C15132" w:rsidRDefault="00C15132" w:rsidP="002D772C">
      <w:pPr>
        <w:pStyle w:val="Default"/>
        <w:ind w:firstLine="720"/>
        <w:jc w:val="both"/>
        <w:rPr>
          <w:rFonts w:ascii="Times New Roman" w:hAnsi="Times New Roman" w:cs="Times New Roman"/>
          <w:i/>
          <w:color w:val="auto"/>
          <w:sz w:val="20"/>
          <w:szCs w:val="20"/>
        </w:rPr>
      </w:pPr>
    </w:p>
    <w:p w14:paraId="30CD6CD4" w14:textId="77777777" w:rsidR="00C15132" w:rsidRDefault="00C15132" w:rsidP="002D772C">
      <w:pPr>
        <w:pStyle w:val="Default"/>
        <w:ind w:firstLine="720"/>
        <w:jc w:val="both"/>
        <w:rPr>
          <w:rFonts w:ascii="Times New Roman" w:hAnsi="Times New Roman" w:cs="Times New Roman"/>
          <w:i/>
          <w:color w:val="auto"/>
          <w:sz w:val="20"/>
          <w:szCs w:val="20"/>
        </w:rPr>
      </w:pPr>
    </w:p>
    <w:p w14:paraId="2727BD61" w14:textId="77777777" w:rsidR="00C15132" w:rsidRDefault="00C15132" w:rsidP="002D772C">
      <w:pPr>
        <w:pStyle w:val="Default"/>
        <w:ind w:firstLine="720"/>
        <w:jc w:val="both"/>
        <w:rPr>
          <w:rFonts w:ascii="Times New Roman" w:hAnsi="Times New Roman" w:cs="Times New Roman"/>
          <w:i/>
          <w:color w:val="auto"/>
          <w:sz w:val="20"/>
          <w:szCs w:val="20"/>
        </w:rPr>
      </w:pPr>
    </w:p>
    <w:p w14:paraId="1B09DD1B" w14:textId="77777777" w:rsidR="00C15132" w:rsidRDefault="00C15132" w:rsidP="002D772C">
      <w:pPr>
        <w:pStyle w:val="Default"/>
        <w:ind w:firstLine="720"/>
        <w:jc w:val="both"/>
        <w:rPr>
          <w:rFonts w:ascii="Times New Roman" w:hAnsi="Times New Roman" w:cs="Times New Roman"/>
          <w:i/>
          <w:color w:val="auto"/>
          <w:sz w:val="20"/>
          <w:szCs w:val="20"/>
        </w:rPr>
      </w:pPr>
    </w:p>
    <w:p w14:paraId="54D2EEA5" w14:textId="77777777" w:rsidR="00C15132" w:rsidRDefault="00C15132" w:rsidP="002D772C">
      <w:pPr>
        <w:pStyle w:val="Default"/>
        <w:ind w:firstLine="720"/>
        <w:jc w:val="both"/>
        <w:rPr>
          <w:rFonts w:ascii="Times New Roman" w:hAnsi="Times New Roman" w:cs="Times New Roman"/>
          <w:i/>
          <w:color w:val="auto"/>
          <w:sz w:val="20"/>
          <w:szCs w:val="20"/>
        </w:rPr>
      </w:pPr>
    </w:p>
    <w:p w14:paraId="7A90E7A8" w14:textId="77777777" w:rsidR="00C15132" w:rsidRDefault="00C15132" w:rsidP="002D772C">
      <w:pPr>
        <w:pStyle w:val="Default"/>
        <w:ind w:firstLine="720"/>
        <w:jc w:val="both"/>
        <w:rPr>
          <w:rFonts w:ascii="Times New Roman" w:hAnsi="Times New Roman" w:cs="Times New Roman"/>
          <w:i/>
          <w:color w:val="auto"/>
          <w:sz w:val="20"/>
          <w:szCs w:val="20"/>
        </w:rPr>
      </w:pPr>
    </w:p>
    <w:p w14:paraId="360D4E07" w14:textId="77777777" w:rsidR="00C15132" w:rsidRDefault="00C15132" w:rsidP="002D772C">
      <w:pPr>
        <w:pStyle w:val="Default"/>
        <w:ind w:firstLine="720"/>
        <w:jc w:val="both"/>
        <w:rPr>
          <w:rFonts w:ascii="Times New Roman" w:hAnsi="Times New Roman" w:cs="Times New Roman"/>
          <w:i/>
          <w:color w:val="auto"/>
          <w:sz w:val="20"/>
          <w:szCs w:val="20"/>
        </w:rPr>
      </w:pPr>
    </w:p>
    <w:p w14:paraId="485254A4" w14:textId="77777777" w:rsidR="00C15132" w:rsidRDefault="00C15132" w:rsidP="002D772C">
      <w:pPr>
        <w:pStyle w:val="Default"/>
        <w:ind w:firstLine="720"/>
        <w:jc w:val="both"/>
        <w:rPr>
          <w:rFonts w:ascii="Times New Roman" w:hAnsi="Times New Roman" w:cs="Times New Roman"/>
          <w:i/>
          <w:color w:val="auto"/>
          <w:sz w:val="20"/>
          <w:szCs w:val="20"/>
        </w:rPr>
      </w:pPr>
    </w:p>
    <w:p w14:paraId="30686E53" w14:textId="77777777" w:rsidR="00C15132" w:rsidRDefault="00C15132" w:rsidP="002D772C">
      <w:pPr>
        <w:pStyle w:val="Default"/>
        <w:ind w:firstLine="720"/>
        <w:jc w:val="both"/>
        <w:rPr>
          <w:rFonts w:ascii="Times New Roman" w:hAnsi="Times New Roman" w:cs="Times New Roman"/>
          <w:i/>
          <w:color w:val="auto"/>
          <w:sz w:val="20"/>
          <w:szCs w:val="20"/>
        </w:rPr>
      </w:pPr>
    </w:p>
    <w:p w14:paraId="5D0317C5" w14:textId="77777777" w:rsidR="00C15132" w:rsidRDefault="00C15132" w:rsidP="002D772C">
      <w:pPr>
        <w:pStyle w:val="Default"/>
        <w:ind w:firstLine="720"/>
        <w:jc w:val="both"/>
        <w:rPr>
          <w:rFonts w:ascii="Times New Roman" w:hAnsi="Times New Roman" w:cs="Times New Roman"/>
          <w:i/>
          <w:color w:val="auto"/>
          <w:sz w:val="20"/>
          <w:szCs w:val="20"/>
        </w:rPr>
      </w:pPr>
    </w:p>
    <w:p w14:paraId="3D30CBE0" w14:textId="77777777" w:rsidR="00C15132" w:rsidRDefault="00C15132" w:rsidP="002D772C">
      <w:pPr>
        <w:pStyle w:val="Default"/>
        <w:ind w:firstLine="720"/>
        <w:jc w:val="both"/>
        <w:rPr>
          <w:rFonts w:ascii="Times New Roman" w:hAnsi="Times New Roman" w:cs="Times New Roman"/>
          <w:i/>
          <w:color w:val="auto"/>
          <w:sz w:val="20"/>
          <w:szCs w:val="20"/>
        </w:rPr>
      </w:pPr>
    </w:p>
    <w:p w14:paraId="635604EC" w14:textId="77777777" w:rsidR="00C15132" w:rsidRDefault="00C15132" w:rsidP="002D772C">
      <w:pPr>
        <w:pStyle w:val="Default"/>
        <w:ind w:firstLine="720"/>
        <w:jc w:val="both"/>
        <w:rPr>
          <w:rFonts w:ascii="Times New Roman" w:hAnsi="Times New Roman" w:cs="Times New Roman"/>
          <w:i/>
          <w:color w:val="auto"/>
          <w:sz w:val="20"/>
          <w:szCs w:val="20"/>
        </w:rPr>
      </w:pPr>
    </w:p>
    <w:p w14:paraId="227E857F" w14:textId="77777777" w:rsidR="00C15132" w:rsidRDefault="00C15132" w:rsidP="00C15132">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r>
        <w:rPr>
          <w:b/>
          <w:sz w:val="20"/>
          <w:lang w:val="en-GB"/>
        </w:rPr>
        <w:lastRenderedPageBreak/>
        <w:t>NV GOLD CORPORATION</w:t>
      </w:r>
    </w:p>
    <w:p w14:paraId="6AD42F01" w14:textId="4E5FCFB2" w:rsidR="00C15132" w:rsidRDefault="00C15132" w:rsidP="00C1513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 xml:space="preserve">NOTES TO THE </w:t>
      </w:r>
      <w:r w:rsidR="00A61A01">
        <w:rPr>
          <w:sz w:val="20"/>
          <w:lang w:val="en-GB"/>
        </w:rPr>
        <w:t xml:space="preserve">CONDENSED </w:t>
      </w:r>
      <w:r>
        <w:rPr>
          <w:sz w:val="20"/>
          <w:lang w:val="en-GB"/>
        </w:rPr>
        <w:t xml:space="preserve">CONSOLIDATED </w:t>
      </w:r>
      <w:r w:rsidR="00A61A01">
        <w:rPr>
          <w:sz w:val="20"/>
          <w:lang w:val="en-GB"/>
        </w:rPr>
        <w:t xml:space="preserve">INTERIM </w:t>
      </w:r>
      <w:r>
        <w:rPr>
          <w:sz w:val="20"/>
          <w:lang w:val="en-GB"/>
        </w:rPr>
        <w:t>FINANCIAL STATEMENTS</w:t>
      </w:r>
    </w:p>
    <w:p w14:paraId="045E4547" w14:textId="0550E53A" w:rsidR="00A61A01" w:rsidRDefault="00A61A01" w:rsidP="00C1513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(Unaudited – Prepared by Management)</w:t>
      </w:r>
    </w:p>
    <w:p w14:paraId="691C1958" w14:textId="5C2DD275" w:rsidR="00C15132" w:rsidRDefault="00C15132" w:rsidP="00C1513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(Expressed in Canadian Dollars</w:t>
      </w:r>
      <w:r w:rsidR="00A61A01">
        <w:rPr>
          <w:sz w:val="20"/>
          <w:lang w:val="en-GB"/>
        </w:rPr>
        <w:t>, unless otherwise specified</w:t>
      </w:r>
      <w:r>
        <w:rPr>
          <w:sz w:val="20"/>
          <w:lang w:val="en-GB"/>
        </w:rPr>
        <w:t>)</w:t>
      </w:r>
    </w:p>
    <w:p w14:paraId="76053908" w14:textId="7C66B43A" w:rsidR="00C15132" w:rsidRDefault="004B498F" w:rsidP="00C1513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w:t>
      </w:r>
      <w:r w:rsidR="00C15132">
        <w:rPr>
          <w:sz w:val="20"/>
          <w:lang w:val="en-GB"/>
        </w:rPr>
        <w:t xml:space="preserve"> </w:t>
      </w:r>
      <w:r>
        <w:rPr>
          <w:sz w:val="20"/>
          <w:lang w:val="en-GB"/>
        </w:rPr>
        <w:t>29</w:t>
      </w:r>
      <w:r w:rsidR="00C15132">
        <w:rPr>
          <w:sz w:val="20"/>
          <w:lang w:val="en-GB"/>
        </w:rPr>
        <w:t>, 202</w:t>
      </w:r>
      <w:r>
        <w:rPr>
          <w:sz w:val="20"/>
          <w:lang w:val="en-GB"/>
        </w:rPr>
        <w:t>4</w:t>
      </w:r>
    </w:p>
    <w:p w14:paraId="4169CF9B" w14:textId="77777777" w:rsidR="00C15132" w:rsidRDefault="00C15132" w:rsidP="00C15132">
      <w:pPr>
        <w:tabs>
          <w:tab w:val="left" w:pos="360"/>
          <w:tab w:val="left" w:pos="630"/>
          <w:tab w:val="left" w:pos="3960"/>
          <w:tab w:val="decimal" w:pos="10080"/>
        </w:tabs>
        <w:jc w:val="both"/>
        <w:rPr>
          <w:sz w:val="20"/>
          <w:lang w:val="en-GB"/>
        </w:rPr>
      </w:pPr>
      <w:r>
        <w:rPr>
          <w:sz w:val="20"/>
          <w:u w:val="double"/>
          <w:lang w:val="en-GB"/>
        </w:rPr>
        <w:tab/>
      </w:r>
      <w:r>
        <w:rPr>
          <w:sz w:val="20"/>
          <w:u w:val="double"/>
          <w:lang w:val="en-GB"/>
        </w:rPr>
        <w:tab/>
      </w:r>
      <w:r>
        <w:rPr>
          <w:sz w:val="20"/>
          <w:u w:val="double"/>
          <w:lang w:val="en-GB"/>
        </w:rPr>
        <w:tab/>
      </w:r>
      <w:r>
        <w:rPr>
          <w:sz w:val="20"/>
          <w:u w:val="double"/>
          <w:lang w:val="en-GB"/>
        </w:rPr>
        <w:tab/>
      </w:r>
    </w:p>
    <w:p w14:paraId="134E5623" w14:textId="77777777" w:rsidR="00C15132" w:rsidRDefault="00C15132" w:rsidP="00C15132">
      <w:pPr>
        <w:rPr>
          <w:sz w:val="20"/>
        </w:rPr>
      </w:pPr>
    </w:p>
    <w:p w14:paraId="3F4B349D" w14:textId="77777777" w:rsidR="00C15132" w:rsidRDefault="00C15132" w:rsidP="00C15132">
      <w:pPr>
        <w:pStyle w:val="Header"/>
        <w:tabs>
          <w:tab w:val="clear" w:pos="4320"/>
          <w:tab w:val="clear" w:pos="8640"/>
        </w:tabs>
        <w:rPr>
          <w:b/>
          <w:bCs/>
        </w:rPr>
      </w:pPr>
    </w:p>
    <w:p w14:paraId="432E31D8" w14:textId="34C74DA4" w:rsidR="00C15132" w:rsidRPr="00083756" w:rsidRDefault="00462BB3" w:rsidP="00C15132">
      <w:pPr>
        <w:tabs>
          <w:tab w:val="left" w:pos="720"/>
          <w:tab w:val="left" w:pos="990"/>
          <w:tab w:val="left" w:pos="1260"/>
        </w:tabs>
        <w:jc w:val="both"/>
        <w:rPr>
          <w:bCs/>
          <w:sz w:val="20"/>
          <w:lang w:val="en-GB"/>
        </w:rPr>
      </w:pPr>
      <w:r>
        <w:rPr>
          <w:b/>
          <w:sz w:val="20"/>
          <w:lang w:val="en-GB"/>
        </w:rPr>
        <w:t>11</w:t>
      </w:r>
      <w:r w:rsidR="00C15132" w:rsidRPr="003A276B">
        <w:rPr>
          <w:b/>
          <w:sz w:val="20"/>
          <w:lang w:val="en-GB"/>
        </w:rPr>
        <w:t>.</w:t>
      </w:r>
      <w:r w:rsidR="00C15132" w:rsidRPr="003A276B">
        <w:rPr>
          <w:b/>
          <w:sz w:val="20"/>
          <w:lang w:val="en-GB"/>
        </w:rPr>
        <w:tab/>
        <w:t>FINANCIAL INSTRUMENTS AND RISK MANAGEMENT</w:t>
      </w:r>
      <w:r w:rsidR="00C15132">
        <w:rPr>
          <w:b/>
          <w:sz w:val="20"/>
          <w:lang w:val="en-GB"/>
        </w:rPr>
        <w:t xml:space="preserve"> </w:t>
      </w:r>
      <w:r w:rsidR="00C15132" w:rsidRPr="00083756">
        <w:rPr>
          <w:bCs/>
          <w:sz w:val="20"/>
          <w:lang w:val="en-GB"/>
        </w:rPr>
        <w:t>(cont’d…)</w:t>
      </w:r>
    </w:p>
    <w:p w14:paraId="6C764987" w14:textId="77777777" w:rsidR="00C15132" w:rsidRPr="00083756" w:rsidRDefault="00C15132" w:rsidP="002D772C">
      <w:pPr>
        <w:pStyle w:val="Default"/>
        <w:ind w:firstLine="720"/>
        <w:jc w:val="both"/>
        <w:rPr>
          <w:rFonts w:ascii="Times New Roman" w:hAnsi="Times New Roman" w:cs="Times New Roman"/>
          <w:iCs/>
          <w:color w:val="auto"/>
          <w:sz w:val="20"/>
          <w:szCs w:val="20"/>
        </w:rPr>
      </w:pPr>
    </w:p>
    <w:p w14:paraId="14396C67" w14:textId="2CC0414C" w:rsidR="00C15132" w:rsidRPr="00083756" w:rsidRDefault="00C15132" w:rsidP="002D772C">
      <w:pPr>
        <w:pStyle w:val="Default"/>
        <w:ind w:firstLine="720"/>
        <w:jc w:val="both"/>
        <w:rPr>
          <w:rFonts w:ascii="Times New Roman" w:hAnsi="Times New Roman" w:cs="Times New Roman"/>
          <w:iCs/>
          <w:color w:val="auto"/>
          <w:sz w:val="20"/>
          <w:szCs w:val="20"/>
        </w:rPr>
      </w:pPr>
      <w:r w:rsidRPr="00083756">
        <w:rPr>
          <w:rFonts w:ascii="Times New Roman" w:hAnsi="Times New Roman" w:cs="Times New Roman"/>
          <w:b/>
          <w:bCs/>
          <w:iCs/>
          <w:color w:val="auto"/>
          <w:sz w:val="20"/>
          <w:szCs w:val="20"/>
        </w:rPr>
        <w:t>Financial risk factors</w:t>
      </w:r>
      <w:r>
        <w:rPr>
          <w:rFonts w:ascii="Times New Roman" w:hAnsi="Times New Roman" w:cs="Times New Roman"/>
          <w:b/>
          <w:bCs/>
          <w:iCs/>
          <w:color w:val="auto"/>
          <w:sz w:val="20"/>
          <w:szCs w:val="20"/>
        </w:rPr>
        <w:t xml:space="preserve"> </w:t>
      </w:r>
      <w:r w:rsidRPr="00083756">
        <w:rPr>
          <w:rFonts w:ascii="Times New Roman" w:hAnsi="Times New Roman" w:cs="Times New Roman"/>
          <w:iCs/>
          <w:color w:val="auto"/>
          <w:sz w:val="20"/>
          <w:szCs w:val="20"/>
        </w:rPr>
        <w:t>(cont’d…)</w:t>
      </w:r>
    </w:p>
    <w:p w14:paraId="7AC3EEAE" w14:textId="77777777" w:rsidR="00C15132" w:rsidRDefault="00C15132" w:rsidP="002D772C">
      <w:pPr>
        <w:pStyle w:val="Default"/>
        <w:ind w:firstLine="720"/>
        <w:jc w:val="both"/>
        <w:rPr>
          <w:rFonts w:ascii="Times New Roman" w:hAnsi="Times New Roman" w:cs="Times New Roman"/>
          <w:i/>
          <w:color w:val="auto"/>
          <w:sz w:val="20"/>
          <w:szCs w:val="20"/>
        </w:rPr>
      </w:pPr>
    </w:p>
    <w:p w14:paraId="3EE78CDE" w14:textId="51D2BFEC" w:rsidR="002D772C" w:rsidRPr="00151094" w:rsidRDefault="002D772C" w:rsidP="002D772C">
      <w:pPr>
        <w:pStyle w:val="Default"/>
        <w:ind w:firstLine="720"/>
        <w:jc w:val="both"/>
        <w:rPr>
          <w:rFonts w:ascii="Times New Roman" w:hAnsi="Times New Roman" w:cs="Times New Roman"/>
          <w:iCs/>
          <w:color w:val="auto"/>
          <w:sz w:val="20"/>
          <w:szCs w:val="20"/>
        </w:rPr>
      </w:pPr>
      <w:r w:rsidRPr="00A02F53">
        <w:rPr>
          <w:rFonts w:ascii="Times New Roman" w:hAnsi="Times New Roman" w:cs="Times New Roman"/>
          <w:i/>
          <w:color w:val="auto"/>
          <w:sz w:val="20"/>
          <w:szCs w:val="20"/>
        </w:rPr>
        <w:t>Market risk</w:t>
      </w:r>
      <w:r>
        <w:rPr>
          <w:rFonts w:ascii="Times New Roman" w:hAnsi="Times New Roman" w:cs="Times New Roman"/>
          <w:i/>
          <w:color w:val="auto"/>
          <w:sz w:val="20"/>
          <w:szCs w:val="20"/>
        </w:rPr>
        <w:t xml:space="preserve"> </w:t>
      </w:r>
    </w:p>
    <w:p w14:paraId="5413E4C2" w14:textId="77777777" w:rsidR="002D772C" w:rsidRDefault="002D772C" w:rsidP="002D772C">
      <w:pPr>
        <w:pStyle w:val="Default"/>
        <w:jc w:val="both"/>
        <w:rPr>
          <w:rFonts w:ascii="Times New Roman" w:hAnsi="Times New Roman" w:cs="Times New Roman"/>
          <w:color w:val="auto"/>
          <w:sz w:val="20"/>
          <w:szCs w:val="20"/>
        </w:rPr>
      </w:pPr>
    </w:p>
    <w:p w14:paraId="1A3BC497" w14:textId="6DE25740" w:rsidR="002D772C" w:rsidRDefault="002D772C" w:rsidP="002D772C">
      <w:pPr>
        <w:pStyle w:val="Default"/>
        <w:ind w:left="720"/>
        <w:jc w:val="both"/>
        <w:rPr>
          <w:rFonts w:ascii="Times New Roman" w:hAnsi="Times New Roman" w:cs="Times New Roman"/>
          <w:color w:val="auto"/>
          <w:sz w:val="20"/>
          <w:szCs w:val="20"/>
        </w:rPr>
      </w:pPr>
      <w:r>
        <w:rPr>
          <w:rFonts w:ascii="Times New Roman" w:hAnsi="Times New Roman" w:cs="Times New Roman"/>
          <w:color w:val="auto"/>
          <w:sz w:val="20"/>
          <w:szCs w:val="20"/>
        </w:rPr>
        <w:t>Market risk is the risk of loss that may arise from changes in market factors such as interest rates, and commodity and equity prices.</w:t>
      </w:r>
      <w:r w:rsidR="007B14AF">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These fluctuations may be significant and the Company, as all other companies in its industry, has exposure to these risks. </w:t>
      </w:r>
    </w:p>
    <w:p w14:paraId="01F18DBB" w14:textId="77777777" w:rsidR="004A0279" w:rsidRDefault="004A0279">
      <w:pPr>
        <w:widowControl/>
        <w:overflowPunct/>
        <w:autoSpaceDE/>
        <w:autoSpaceDN/>
        <w:adjustRightInd/>
        <w:textAlignment w:val="auto"/>
        <w:rPr>
          <w:sz w:val="20"/>
        </w:rPr>
      </w:pPr>
    </w:p>
    <w:p w14:paraId="2AD6ED3E" w14:textId="77777777" w:rsidR="004A0279" w:rsidRDefault="004A0279" w:rsidP="00EF226C">
      <w:pPr>
        <w:pStyle w:val="Default"/>
        <w:ind w:left="709"/>
        <w:jc w:val="both"/>
        <w:rPr>
          <w:rFonts w:ascii="Times New Roman" w:hAnsi="Times New Roman" w:cs="Times New Roman"/>
          <w:color w:val="auto"/>
          <w:sz w:val="20"/>
          <w:szCs w:val="20"/>
        </w:rPr>
      </w:pPr>
      <w:r>
        <w:rPr>
          <w:rFonts w:ascii="Times New Roman" w:hAnsi="Times New Roman" w:cs="Times New Roman"/>
          <w:color w:val="auto"/>
          <w:sz w:val="20"/>
          <w:szCs w:val="20"/>
        </w:rPr>
        <w:t>(a)</w:t>
      </w:r>
      <w:r>
        <w:rPr>
          <w:rFonts w:ascii="Times New Roman" w:hAnsi="Times New Roman" w:cs="Times New Roman"/>
          <w:color w:val="auto"/>
          <w:sz w:val="20"/>
          <w:szCs w:val="20"/>
        </w:rPr>
        <w:tab/>
        <w:t xml:space="preserve">Interest rate risk </w:t>
      </w:r>
    </w:p>
    <w:p w14:paraId="125820BF" w14:textId="77777777" w:rsidR="004A0279" w:rsidRDefault="004A0279" w:rsidP="004A0279">
      <w:pPr>
        <w:pStyle w:val="Default"/>
        <w:jc w:val="both"/>
        <w:rPr>
          <w:rFonts w:ascii="Times New Roman" w:hAnsi="Times New Roman" w:cs="Times New Roman"/>
          <w:color w:val="auto"/>
          <w:sz w:val="20"/>
          <w:szCs w:val="20"/>
        </w:rPr>
      </w:pPr>
    </w:p>
    <w:p w14:paraId="59ECF2DC" w14:textId="0B1D19EC" w:rsidR="004A0279" w:rsidRDefault="004A0279" w:rsidP="004A0279">
      <w:pPr>
        <w:pStyle w:val="Default"/>
        <w:ind w:left="1440"/>
        <w:jc w:val="both"/>
        <w:rPr>
          <w:rFonts w:ascii="Times New Roman" w:hAnsi="Times New Roman" w:cs="Times New Roman"/>
          <w:color w:val="auto"/>
          <w:sz w:val="20"/>
          <w:szCs w:val="20"/>
          <w:lang w:val="en-CA"/>
        </w:rPr>
      </w:pPr>
      <w:r>
        <w:rPr>
          <w:rFonts w:ascii="Times New Roman" w:hAnsi="Times New Roman" w:cs="Times New Roman"/>
          <w:color w:val="auto"/>
          <w:sz w:val="20"/>
          <w:szCs w:val="20"/>
          <w:lang w:val="en-CA"/>
        </w:rPr>
        <w:t xml:space="preserve">The Company has cash </w:t>
      </w:r>
      <w:proofErr w:type="gramStart"/>
      <w:r>
        <w:rPr>
          <w:rFonts w:ascii="Times New Roman" w:hAnsi="Times New Roman" w:cs="Times New Roman"/>
          <w:color w:val="auto"/>
          <w:sz w:val="20"/>
          <w:szCs w:val="20"/>
          <w:lang w:val="en-CA"/>
        </w:rPr>
        <w:t>balances</w:t>
      </w:r>
      <w:proofErr w:type="gramEnd"/>
      <w:r>
        <w:rPr>
          <w:rFonts w:ascii="Times New Roman" w:hAnsi="Times New Roman" w:cs="Times New Roman"/>
          <w:color w:val="auto"/>
          <w:sz w:val="20"/>
          <w:szCs w:val="20"/>
          <w:lang w:val="en-CA"/>
        </w:rPr>
        <w:t xml:space="preserve"> </w:t>
      </w:r>
      <w:r w:rsidR="008D5881">
        <w:rPr>
          <w:rFonts w:ascii="Times New Roman" w:hAnsi="Times New Roman" w:cs="Times New Roman"/>
          <w:color w:val="auto"/>
          <w:sz w:val="20"/>
          <w:szCs w:val="20"/>
          <w:lang w:val="en-CA"/>
        </w:rPr>
        <w:t xml:space="preserve">and its </w:t>
      </w:r>
      <w:r>
        <w:rPr>
          <w:rFonts w:ascii="Times New Roman" w:hAnsi="Times New Roman" w:cs="Times New Roman"/>
          <w:color w:val="auto"/>
          <w:sz w:val="20"/>
          <w:szCs w:val="20"/>
          <w:lang w:val="en-CA"/>
        </w:rPr>
        <w:t>interest-bearing debt</w:t>
      </w:r>
      <w:r w:rsidR="008D5881">
        <w:rPr>
          <w:rFonts w:ascii="Times New Roman" w:hAnsi="Times New Roman" w:cs="Times New Roman"/>
          <w:color w:val="auto"/>
          <w:sz w:val="20"/>
          <w:szCs w:val="20"/>
          <w:lang w:val="en-CA"/>
        </w:rPr>
        <w:t xml:space="preserve"> </w:t>
      </w:r>
      <w:r w:rsidR="00FD4E33">
        <w:rPr>
          <w:rFonts w:ascii="Times New Roman" w:hAnsi="Times New Roman" w:cs="Times New Roman"/>
          <w:color w:val="auto"/>
          <w:sz w:val="20"/>
          <w:szCs w:val="20"/>
          <w:lang w:val="en-CA"/>
        </w:rPr>
        <w:t xml:space="preserve">are </w:t>
      </w:r>
      <w:r w:rsidR="008D5881">
        <w:rPr>
          <w:rFonts w:ascii="Times New Roman" w:hAnsi="Times New Roman" w:cs="Times New Roman"/>
          <w:color w:val="auto"/>
          <w:sz w:val="20"/>
          <w:szCs w:val="20"/>
          <w:lang w:val="en-CA"/>
        </w:rPr>
        <w:t>at a fixed rate with a related party</w:t>
      </w:r>
      <w:r>
        <w:rPr>
          <w:rFonts w:ascii="Times New Roman" w:hAnsi="Times New Roman" w:cs="Times New Roman"/>
          <w:color w:val="auto"/>
          <w:sz w:val="20"/>
          <w:szCs w:val="20"/>
          <w:lang w:val="en-CA"/>
        </w:rPr>
        <w:t>. The Company’s current policy is to maintain cash in its banking institutions and does not believe interest rate risk to be significant.</w:t>
      </w:r>
    </w:p>
    <w:p w14:paraId="722DD9F4" w14:textId="77777777" w:rsidR="004A0279" w:rsidRDefault="004A0279" w:rsidP="004A0279">
      <w:pPr>
        <w:pStyle w:val="Default"/>
        <w:ind w:firstLine="360"/>
        <w:jc w:val="both"/>
        <w:rPr>
          <w:rFonts w:ascii="Times New Roman" w:hAnsi="Times New Roman" w:cs="Times New Roman"/>
          <w:color w:val="auto"/>
          <w:sz w:val="20"/>
          <w:szCs w:val="20"/>
        </w:rPr>
      </w:pPr>
    </w:p>
    <w:p w14:paraId="640F6564" w14:textId="77777777" w:rsidR="004A0279" w:rsidRDefault="004A0279" w:rsidP="00EF226C">
      <w:pPr>
        <w:pStyle w:val="Default"/>
        <w:ind w:firstLine="709"/>
        <w:jc w:val="both"/>
        <w:rPr>
          <w:rFonts w:ascii="Times New Roman" w:hAnsi="Times New Roman" w:cs="Times New Roman"/>
          <w:color w:val="auto"/>
          <w:sz w:val="20"/>
          <w:szCs w:val="20"/>
        </w:rPr>
      </w:pPr>
      <w:r>
        <w:rPr>
          <w:rFonts w:ascii="Times New Roman" w:hAnsi="Times New Roman" w:cs="Times New Roman"/>
          <w:color w:val="auto"/>
          <w:sz w:val="20"/>
          <w:szCs w:val="20"/>
        </w:rPr>
        <w:tab/>
        <w:t xml:space="preserve">(b) </w:t>
      </w:r>
      <w:r>
        <w:rPr>
          <w:rFonts w:ascii="Times New Roman" w:hAnsi="Times New Roman" w:cs="Times New Roman"/>
          <w:color w:val="auto"/>
          <w:sz w:val="20"/>
          <w:szCs w:val="20"/>
        </w:rPr>
        <w:tab/>
        <w:t xml:space="preserve">Price risk </w:t>
      </w:r>
    </w:p>
    <w:p w14:paraId="3DB1A1FE" w14:textId="77777777" w:rsidR="004A0279" w:rsidRDefault="004A0279" w:rsidP="004A0279">
      <w:pPr>
        <w:pStyle w:val="Default"/>
        <w:jc w:val="both"/>
        <w:rPr>
          <w:sz w:val="20"/>
          <w:szCs w:val="20"/>
        </w:rPr>
      </w:pPr>
    </w:p>
    <w:p w14:paraId="62A05FFE" w14:textId="77777777" w:rsidR="004A0279" w:rsidRDefault="004A0279" w:rsidP="004A0279">
      <w:pPr>
        <w:tabs>
          <w:tab w:val="center" w:pos="5040"/>
          <w:tab w:val="decimal" w:pos="5760"/>
          <w:tab w:val="left" w:pos="5940"/>
          <w:tab w:val="decimal" w:pos="6750"/>
          <w:tab w:val="left" w:pos="6930"/>
          <w:tab w:val="decimal" w:pos="7740"/>
          <w:tab w:val="left" w:pos="7920"/>
          <w:tab w:val="decimal" w:pos="8730"/>
          <w:tab w:val="left" w:pos="8910"/>
          <w:tab w:val="decimal" w:pos="9720"/>
        </w:tabs>
        <w:ind w:left="1440"/>
        <w:jc w:val="both"/>
        <w:rPr>
          <w:sz w:val="20"/>
        </w:rPr>
      </w:pPr>
      <w:r>
        <w:rPr>
          <w:sz w:val="20"/>
        </w:rPr>
        <w:t xml:space="preserve">The Company is not a producing entity so is not directly exposed to fluctuations in commodity prices.  The Company is exposed to price risk with respect to equity prices. Equity price risk is defined as the potential adverse impact on the Company’s earnings due to movements in individual equity prices or general movements in the level of the stock market. The Company closely monitors individual equity </w:t>
      </w:r>
      <w:proofErr w:type="gramStart"/>
      <w:r>
        <w:rPr>
          <w:sz w:val="20"/>
        </w:rPr>
        <w:t>movements,</w:t>
      </w:r>
      <w:proofErr w:type="gramEnd"/>
      <w:r>
        <w:rPr>
          <w:sz w:val="20"/>
        </w:rPr>
        <w:t xml:space="preserve"> and the stock market to determine the appropriate course of action to be taken by the Company. </w:t>
      </w:r>
    </w:p>
    <w:p w14:paraId="3D8F817E" w14:textId="77777777" w:rsidR="004A0279" w:rsidRDefault="004A0279" w:rsidP="004A0279">
      <w:pPr>
        <w:tabs>
          <w:tab w:val="left" w:pos="720"/>
          <w:tab w:val="left" w:pos="1440"/>
          <w:tab w:val="center" w:pos="5040"/>
          <w:tab w:val="decimal" w:pos="5760"/>
          <w:tab w:val="left" w:pos="5940"/>
          <w:tab w:val="decimal" w:pos="6750"/>
          <w:tab w:val="left" w:pos="6930"/>
          <w:tab w:val="decimal" w:pos="7740"/>
          <w:tab w:val="left" w:pos="7920"/>
          <w:tab w:val="decimal" w:pos="8730"/>
          <w:tab w:val="left" w:pos="8910"/>
          <w:tab w:val="decimal" w:pos="9720"/>
        </w:tabs>
        <w:jc w:val="both"/>
        <w:rPr>
          <w:sz w:val="20"/>
        </w:rPr>
      </w:pPr>
      <w:r>
        <w:rPr>
          <w:sz w:val="20"/>
        </w:rPr>
        <w:tab/>
      </w:r>
    </w:p>
    <w:p w14:paraId="4567A008" w14:textId="77777777" w:rsidR="004A0279" w:rsidRDefault="004A0279" w:rsidP="004A0279">
      <w:pPr>
        <w:tabs>
          <w:tab w:val="left" w:pos="720"/>
          <w:tab w:val="left" w:pos="1440"/>
          <w:tab w:val="center" w:pos="5040"/>
          <w:tab w:val="decimal" w:pos="5760"/>
          <w:tab w:val="left" w:pos="5940"/>
          <w:tab w:val="decimal" w:pos="6750"/>
          <w:tab w:val="left" w:pos="6930"/>
          <w:tab w:val="decimal" w:pos="7740"/>
          <w:tab w:val="left" w:pos="7920"/>
          <w:tab w:val="decimal" w:pos="8730"/>
          <w:tab w:val="left" w:pos="8910"/>
          <w:tab w:val="decimal" w:pos="9720"/>
        </w:tabs>
        <w:ind w:left="720"/>
        <w:jc w:val="both"/>
        <w:rPr>
          <w:sz w:val="20"/>
        </w:rPr>
      </w:pPr>
      <w:r>
        <w:rPr>
          <w:sz w:val="20"/>
        </w:rPr>
        <w:t>(c)</w:t>
      </w:r>
      <w:r>
        <w:rPr>
          <w:sz w:val="20"/>
        </w:rPr>
        <w:tab/>
        <w:t>Foreign currency risk</w:t>
      </w:r>
    </w:p>
    <w:p w14:paraId="337323E8" w14:textId="77777777" w:rsidR="004A0279" w:rsidRDefault="004A0279" w:rsidP="004A0279">
      <w:pPr>
        <w:tabs>
          <w:tab w:val="left" w:pos="720"/>
          <w:tab w:val="left" w:pos="1440"/>
          <w:tab w:val="center" w:pos="5040"/>
          <w:tab w:val="decimal" w:pos="5760"/>
          <w:tab w:val="left" w:pos="5940"/>
          <w:tab w:val="decimal" w:pos="6750"/>
          <w:tab w:val="left" w:pos="6930"/>
          <w:tab w:val="decimal" w:pos="7740"/>
          <w:tab w:val="left" w:pos="7920"/>
          <w:tab w:val="decimal" w:pos="8730"/>
          <w:tab w:val="left" w:pos="8910"/>
          <w:tab w:val="decimal" w:pos="9720"/>
        </w:tabs>
        <w:jc w:val="both"/>
        <w:rPr>
          <w:sz w:val="20"/>
        </w:rPr>
      </w:pPr>
    </w:p>
    <w:p w14:paraId="63353C51" w14:textId="77777777" w:rsidR="004A0279" w:rsidRDefault="004A0279" w:rsidP="004A0279">
      <w:pPr>
        <w:tabs>
          <w:tab w:val="left" w:pos="720"/>
          <w:tab w:val="left" w:pos="1440"/>
          <w:tab w:val="center" w:pos="5040"/>
          <w:tab w:val="decimal" w:pos="5760"/>
          <w:tab w:val="left" w:pos="5940"/>
          <w:tab w:val="decimal" w:pos="6750"/>
          <w:tab w:val="left" w:pos="6930"/>
          <w:tab w:val="decimal" w:pos="7740"/>
          <w:tab w:val="left" w:pos="7920"/>
          <w:tab w:val="decimal" w:pos="8730"/>
          <w:tab w:val="left" w:pos="8910"/>
          <w:tab w:val="decimal" w:pos="9720"/>
        </w:tabs>
        <w:ind w:left="1440" w:hanging="1440"/>
        <w:jc w:val="both"/>
        <w:rPr>
          <w:sz w:val="20"/>
        </w:rPr>
      </w:pPr>
      <w:r>
        <w:rPr>
          <w:sz w:val="20"/>
        </w:rPr>
        <w:tab/>
      </w:r>
      <w:r>
        <w:rPr>
          <w:sz w:val="20"/>
        </w:rPr>
        <w:tab/>
        <w:t>The Company has two foreign subsidiaries whose operations are in the United States and Switzerland respectively, which exposes the Company to foreign exchange risk.  The Company is subject to currency risk due to the fluctuations of exchange rates between the Canadian dollar, United States dollar and the Swiss Franc. The Company does not enter into derivative financial instruments to mitigate foreign exchange risk.</w:t>
      </w:r>
    </w:p>
    <w:p w14:paraId="0C57E2BE" w14:textId="77777777" w:rsidR="00F4061D" w:rsidRDefault="00F4061D" w:rsidP="004A21C2">
      <w:pPr>
        <w:jc w:val="both"/>
        <w:rPr>
          <w:b/>
          <w:sz w:val="20"/>
          <w:lang w:val="en-GB"/>
        </w:rPr>
      </w:pPr>
    </w:p>
    <w:p w14:paraId="4D43DBAE" w14:textId="77777777" w:rsidR="00905BFC" w:rsidRDefault="00905BFC" w:rsidP="00905BFC">
      <w:pPr>
        <w:pStyle w:val="Default"/>
        <w:ind w:firstLine="360"/>
        <w:jc w:val="both"/>
        <w:rPr>
          <w:sz w:val="20"/>
        </w:rPr>
      </w:pPr>
    </w:p>
    <w:p w14:paraId="3F4F7934" w14:textId="09721400" w:rsidR="008D4005" w:rsidRDefault="00462BB3" w:rsidP="008D4005">
      <w:pPr>
        <w:rPr>
          <w:b/>
          <w:sz w:val="20"/>
        </w:rPr>
      </w:pPr>
      <w:r>
        <w:rPr>
          <w:b/>
          <w:sz w:val="20"/>
        </w:rPr>
        <w:t>12</w:t>
      </w:r>
      <w:r w:rsidR="008D4005">
        <w:rPr>
          <w:b/>
          <w:sz w:val="20"/>
        </w:rPr>
        <w:t>.</w:t>
      </w:r>
      <w:r w:rsidR="008D4005">
        <w:rPr>
          <w:b/>
          <w:sz w:val="20"/>
        </w:rPr>
        <w:tab/>
        <w:t>CAPITAL MANAGEMENT</w:t>
      </w:r>
    </w:p>
    <w:p w14:paraId="66E9954F" w14:textId="77777777" w:rsidR="008D4005" w:rsidRDefault="008D4005" w:rsidP="008D4005">
      <w:pPr>
        <w:rPr>
          <w:b/>
          <w:sz w:val="20"/>
        </w:rPr>
      </w:pPr>
    </w:p>
    <w:p w14:paraId="2A11D43D" w14:textId="5995CA8A" w:rsidR="008D4005" w:rsidRDefault="008D4005" w:rsidP="008D4005">
      <w:pPr>
        <w:ind w:left="720"/>
        <w:jc w:val="both"/>
        <w:rPr>
          <w:sz w:val="20"/>
        </w:rPr>
      </w:pPr>
      <w:r>
        <w:rPr>
          <w:sz w:val="20"/>
        </w:rPr>
        <w:t xml:space="preserve">The Company manages its capital structure and </w:t>
      </w:r>
      <w:proofErr w:type="gramStart"/>
      <w:r>
        <w:rPr>
          <w:sz w:val="20"/>
        </w:rPr>
        <w:t>makes adjustments to</w:t>
      </w:r>
      <w:proofErr w:type="gramEnd"/>
      <w:r>
        <w:rPr>
          <w:sz w:val="20"/>
        </w:rPr>
        <w:t xml:space="preserve"> it, based on the funds available to the Company, in order to support the acquisition and exploration of mineral properties. The Board of Directors does not establish quantitative return on capital criteria for management, but rather relies on the expertise of the Company’s management to sustain future development of the business.  The Company defines capital t</w:t>
      </w:r>
      <w:r w:rsidR="00F4061D">
        <w:rPr>
          <w:sz w:val="20"/>
        </w:rPr>
        <w:t>hat it manages as share</w:t>
      </w:r>
      <w:r w:rsidR="00E822BF">
        <w:rPr>
          <w:sz w:val="20"/>
        </w:rPr>
        <w:t>holders’ equity</w:t>
      </w:r>
      <w:r w:rsidR="005D59C0">
        <w:rPr>
          <w:sz w:val="20"/>
        </w:rPr>
        <w:t>.</w:t>
      </w:r>
    </w:p>
    <w:p w14:paraId="0907E827" w14:textId="77777777" w:rsidR="008D4005" w:rsidRDefault="008D4005" w:rsidP="008D4005">
      <w:pPr>
        <w:jc w:val="both"/>
        <w:rPr>
          <w:sz w:val="20"/>
        </w:rPr>
      </w:pPr>
    </w:p>
    <w:p w14:paraId="0F61D84B" w14:textId="77777777" w:rsidR="008D4005" w:rsidRDefault="008D4005" w:rsidP="008D4005">
      <w:pPr>
        <w:ind w:left="720"/>
        <w:jc w:val="both"/>
        <w:rPr>
          <w:sz w:val="20"/>
        </w:rPr>
      </w:pPr>
      <w:r>
        <w:rPr>
          <w:sz w:val="20"/>
        </w:rPr>
        <w:t>The Company is in the exploration stage; as such the Company has historically relied on the equity markets to fund its activities. The Company will continue to assess new sources of financing available and to manage its expenditures to reflect current financial resources in the interest of sustaining long term viability.</w:t>
      </w:r>
    </w:p>
    <w:p w14:paraId="37B36A99" w14:textId="77777777" w:rsidR="008D4005" w:rsidRDefault="008D4005" w:rsidP="008D4005">
      <w:pPr>
        <w:jc w:val="both"/>
        <w:rPr>
          <w:sz w:val="20"/>
        </w:rPr>
      </w:pPr>
    </w:p>
    <w:p w14:paraId="790D2FA4" w14:textId="77777777" w:rsidR="008D4005" w:rsidRDefault="008D4005" w:rsidP="008D4005">
      <w:pPr>
        <w:ind w:left="720"/>
        <w:jc w:val="both"/>
        <w:rPr>
          <w:sz w:val="20"/>
        </w:rPr>
      </w:pPr>
      <w:r>
        <w:rPr>
          <w:sz w:val="20"/>
        </w:rPr>
        <w:t>Management reviews its capital management approach on an ongoing basis and believes that this approach, given the relative size of the Company, is reasonable.</w:t>
      </w:r>
    </w:p>
    <w:p w14:paraId="09E9B266" w14:textId="77777777" w:rsidR="00C9132B" w:rsidRPr="00C9132B" w:rsidRDefault="00C9132B" w:rsidP="00C9132B">
      <w:pPr>
        <w:ind w:left="720"/>
        <w:rPr>
          <w:sz w:val="20"/>
          <w:lang w:eastAsia="ko-KR"/>
        </w:rPr>
      </w:pPr>
    </w:p>
    <w:p w14:paraId="656DA46E" w14:textId="77777777" w:rsidR="00C9132B" w:rsidRPr="00C9132B" w:rsidRDefault="00C9132B" w:rsidP="00C9132B">
      <w:pPr>
        <w:widowControl/>
        <w:overflowPunct/>
        <w:autoSpaceDE/>
        <w:autoSpaceDN/>
        <w:adjustRightInd/>
        <w:ind w:left="720"/>
        <w:jc w:val="both"/>
        <w:textAlignment w:val="auto"/>
        <w:rPr>
          <w:sz w:val="20"/>
          <w:lang w:val="en-GB"/>
        </w:rPr>
      </w:pPr>
      <w:r w:rsidRPr="00C9132B">
        <w:rPr>
          <w:sz w:val="20"/>
          <w:lang w:val="en-GB"/>
        </w:rPr>
        <w:t xml:space="preserve">The Company’s capital management objectives, policies and processes have not been changed over the </w:t>
      </w:r>
      <w:r w:rsidR="005C7AC7">
        <w:rPr>
          <w:sz w:val="20"/>
          <w:lang w:val="en-GB"/>
        </w:rPr>
        <w:t>years</w:t>
      </w:r>
      <w:r w:rsidRPr="00C9132B">
        <w:rPr>
          <w:sz w:val="20"/>
          <w:lang w:val="en-GB"/>
        </w:rPr>
        <w:t xml:space="preserve"> presented. The Company is not subject to any externally imposed capital requirements.</w:t>
      </w:r>
    </w:p>
    <w:p w14:paraId="3A4A04B3" w14:textId="77777777" w:rsidR="004A0279" w:rsidRDefault="004A0279" w:rsidP="00750A88">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p>
    <w:p w14:paraId="44A320B7" w14:textId="77777777" w:rsidR="00607C93" w:rsidRDefault="00607C93" w:rsidP="00AE6A23">
      <w:pPr>
        <w:rPr>
          <w:b/>
          <w:sz w:val="20"/>
        </w:rPr>
      </w:pPr>
    </w:p>
    <w:p w14:paraId="1719650C" w14:textId="77777777" w:rsidR="00C15132" w:rsidRDefault="00C15132" w:rsidP="00C15132">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r>
        <w:rPr>
          <w:b/>
          <w:sz w:val="20"/>
          <w:lang w:val="en-GB"/>
        </w:rPr>
        <w:lastRenderedPageBreak/>
        <w:t>NV GOLD CORPORATION</w:t>
      </w:r>
    </w:p>
    <w:p w14:paraId="44463F39" w14:textId="2E91D177" w:rsidR="00C15132" w:rsidRDefault="00C15132" w:rsidP="00C1513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 xml:space="preserve">NOTES TO THE </w:t>
      </w:r>
      <w:r w:rsidR="00A61A01">
        <w:rPr>
          <w:sz w:val="20"/>
          <w:lang w:val="en-GB"/>
        </w:rPr>
        <w:t xml:space="preserve">CONDENSED </w:t>
      </w:r>
      <w:r>
        <w:rPr>
          <w:sz w:val="20"/>
          <w:lang w:val="en-GB"/>
        </w:rPr>
        <w:t xml:space="preserve">CONSOLIDATED </w:t>
      </w:r>
      <w:r w:rsidR="00A61A01">
        <w:rPr>
          <w:sz w:val="20"/>
          <w:lang w:val="en-GB"/>
        </w:rPr>
        <w:t xml:space="preserve">INTERIM </w:t>
      </w:r>
      <w:r>
        <w:rPr>
          <w:sz w:val="20"/>
          <w:lang w:val="en-GB"/>
        </w:rPr>
        <w:t>FINANCIAL STATEMENTS</w:t>
      </w:r>
    </w:p>
    <w:p w14:paraId="049ADC53" w14:textId="4C0E28A8" w:rsidR="00A61A01" w:rsidRDefault="00A61A01" w:rsidP="00C1513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 xml:space="preserve">(Unaudited – Prepared by Management) </w:t>
      </w:r>
    </w:p>
    <w:p w14:paraId="55F43A95" w14:textId="490F10FF" w:rsidR="00C15132" w:rsidRDefault="00C15132" w:rsidP="00C1513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(Expressed in Canadian Dollars</w:t>
      </w:r>
      <w:r w:rsidR="00147D4C">
        <w:rPr>
          <w:sz w:val="20"/>
          <w:lang w:val="en-GB"/>
        </w:rPr>
        <w:t>, unless otherwise specified</w:t>
      </w:r>
      <w:r>
        <w:rPr>
          <w:sz w:val="20"/>
          <w:lang w:val="en-GB"/>
        </w:rPr>
        <w:t>)</w:t>
      </w:r>
    </w:p>
    <w:p w14:paraId="15784DE8" w14:textId="60A25000" w:rsidR="00C15132" w:rsidRDefault="004B498F" w:rsidP="00C15132">
      <w:pPr>
        <w:tabs>
          <w:tab w:val="left" w:pos="360"/>
          <w:tab w:val="left" w:pos="632"/>
          <w:tab w:val="left" w:pos="3960"/>
          <w:tab w:val="decimal" w:pos="4770"/>
          <w:tab w:val="left" w:pos="4950"/>
          <w:tab w:val="decimal" w:pos="5760"/>
          <w:tab w:val="left" w:pos="5940"/>
          <w:tab w:val="decimal" w:pos="6750"/>
          <w:tab w:val="left" w:pos="6930"/>
          <w:tab w:val="decimal" w:pos="7740"/>
          <w:tab w:val="left" w:pos="7920"/>
          <w:tab w:val="decimal" w:pos="8730"/>
          <w:tab w:val="left" w:pos="8910"/>
          <w:tab w:val="decimal" w:pos="9720"/>
        </w:tabs>
        <w:jc w:val="both"/>
        <w:rPr>
          <w:sz w:val="20"/>
          <w:lang w:val="en-GB"/>
        </w:rPr>
      </w:pPr>
      <w:r>
        <w:rPr>
          <w:sz w:val="20"/>
          <w:lang w:val="en-GB"/>
        </w:rPr>
        <w:t>FEBRUARY</w:t>
      </w:r>
      <w:r w:rsidR="00C15132">
        <w:rPr>
          <w:sz w:val="20"/>
          <w:lang w:val="en-GB"/>
        </w:rPr>
        <w:t xml:space="preserve"> </w:t>
      </w:r>
      <w:r>
        <w:rPr>
          <w:sz w:val="20"/>
          <w:lang w:val="en-GB"/>
        </w:rPr>
        <w:t>29</w:t>
      </w:r>
      <w:r w:rsidR="00C15132">
        <w:rPr>
          <w:sz w:val="20"/>
          <w:lang w:val="en-GB"/>
        </w:rPr>
        <w:t>, 202</w:t>
      </w:r>
      <w:r>
        <w:rPr>
          <w:sz w:val="20"/>
          <w:lang w:val="en-GB"/>
        </w:rPr>
        <w:t>4</w:t>
      </w:r>
    </w:p>
    <w:p w14:paraId="435186B6" w14:textId="77777777" w:rsidR="00C15132" w:rsidRDefault="00C15132" w:rsidP="00C15132">
      <w:pPr>
        <w:tabs>
          <w:tab w:val="left" w:pos="360"/>
          <w:tab w:val="left" w:pos="630"/>
          <w:tab w:val="left" w:pos="3960"/>
          <w:tab w:val="decimal" w:pos="10080"/>
        </w:tabs>
        <w:jc w:val="both"/>
        <w:rPr>
          <w:sz w:val="20"/>
          <w:lang w:val="en-GB"/>
        </w:rPr>
      </w:pPr>
      <w:r>
        <w:rPr>
          <w:sz w:val="20"/>
          <w:u w:val="double"/>
          <w:lang w:val="en-GB"/>
        </w:rPr>
        <w:tab/>
      </w:r>
      <w:r>
        <w:rPr>
          <w:sz w:val="20"/>
          <w:u w:val="double"/>
          <w:lang w:val="en-GB"/>
        </w:rPr>
        <w:tab/>
      </w:r>
      <w:r>
        <w:rPr>
          <w:sz w:val="20"/>
          <w:u w:val="double"/>
          <w:lang w:val="en-GB"/>
        </w:rPr>
        <w:tab/>
      </w:r>
      <w:r>
        <w:rPr>
          <w:sz w:val="20"/>
          <w:u w:val="double"/>
          <w:lang w:val="en-GB"/>
        </w:rPr>
        <w:tab/>
      </w:r>
    </w:p>
    <w:p w14:paraId="29A9CE42" w14:textId="77777777" w:rsidR="00C15132" w:rsidRDefault="00C15132" w:rsidP="00C15132">
      <w:pPr>
        <w:rPr>
          <w:sz w:val="20"/>
        </w:rPr>
      </w:pPr>
    </w:p>
    <w:p w14:paraId="725A8128" w14:textId="77777777" w:rsidR="00C15132" w:rsidRDefault="00C15132" w:rsidP="00C15132">
      <w:pPr>
        <w:pStyle w:val="Header"/>
        <w:tabs>
          <w:tab w:val="clear" w:pos="4320"/>
          <w:tab w:val="clear" w:pos="8640"/>
        </w:tabs>
        <w:rPr>
          <w:b/>
          <w:bCs/>
        </w:rPr>
      </w:pPr>
    </w:p>
    <w:p w14:paraId="412AF694" w14:textId="7875FA9F" w:rsidR="00AE6A23" w:rsidRPr="00133404" w:rsidRDefault="00462BB3" w:rsidP="00AE6A23">
      <w:pPr>
        <w:rPr>
          <w:b/>
          <w:sz w:val="20"/>
        </w:rPr>
      </w:pPr>
      <w:r w:rsidRPr="00133404">
        <w:rPr>
          <w:b/>
          <w:sz w:val="20"/>
        </w:rPr>
        <w:t>1</w:t>
      </w:r>
      <w:r>
        <w:rPr>
          <w:b/>
          <w:sz w:val="20"/>
        </w:rPr>
        <w:t>3</w:t>
      </w:r>
      <w:r w:rsidR="00AE6A23" w:rsidRPr="00133404">
        <w:rPr>
          <w:b/>
          <w:sz w:val="20"/>
        </w:rPr>
        <w:t>.</w:t>
      </w:r>
      <w:r w:rsidR="00AE6A23" w:rsidRPr="00133404">
        <w:rPr>
          <w:b/>
          <w:sz w:val="20"/>
        </w:rPr>
        <w:tab/>
        <w:t>SUPPLEMENTAL DISCLOSURE WITH RESPECT TO CASH FLOWS</w:t>
      </w:r>
    </w:p>
    <w:p w14:paraId="28426D66" w14:textId="77777777" w:rsidR="00AE6A23" w:rsidRPr="00133404" w:rsidRDefault="00AE6A23" w:rsidP="00AE6A23">
      <w:pPr>
        <w:tabs>
          <w:tab w:val="left" w:pos="720"/>
          <w:tab w:val="left" w:pos="990"/>
          <w:tab w:val="left" w:pos="1260"/>
        </w:tabs>
        <w:ind w:left="720"/>
        <w:jc w:val="both"/>
        <w:rPr>
          <w:sz w:val="20"/>
        </w:rPr>
      </w:pPr>
    </w:p>
    <w:p w14:paraId="5D4FF15E" w14:textId="6473F609" w:rsidR="004360A2" w:rsidRDefault="004360A2" w:rsidP="004360A2">
      <w:pPr>
        <w:tabs>
          <w:tab w:val="left" w:pos="720"/>
          <w:tab w:val="left" w:pos="990"/>
          <w:tab w:val="left" w:pos="1260"/>
        </w:tabs>
        <w:ind w:left="720"/>
        <w:jc w:val="both"/>
        <w:rPr>
          <w:sz w:val="20"/>
        </w:rPr>
      </w:pPr>
      <w:r>
        <w:rPr>
          <w:sz w:val="20"/>
        </w:rPr>
        <w:t>Significant non</w:t>
      </w:r>
      <w:r w:rsidRPr="007F0539">
        <w:rPr>
          <w:sz w:val="20"/>
        </w:rPr>
        <w:t xml:space="preserve">-cash transactions during the </w:t>
      </w:r>
      <w:r w:rsidR="004B498F">
        <w:rPr>
          <w:sz w:val="20"/>
        </w:rPr>
        <w:t>six</w:t>
      </w:r>
      <w:r w:rsidR="00243040">
        <w:rPr>
          <w:sz w:val="20"/>
        </w:rPr>
        <w:t xml:space="preserve"> month period e</w:t>
      </w:r>
      <w:r>
        <w:rPr>
          <w:sz w:val="20"/>
        </w:rPr>
        <w:t xml:space="preserve">nded </w:t>
      </w:r>
      <w:r w:rsidR="004B498F">
        <w:rPr>
          <w:sz w:val="20"/>
        </w:rPr>
        <w:t>February</w:t>
      </w:r>
      <w:r w:rsidRPr="007F0539">
        <w:rPr>
          <w:sz w:val="20"/>
        </w:rPr>
        <w:t xml:space="preserve"> </w:t>
      </w:r>
      <w:r w:rsidR="004B498F">
        <w:rPr>
          <w:sz w:val="20"/>
        </w:rPr>
        <w:t>29</w:t>
      </w:r>
      <w:r w:rsidRPr="007F0539">
        <w:rPr>
          <w:sz w:val="20"/>
        </w:rPr>
        <w:t>, 202</w:t>
      </w:r>
      <w:r w:rsidR="004B498F">
        <w:rPr>
          <w:sz w:val="20"/>
        </w:rPr>
        <w:t>4</w:t>
      </w:r>
      <w:r>
        <w:rPr>
          <w:sz w:val="20"/>
        </w:rPr>
        <w:t xml:space="preserve"> included:</w:t>
      </w:r>
    </w:p>
    <w:p w14:paraId="736EDC0A" w14:textId="77777777" w:rsidR="00C91FD4" w:rsidRDefault="00C91FD4" w:rsidP="00D17784">
      <w:pPr>
        <w:tabs>
          <w:tab w:val="left" w:pos="720"/>
          <w:tab w:val="left" w:pos="990"/>
          <w:tab w:val="left" w:pos="1260"/>
        </w:tabs>
        <w:ind w:left="720"/>
        <w:jc w:val="both"/>
        <w:rPr>
          <w:sz w:val="20"/>
        </w:rPr>
      </w:pPr>
    </w:p>
    <w:p w14:paraId="62B65FBC" w14:textId="63E5D25D" w:rsidR="00F14FA3" w:rsidRDefault="00F14FA3" w:rsidP="00EA3915">
      <w:pPr>
        <w:pStyle w:val="ListParagraph"/>
        <w:numPr>
          <w:ilvl w:val="5"/>
          <w:numId w:val="1"/>
        </w:numPr>
        <w:tabs>
          <w:tab w:val="left" w:pos="990"/>
        </w:tabs>
        <w:ind w:left="709" w:firstLine="0"/>
        <w:rPr>
          <w:sz w:val="20"/>
        </w:rPr>
      </w:pPr>
      <w:r w:rsidRPr="00DE2956">
        <w:rPr>
          <w:sz w:val="20"/>
        </w:rPr>
        <w:t>Amortization of $</w:t>
      </w:r>
      <w:r w:rsidR="00DE2956" w:rsidRPr="000632DC">
        <w:rPr>
          <w:sz w:val="20"/>
        </w:rPr>
        <w:t>17,424</w:t>
      </w:r>
      <w:r w:rsidRPr="00DE2956">
        <w:rPr>
          <w:sz w:val="20"/>
        </w:rPr>
        <w:t xml:space="preserve"> and lease accretion of $</w:t>
      </w:r>
      <w:r w:rsidR="00DE2956" w:rsidRPr="000632DC">
        <w:rPr>
          <w:sz w:val="20"/>
        </w:rPr>
        <w:t>1</w:t>
      </w:r>
      <w:r w:rsidRPr="00DE2956">
        <w:rPr>
          <w:sz w:val="20"/>
        </w:rPr>
        <w:t>,</w:t>
      </w:r>
      <w:r w:rsidR="00DE2956" w:rsidRPr="000632DC">
        <w:rPr>
          <w:sz w:val="20"/>
        </w:rPr>
        <w:t>699</w:t>
      </w:r>
      <w:r w:rsidRPr="00DE2956">
        <w:rPr>
          <w:sz w:val="20"/>
        </w:rPr>
        <w:t xml:space="preserve"> capitalized to exploration and evaluation assets</w:t>
      </w:r>
      <w:r w:rsidR="00DE2956">
        <w:rPr>
          <w:sz w:val="20"/>
        </w:rPr>
        <w:t xml:space="preserve">  </w:t>
      </w:r>
    </w:p>
    <w:p w14:paraId="63FB2C1F" w14:textId="77777777" w:rsidR="00DE2956" w:rsidRDefault="00DE2956" w:rsidP="00DE2956">
      <w:pPr>
        <w:tabs>
          <w:tab w:val="left" w:pos="990"/>
        </w:tabs>
        <w:ind w:left="3960"/>
        <w:rPr>
          <w:sz w:val="20"/>
        </w:rPr>
      </w:pPr>
    </w:p>
    <w:p w14:paraId="27AB7883" w14:textId="59E8E24D" w:rsidR="00DE2956" w:rsidRPr="000632DC" w:rsidRDefault="00DE2956" w:rsidP="000632DC">
      <w:pPr>
        <w:pStyle w:val="ListParagraph"/>
        <w:numPr>
          <w:ilvl w:val="5"/>
          <w:numId w:val="1"/>
        </w:numPr>
        <w:tabs>
          <w:tab w:val="left" w:pos="990"/>
        </w:tabs>
        <w:ind w:hanging="4511"/>
        <w:rPr>
          <w:sz w:val="20"/>
        </w:rPr>
      </w:pPr>
      <w:r>
        <w:rPr>
          <w:sz w:val="20"/>
        </w:rPr>
        <w:t>Exploration advances of $3,166 were allocated to exploration and evaluations assets</w:t>
      </w:r>
    </w:p>
    <w:p w14:paraId="4453E120" w14:textId="77777777" w:rsidR="00396D8B" w:rsidRPr="00133404" w:rsidRDefault="00396D8B" w:rsidP="00D17784">
      <w:pPr>
        <w:tabs>
          <w:tab w:val="left" w:pos="720"/>
          <w:tab w:val="left" w:pos="990"/>
          <w:tab w:val="left" w:pos="1260"/>
        </w:tabs>
        <w:ind w:left="720"/>
        <w:jc w:val="both"/>
        <w:rPr>
          <w:sz w:val="20"/>
        </w:rPr>
      </w:pPr>
    </w:p>
    <w:p w14:paraId="395707C5" w14:textId="206A1757" w:rsidR="00311689" w:rsidRDefault="004B498F" w:rsidP="00AE6A23">
      <w:pPr>
        <w:tabs>
          <w:tab w:val="left" w:pos="720"/>
          <w:tab w:val="left" w:pos="990"/>
          <w:tab w:val="left" w:pos="1260"/>
        </w:tabs>
        <w:ind w:left="720"/>
        <w:jc w:val="both"/>
        <w:rPr>
          <w:sz w:val="20"/>
        </w:rPr>
      </w:pPr>
      <w:r>
        <w:rPr>
          <w:sz w:val="20"/>
        </w:rPr>
        <w:t xml:space="preserve">Significant </w:t>
      </w:r>
      <w:r w:rsidR="005E6FDD">
        <w:rPr>
          <w:sz w:val="20"/>
        </w:rPr>
        <w:t>non</w:t>
      </w:r>
      <w:r w:rsidR="00311689" w:rsidRPr="007F0539">
        <w:rPr>
          <w:sz w:val="20"/>
        </w:rPr>
        <w:t xml:space="preserve">-cash transactions </w:t>
      </w:r>
      <w:r w:rsidR="00311689" w:rsidRPr="004B498F">
        <w:rPr>
          <w:sz w:val="20"/>
        </w:rPr>
        <w:t xml:space="preserve">during the </w:t>
      </w:r>
      <w:r w:rsidRPr="004B498F">
        <w:rPr>
          <w:sz w:val="20"/>
        </w:rPr>
        <w:t>six</w:t>
      </w:r>
      <w:r w:rsidR="00243040" w:rsidRPr="004B498F">
        <w:rPr>
          <w:sz w:val="20"/>
        </w:rPr>
        <w:t xml:space="preserve"> month period </w:t>
      </w:r>
      <w:r w:rsidR="00C67664" w:rsidRPr="004B498F">
        <w:rPr>
          <w:sz w:val="20"/>
        </w:rPr>
        <w:t xml:space="preserve">ended </w:t>
      </w:r>
      <w:r w:rsidRPr="004B498F">
        <w:rPr>
          <w:sz w:val="20"/>
        </w:rPr>
        <w:t>February</w:t>
      </w:r>
      <w:r w:rsidR="00311689" w:rsidRPr="004B498F">
        <w:rPr>
          <w:sz w:val="20"/>
        </w:rPr>
        <w:t xml:space="preserve"> </w:t>
      </w:r>
      <w:r w:rsidRPr="004B498F">
        <w:rPr>
          <w:sz w:val="20"/>
        </w:rPr>
        <w:t>28</w:t>
      </w:r>
      <w:r w:rsidR="00311689" w:rsidRPr="004B498F">
        <w:rPr>
          <w:sz w:val="20"/>
        </w:rPr>
        <w:t>, 202</w:t>
      </w:r>
      <w:r w:rsidRPr="004B498F">
        <w:rPr>
          <w:sz w:val="20"/>
        </w:rPr>
        <w:t>3</w:t>
      </w:r>
      <w:r w:rsidRPr="000632DC">
        <w:rPr>
          <w:sz w:val="20"/>
        </w:rPr>
        <w:t xml:space="preserve"> included:</w:t>
      </w:r>
    </w:p>
    <w:p w14:paraId="142A8BEB" w14:textId="77777777" w:rsidR="004B498F" w:rsidRDefault="004B498F" w:rsidP="00AE6A23">
      <w:pPr>
        <w:tabs>
          <w:tab w:val="left" w:pos="720"/>
          <w:tab w:val="left" w:pos="990"/>
          <w:tab w:val="left" w:pos="1260"/>
        </w:tabs>
        <w:ind w:left="720"/>
        <w:jc w:val="both"/>
        <w:rPr>
          <w:sz w:val="20"/>
        </w:rPr>
      </w:pPr>
    </w:p>
    <w:p w14:paraId="79F5E074" w14:textId="11596776" w:rsidR="004B498F" w:rsidRPr="000632DC" w:rsidRDefault="004B498F" w:rsidP="000632DC">
      <w:pPr>
        <w:pStyle w:val="ListParagraph"/>
        <w:numPr>
          <w:ilvl w:val="0"/>
          <w:numId w:val="61"/>
        </w:numPr>
        <w:tabs>
          <w:tab w:val="left" w:pos="720"/>
          <w:tab w:val="left" w:pos="990"/>
          <w:tab w:val="left" w:pos="1260"/>
        </w:tabs>
        <w:jc w:val="both"/>
        <w:rPr>
          <w:sz w:val="20"/>
        </w:rPr>
      </w:pPr>
      <w:r>
        <w:rPr>
          <w:sz w:val="20"/>
        </w:rPr>
        <w:t>Share issue costs of $2,383 are accrued in accounts payable and accrued liabilities</w:t>
      </w:r>
    </w:p>
    <w:p w14:paraId="5AD1F498" w14:textId="77777777" w:rsidR="00311689" w:rsidRDefault="00311689" w:rsidP="00AE6A23">
      <w:pPr>
        <w:tabs>
          <w:tab w:val="left" w:pos="720"/>
          <w:tab w:val="left" w:pos="990"/>
          <w:tab w:val="left" w:pos="1260"/>
        </w:tabs>
        <w:ind w:left="720"/>
        <w:jc w:val="both"/>
        <w:rPr>
          <w:sz w:val="20"/>
        </w:rPr>
      </w:pPr>
    </w:p>
    <w:p w14:paraId="7D8896A3" w14:textId="72CEE3C3" w:rsidR="00332378" w:rsidRPr="00795C5D" w:rsidRDefault="00462BB3" w:rsidP="00332378">
      <w:pPr>
        <w:tabs>
          <w:tab w:val="left" w:pos="720"/>
          <w:tab w:val="left" w:pos="990"/>
        </w:tabs>
        <w:rPr>
          <w:b/>
          <w:bCs/>
          <w:sz w:val="20"/>
          <w:lang w:val="en-GB"/>
        </w:rPr>
      </w:pPr>
      <w:r w:rsidRPr="00EC00D4">
        <w:rPr>
          <w:b/>
          <w:bCs/>
          <w:sz w:val="20"/>
          <w:lang w:val="en-GB"/>
        </w:rPr>
        <w:t>1</w:t>
      </w:r>
      <w:r>
        <w:rPr>
          <w:b/>
          <w:bCs/>
          <w:sz w:val="20"/>
          <w:lang w:val="en-GB"/>
        </w:rPr>
        <w:t>4</w:t>
      </w:r>
      <w:r w:rsidR="00332378" w:rsidRPr="00EC00D4">
        <w:rPr>
          <w:b/>
          <w:bCs/>
          <w:sz w:val="20"/>
          <w:lang w:val="en-GB"/>
        </w:rPr>
        <w:t>.</w:t>
      </w:r>
      <w:r w:rsidR="00332378" w:rsidRPr="00EC00D4">
        <w:rPr>
          <w:b/>
          <w:bCs/>
          <w:sz w:val="20"/>
          <w:lang w:val="en-GB"/>
        </w:rPr>
        <w:tab/>
        <w:t>SEGMENTED INFORMATION</w:t>
      </w:r>
    </w:p>
    <w:p w14:paraId="7C07DE60" w14:textId="77777777" w:rsidR="00332378" w:rsidRPr="00795C5D" w:rsidRDefault="00332378" w:rsidP="00332378">
      <w:pPr>
        <w:tabs>
          <w:tab w:val="left" w:pos="720"/>
          <w:tab w:val="left" w:pos="990"/>
        </w:tabs>
        <w:rPr>
          <w:b/>
          <w:bCs/>
          <w:sz w:val="20"/>
          <w:lang w:val="en-GB"/>
        </w:rPr>
      </w:pPr>
    </w:p>
    <w:p w14:paraId="54EB101F" w14:textId="5C41B1F0" w:rsidR="00332378" w:rsidRDefault="00332378" w:rsidP="00332378">
      <w:pPr>
        <w:pStyle w:val="BodyTextIndent2"/>
        <w:tabs>
          <w:tab w:val="left" w:pos="720"/>
        </w:tabs>
        <w:jc w:val="both"/>
      </w:pPr>
      <w:r w:rsidRPr="00795C5D">
        <w:t xml:space="preserve">The Company has </w:t>
      </w:r>
      <w:r>
        <w:t>one</w:t>
      </w:r>
      <w:r w:rsidRPr="00795C5D">
        <w:t xml:space="preserve"> reportable operating segment</w:t>
      </w:r>
      <w:r w:rsidR="005256AB">
        <w:t xml:space="preserve"> which is the </w:t>
      </w:r>
      <w:r w:rsidRPr="00795C5D">
        <w:t>acquisition and exploration of mineral propertie</w:t>
      </w:r>
      <w:r>
        <w:t xml:space="preserve">s. </w:t>
      </w:r>
    </w:p>
    <w:p w14:paraId="58D649DB" w14:textId="77777777" w:rsidR="00332378" w:rsidRDefault="00332378" w:rsidP="00332378">
      <w:pPr>
        <w:pStyle w:val="BodyTextIndent2"/>
        <w:tabs>
          <w:tab w:val="left" w:pos="720"/>
        </w:tabs>
        <w:jc w:val="both"/>
        <w:rPr>
          <w:bCs/>
          <w:lang w:val="en-CA" w:eastAsia="zh-CN"/>
        </w:rPr>
      </w:pPr>
      <w:r w:rsidRPr="008B75D4">
        <w:rPr>
          <w:bCs/>
          <w:lang w:val="en-CA" w:eastAsia="zh-CN"/>
        </w:rPr>
        <w:t>The Company has mineral properties located geographically as follows:</w:t>
      </w:r>
    </w:p>
    <w:p w14:paraId="2FDC332C" w14:textId="77777777" w:rsidR="00332378" w:rsidRDefault="00332378" w:rsidP="00332378">
      <w:pPr>
        <w:ind w:left="720"/>
        <w:jc w:val="both"/>
        <w:rPr>
          <w:sz w:val="20"/>
        </w:rPr>
      </w:pPr>
    </w:p>
    <w:tbl>
      <w:tblPr>
        <w:tblW w:w="0" w:type="auto"/>
        <w:jc w:val="right"/>
        <w:tblLayout w:type="fixed"/>
        <w:tblLook w:val="01E0" w:firstRow="1" w:lastRow="1" w:firstColumn="1" w:lastColumn="1" w:noHBand="0" w:noVBand="0"/>
      </w:tblPr>
      <w:tblGrid>
        <w:gridCol w:w="4419"/>
        <w:gridCol w:w="1818"/>
        <w:gridCol w:w="1559"/>
        <w:gridCol w:w="1585"/>
      </w:tblGrid>
      <w:tr w:rsidR="00332378" w:rsidRPr="009631B0" w14:paraId="3F263DCB" w14:textId="77777777" w:rsidTr="0008262D">
        <w:trPr>
          <w:jc w:val="right"/>
        </w:trPr>
        <w:tc>
          <w:tcPr>
            <w:tcW w:w="4419" w:type="dxa"/>
            <w:tcBorders>
              <w:top w:val="double" w:sz="4" w:space="0" w:color="auto"/>
              <w:bottom w:val="single" w:sz="4" w:space="0" w:color="auto"/>
            </w:tcBorders>
          </w:tcPr>
          <w:p w14:paraId="2DA3E5F1" w14:textId="77777777" w:rsidR="00332378" w:rsidRPr="002F01E7" w:rsidRDefault="00332378" w:rsidP="005B1DB7">
            <w:pPr>
              <w:tabs>
                <w:tab w:val="left" w:pos="0"/>
              </w:tabs>
              <w:rPr>
                <w:b/>
                <w:sz w:val="20"/>
              </w:rPr>
            </w:pPr>
          </w:p>
          <w:p w14:paraId="03B928EB" w14:textId="77777777" w:rsidR="00332378" w:rsidRDefault="00332378" w:rsidP="005B1DB7">
            <w:pPr>
              <w:tabs>
                <w:tab w:val="left" w:pos="0"/>
              </w:tabs>
              <w:rPr>
                <w:b/>
                <w:sz w:val="20"/>
              </w:rPr>
            </w:pPr>
          </w:p>
          <w:p w14:paraId="71637518" w14:textId="77777777" w:rsidR="00332378" w:rsidRPr="00607C93" w:rsidRDefault="00332378" w:rsidP="005B1DB7">
            <w:pPr>
              <w:tabs>
                <w:tab w:val="left" w:pos="0"/>
              </w:tabs>
              <w:rPr>
                <w:b/>
                <w:sz w:val="20"/>
              </w:rPr>
            </w:pPr>
            <w:r w:rsidRPr="00607C93">
              <w:rPr>
                <w:b/>
                <w:sz w:val="20"/>
              </w:rPr>
              <w:t>Exploration and evaluation assets</w:t>
            </w:r>
          </w:p>
        </w:tc>
        <w:tc>
          <w:tcPr>
            <w:tcW w:w="1818" w:type="dxa"/>
            <w:tcBorders>
              <w:top w:val="double" w:sz="4" w:space="0" w:color="auto"/>
              <w:bottom w:val="single" w:sz="4" w:space="0" w:color="auto"/>
            </w:tcBorders>
          </w:tcPr>
          <w:p w14:paraId="0F8FFCA1" w14:textId="77777777" w:rsidR="00332378" w:rsidRPr="0092738C" w:rsidRDefault="00332378" w:rsidP="005B1DB7">
            <w:pPr>
              <w:tabs>
                <w:tab w:val="left" w:pos="0"/>
                <w:tab w:val="decimal" w:pos="1134"/>
              </w:tabs>
              <w:ind w:right="-8"/>
              <w:jc w:val="right"/>
              <w:rPr>
                <w:sz w:val="20"/>
                <w:highlight w:val="yellow"/>
              </w:rPr>
            </w:pPr>
          </w:p>
        </w:tc>
        <w:tc>
          <w:tcPr>
            <w:tcW w:w="1559" w:type="dxa"/>
            <w:tcBorders>
              <w:top w:val="double" w:sz="4" w:space="0" w:color="auto"/>
              <w:bottom w:val="single" w:sz="4" w:space="0" w:color="auto"/>
            </w:tcBorders>
          </w:tcPr>
          <w:p w14:paraId="21DB56FA" w14:textId="77777777" w:rsidR="00332378" w:rsidRPr="00151094" w:rsidRDefault="00332378" w:rsidP="005B1DB7">
            <w:pPr>
              <w:tabs>
                <w:tab w:val="left" w:pos="0"/>
                <w:tab w:val="decimal" w:pos="1134"/>
              </w:tabs>
              <w:ind w:right="-108"/>
              <w:jc w:val="right"/>
              <w:rPr>
                <w:sz w:val="20"/>
              </w:rPr>
            </w:pPr>
          </w:p>
          <w:p w14:paraId="76A467EB" w14:textId="0E2CD6EB" w:rsidR="00332378" w:rsidRPr="00151094" w:rsidRDefault="004B498F" w:rsidP="005B1DB7">
            <w:pPr>
              <w:tabs>
                <w:tab w:val="left" w:pos="0"/>
                <w:tab w:val="decimal" w:pos="1134"/>
              </w:tabs>
              <w:ind w:right="-8"/>
              <w:jc w:val="right"/>
              <w:rPr>
                <w:sz w:val="20"/>
              </w:rPr>
            </w:pPr>
            <w:r>
              <w:rPr>
                <w:sz w:val="20"/>
              </w:rPr>
              <w:t>February</w:t>
            </w:r>
            <w:r w:rsidR="00332378" w:rsidRPr="00151094">
              <w:rPr>
                <w:sz w:val="20"/>
              </w:rPr>
              <w:t xml:space="preserve"> </w:t>
            </w:r>
            <w:r>
              <w:rPr>
                <w:sz w:val="20"/>
              </w:rPr>
              <w:t>29</w:t>
            </w:r>
            <w:r w:rsidR="00332378" w:rsidRPr="00151094">
              <w:rPr>
                <w:sz w:val="20"/>
              </w:rPr>
              <w:t>,</w:t>
            </w:r>
          </w:p>
          <w:p w14:paraId="1C339DEE" w14:textId="693DA4F3" w:rsidR="00332378" w:rsidRPr="00151094" w:rsidRDefault="00332378" w:rsidP="00D17784">
            <w:pPr>
              <w:tabs>
                <w:tab w:val="left" w:pos="0"/>
                <w:tab w:val="decimal" w:pos="1134"/>
              </w:tabs>
              <w:ind w:right="-8"/>
              <w:jc w:val="right"/>
              <w:rPr>
                <w:sz w:val="20"/>
              </w:rPr>
            </w:pPr>
            <w:r w:rsidRPr="00151094">
              <w:rPr>
                <w:sz w:val="20"/>
              </w:rPr>
              <w:t>20</w:t>
            </w:r>
            <w:r w:rsidR="00311689" w:rsidRPr="00151094">
              <w:rPr>
                <w:sz w:val="20"/>
              </w:rPr>
              <w:t>2</w:t>
            </w:r>
            <w:r w:rsidR="004B498F">
              <w:rPr>
                <w:sz w:val="20"/>
              </w:rPr>
              <w:t>4</w:t>
            </w:r>
          </w:p>
        </w:tc>
        <w:tc>
          <w:tcPr>
            <w:tcW w:w="1585" w:type="dxa"/>
            <w:tcBorders>
              <w:top w:val="double" w:sz="4" w:space="0" w:color="auto"/>
              <w:bottom w:val="single" w:sz="4" w:space="0" w:color="auto"/>
            </w:tcBorders>
          </w:tcPr>
          <w:p w14:paraId="033E7B2C" w14:textId="77777777" w:rsidR="00332378" w:rsidRPr="00607C93" w:rsidRDefault="00332378" w:rsidP="005B1DB7">
            <w:pPr>
              <w:tabs>
                <w:tab w:val="left" w:pos="0"/>
                <w:tab w:val="decimal" w:pos="1152"/>
              </w:tabs>
              <w:rPr>
                <w:sz w:val="20"/>
              </w:rPr>
            </w:pPr>
          </w:p>
          <w:p w14:paraId="6E6E2644" w14:textId="77777777" w:rsidR="0092738C" w:rsidRDefault="00332378" w:rsidP="006065C4">
            <w:pPr>
              <w:tabs>
                <w:tab w:val="left" w:pos="0"/>
                <w:tab w:val="decimal" w:pos="1152"/>
              </w:tabs>
              <w:jc w:val="right"/>
              <w:rPr>
                <w:sz w:val="20"/>
              </w:rPr>
            </w:pPr>
            <w:r w:rsidRPr="00607C93">
              <w:rPr>
                <w:sz w:val="20"/>
              </w:rPr>
              <w:tab/>
              <w:t xml:space="preserve">August 31, </w:t>
            </w:r>
          </w:p>
          <w:p w14:paraId="0F07F3F2" w14:textId="14228A97" w:rsidR="00332378" w:rsidRPr="009631B0" w:rsidRDefault="00332378" w:rsidP="006065C4">
            <w:pPr>
              <w:tabs>
                <w:tab w:val="left" w:pos="0"/>
                <w:tab w:val="decimal" w:pos="1152"/>
              </w:tabs>
              <w:jc w:val="right"/>
              <w:rPr>
                <w:sz w:val="20"/>
              </w:rPr>
            </w:pPr>
            <w:r w:rsidRPr="00607C93">
              <w:rPr>
                <w:sz w:val="20"/>
              </w:rPr>
              <w:t>20</w:t>
            </w:r>
            <w:r w:rsidR="00D17784">
              <w:rPr>
                <w:sz w:val="20"/>
              </w:rPr>
              <w:t>2</w:t>
            </w:r>
            <w:r w:rsidR="00243040">
              <w:rPr>
                <w:sz w:val="20"/>
              </w:rPr>
              <w:t>3</w:t>
            </w:r>
          </w:p>
        </w:tc>
      </w:tr>
      <w:tr w:rsidR="00332378" w:rsidRPr="009631B0" w14:paraId="653D569C" w14:textId="77777777" w:rsidTr="0008262D">
        <w:trPr>
          <w:jc w:val="right"/>
        </w:trPr>
        <w:tc>
          <w:tcPr>
            <w:tcW w:w="4419" w:type="dxa"/>
            <w:tcBorders>
              <w:top w:val="single" w:sz="4" w:space="0" w:color="auto"/>
            </w:tcBorders>
          </w:tcPr>
          <w:p w14:paraId="391D6C0A" w14:textId="77777777" w:rsidR="00332378" w:rsidRPr="009631B0" w:rsidRDefault="00332378" w:rsidP="005B1DB7">
            <w:pPr>
              <w:tabs>
                <w:tab w:val="left" w:pos="0"/>
              </w:tabs>
              <w:rPr>
                <w:sz w:val="20"/>
              </w:rPr>
            </w:pPr>
          </w:p>
        </w:tc>
        <w:tc>
          <w:tcPr>
            <w:tcW w:w="1818" w:type="dxa"/>
            <w:tcBorders>
              <w:top w:val="single" w:sz="4" w:space="0" w:color="auto"/>
            </w:tcBorders>
          </w:tcPr>
          <w:p w14:paraId="38C68690" w14:textId="77777777" w:rsidR="00332378" w:rsidRPr="0092738C" w:rsidRDefault="00332378" w:rsidP="005B1DB7">
            <w:pPr>
              <w:tabs>
                <w:tab w:val="left" w:pos="0"/>
                <w:tab w:val="decimal" w:pos="1044"/>
              </w:tabs>
              <w:ind w:right="-108"/>
              <w:rPr>
                <w:sz w:val="20"/>
                <w:highlight w:val="yellow"/>
              </w:rPr>
            </w:pPr>
          </w:p>
        </w:tc>
        <w:tc>
          <w:tcPr>
            <w:tcW w:w="1559" w:type="dxa"/>
            <w:tcBorders>
              <w:top w:val="single" w:sz="4" w:space="0" w:color="auto"/>
            </w:tcBorders>
          </w:tcPr>
          <w:p w14:paraId="33250E5E" w14:textId="77777777" w:rsidR="00332378" w:rsidRPr="00151094" w:rsidRDefault="00332378" w:rsidP="005B1DB7">
            <w:pPr>
              <w:tabs>
                <w:tab w:val="left" w:pos="0"/>
                <w:tab w:val="decimal" w:pos="1044"/>
              </w:tabs>
              <w:ind w:right="-108"/>
              <w:rPr>
                <w:sz w:val="20"/>
              </w:rPr>
            </w:pPr>
          </w:p>
        </w:tc>
        <w:tc>
          <w:tcPr>
            <w:tcW w:w="1585" w:type="dxa"/>
            <w:tcBorders>
              <w:top w:val="single" w:sz="4" w:space="0" w:color="auto"/>
            </w:tcBorders>
          </w:tcPr>
          <w:p w14:paraId="2FA4EDA3" w14:textId="77777777" w:rsidR="00332378" w:rsidRPr="009631B0" w:rsidRDefault="00332378" w:rsidP="005B1DB7">
            <w:pPr>
              <w:tabs>
                <w:tab w:val="left" w:pos="0"/>
                <w:tab w:val="decimal" w:pos="1152"/>
              </w:tabs>
              <w:rPr>
                <w:sz w:val="20"/>
              </w:rPr>
            </w:pPr>
          </w:p>
        </w:tc>
      </w:tr>
      <w:tr w:rsidR="006065C4" w:rsidRPr="009631B0" w14:paraId="4D2DA5CB" w14:textId="77777777" w:rsidTr="0008262D">
        <w:trPr>
          <w:trHeight w:val="270"/>
          <w:jc w:val="right"/>
        </w:trPr>
        <w:tc>
          <w:tcPr>
            <w:tcW w:w="4419" w:type="dxa"/>
          </w:tcPr>
          <w:p w14:paraId="7D309B0D" w14:textId="77777777" w:rsidR="006065C4" w:rsidRPr="00AA13C1" w:rsidRDefault="006065C4" w:rsidP="005B1DB7">
            <w:pPr>
              <w:tabs>
                <w:tab w:val="left" w:pos="0"/>
              </w:tabs>
              <w:rPr>
                <w:sz w:val="20"/>
              </w:rPr>
            </w:pPr>
            <w:r w:rsidRPr="00AA13C1">
              <w:rPr>
                <w:sz w:val="20"/>
              </w:rPr>
              <w:t>United States of America</w:t>
            </w:r>
          </w:p>
        </w:tc>
        <w:tc>
          <w:tcPr>
            <w:tcW w:w="1818" w:type="dxa"/>
          </w:tcPr>
          <w:p w14:paraId="4CB92FA4" w14:textId="77777777" w:rsidR="006065C4" w:rsidRPr="0092738C" w:rsidRDefault="006065C4" w:rsidP="005B1DB7">
            <w:pPr>
              <w:tabs>
                <w:tab w:val="left" w:pos="0"/>
                <w:tab w:val="decimal" w:pos="1174"/>
              </w:tabs>
              <w:ind w:right="-108"/>
              <w:rPr>
                <w:sz w:val="20"/>
                <w:highlight w:val="yellow"/>
              </w:rPr>
            </w:pPr>
          </w:p>
        </w:tc>
        <w:tc>
          <w:tcPr>
            <w:tcW w:w="1559" w:type="dxa"/>
          </w:tcPr>
          <w:p w14:paraId="77659266" w14:textId="3BA5C55F" w:rsidR="006065C4" w:rsidRPr="006405EF" w:rsidRDefault="006065C4" w:rsidP="00083756">
            <w:pPr>
              <w:tabs>
                <w:tab w:val="left" w:pos="0"/>
                <w:tab w:val="decimal" w:pos="1720"/>
              </w:tabs>
              <w:rPr>
                <w:sz w:val="20"/>
              </w:rPr>
            </w:pPr>
            <w:r w:rsidRPr="006405EF">
              <w:rPr>
                <w:sz w:val="20"/>
              </w:rPr>
              <w:t>$</w:t>
            </w:r>
            <w:r w:rsidRPr="006405EF">
              <w:rPr>
                <w:sz w:val="20"/>
              </w:rPr>
              <w:tab/>
            </w:r>
            <w:r w:rsidR="005256AB" w:rsidRPr="006405EF">
              <w:rPr>
                <w:sz w:val="20"/>
              </w:rPr>
              <w:t>3</w:t>
            </w:r>
            <w:r w:rsidRPr="006405EF">
              <w:rPr>
                <w:sz w:val="20"/>
              </w:rPr>
              <w:t>,</w:t>
            </w:r>
            <w:r w:rsidR="006405EF" w:rsidRPr="000632DC">
              <w:rPr>
                <w:sz w:val="20"/>
              </w:rPr>
              <w:t>302</w:t>
            </w:r>
            <w:r w:rsidRPr="006405EF">
              <w:rPr>
                <w:sz w:val="20"/>
              </w:rPr>
              <w:t>,</w:t>
            </w:r>
            <w:r w:rsidR="006405EF" w:rsidRPr="000632DC">
              <w:rPr>
                <w:sz w:val="20"/>
              </w:rPr>
              <w:t>721</w:t>
            </w:r>
          </w:p>
        </w:tc>
        <w:tc>
          <w:tcPr>
            <w:tcW w:w="1585" w:type="dxa"/>
          </w:tcPr>
          <w:p w14:paraId="0EAE3B82" w14:textId="29ABC468" w:rsidR="006065C4" w:rsidRPr="000A7283" w:rsidRDefault="006065C4" w:rsidP="00083756">
            <w:pPr>
              <w:tabs>
                <w:tab w:val="left" w:pos="0"/>
                <w:tab w:val="decimal" w:pos="1370"/>
              </w:tabs>
              <w:ind w:right="-108"/>
              <w:rPr>
                <w:sz w:val="20"/>
              </w:rPr>
            </w:pPr>
            <w:r w:rsidRPr="000A7283">
              <w:rPr>
                <w:sz w:val="20"/>
              </w:rPr>
              <w:t>$</w:t>
            </w:r>
            <w:r w:rsidRPr="000A7283">
              <w:rPr>
                <w:sz w:val="20"/>
              </w:rPr>
              <w:tab/>
            </w:r>
            <w:r w:rsidR="007B14AF">
              <w:rPr>
                <w:sz w:val="20"/>
              </w:rPr>
              <w:t>3</w:t>
            </w:r>
            <w:r w:rsidRPr="000A7283">
              <w:rPr>
                <w:sz w:val="20"/>
              </w:rPr>
              <w:t>,</w:t>
            </w:r>
            <w:r w:rsidR="00243040">
              <w:rPr>
                <w:sz w:val="20"/>
              </w:rPr>
              <w:t>219</w:t>
            </w:r>
            <w:r w:rsidRPr="000A7283">
              <w:rPr>
                <w:sz w:val="20"/>
              </w:rPr>
              <w:t>,</w:t>
            </w:r>
            <w:r w:rsidR="00243040">
              <w:rPr>
                <w:sz w:val="20"/>
              </w:rPr>
              <w:t>601</w:t>
            </w:r>
          </w:p>
        </w:tc>
      </w:tr>
      <w:tr w:rsidR="006065C4" w:rsidRPr="009631B0" w14:paraId="2E29C86F" w14:textId="77777777" w:rsidTr="0008262D">
        <w:trPr>
          <w:jc w:val="right"/>
        </w:trPr>
        <w:tc>
          <w:tcPr>
            <w:tcW w:w="4419" w:type="dxa"/>
          </w:tcPr>
          <w:p w14:paraId="6B3E4618" w14:textId="77777777" w:rsidR="006065C4" w:rsidRPr="009631B0" w:rsidRDefault="006065C4" w:rsidP="005B1DB7">
            <w:pPr>
              <w:tabs>
                <w:tab w:val="left" w:pos="0"/>
              </w:tabs>
              <w:rPr>
                <w:sz w:val="20"/>
              </w:rPr>
            </w:pPr>
            <w:r w:rsidRPr="009631B0">
              <w:rPr>
                <w:sz w:val="20"/>
              </w:rPr>
              <w:t>Switzerland</w:t>
            </w:r>
          </w:p>
        </w:tc>
        <w:tc>
          <w:tcPr>
            <w:tcW w:w="1818" w:type="dxa"/>
          </w:tcPr>
          <w:p w14:paraId="4F13EF65" w14:textId="77777777" w:rsidR="006065C4" w:rsidRPr="0092738C" w:rsidRDefault="006065C4" w:rsidP="005B1DB7">
            <w:pPr>
              <w:tabs>
                <w:tab w:val="left" w:pos="0"/>
                <w:tab w:val="decimal" w:pos="1174"/>
              </w:tabs>
              <w:ind w:right="-108"/>
              <w:rPr>
                <w:sz w:val="20"/>
                <w:highlight w:val="yellow"/>
                <w:u w:val="single"/>
              </w:rPr>
            </w:pPr>
          </w:p>
        </w:tc>
        <w:tc>
          <w:tcPr>
            <w:tcW w:w="1559" w:type="dxa"/>
          </w:tcPr>
          <w:p w14:paraId="4AD3C617" w14:textId="6191978A" w:rsidR="006065C4" w:rsidRPr="006405EF" w:rsidRDefault="006065C4" w:rsidP="00083756">
            <w:pPr>
              <w:tabs>
                <w:tab w:val="left" w:pos="0"/>
                <w:tab w:val="decimal" w:pos="1720"/>
              </w:tabs>
              <w:rPr>
                <w:sz w:val="20"/>
                <w:u w:val="single"/>
              </w:rPr>
            </w:pPr>
            <w:r w:rsidRPr="006405EF">
              <w:rPr>
                <w:sz w:val="20"/>
                <w:u w:val="single"/>
              </w:rPr>
              <w:tab/>
            </w:r>
            <w:r w:rsidR="00243040" w:rsidRPr="006405EF">
              <w:rPr>
                <w:sz w:val="20"/>
                <w:u w:val="single"/>
              </w:rPr>
              <w:t>6,</w:t>
            </w:r>
            <w:r w:rsidR="006405EF" w:rsidRPr="000632DC">
              <w:rPr>
                <w:sz w:val="20"/>
                <w:u w:val="single"/>
              </w:rPr>
              <w:t>314</w:t>
            </w:r>
          </w:p>
        </w:tc>
        <w:tc>
          <w:tcPr>
            <w:tcW w:w="1585" w:type="dxa"/>
          </w:tcPr>
          <w:p w14:paraId="39633660" w14:textId="77777777" w:rsidR="006065C4" w:rsidRPr="000A7283" w:rsidRDefault="006065C4" w:rsidP="00083756">
            <w:pPr>
              <w:tabs>
                <w:tab w:val="left" w:pos="0"/>
                <w:tab w:val="decimal" w:pos="1370"/>
              </w:tabs>
              <w:ind w:right="-108"/>
              <w:rPr>
                <w:sz w:val="20"/>
                <w:u w:val="single"/>
              </w:rPr>
            </w:pPr>
            <w:r w:rsidRPr="000A7283">
              <w:rPr>
                <w:sz w:val="20"/>
                <w:u w:val="single"/>
              </w:rPr>
              <w:tab/>
              <w:t>1</w:t>
            </w:r>
          </w:p>
        </w:tc>
      </w:tr>
      <w:tr w:rsidR="006065C4" w:rsidRPr="009631B0" w14:paraId="74A40F40" w14:textId="77777777" w:rsidTr="0008262D">
        <w:trPr>
          <w:jc w:val="right"/>
        </w:trPr>
        <w:tc>
          <w:tcPr>
            <w:tcW w:w="4419" w:type="dxa"/>
          </w:tcPr>
          <w:p w14:paraId="13FB0FB6" w14:textId="77777777" w:rsidR="006065C4" w:rsidRPr="009631B0" w:rsidRDefault="006065C4" w:rsidP="005B1DB7">
            <w:pPr>
              <w:tabs>
                <w:tab w:val="left" w:pos="0"/>
              </w:tabs>
              <w:rPr>
                <w:sz w:val="20"/>
              </w:rPr>
            </w:pPr>
          </w:p>
        </w:tc>
        <w:tc>
          <w:tcPr>
            <w:tcW w:w="1818" w:type="dxa"/>
          </w:tcPr>
          <w:p w14:paraId="2196743D" w14:textId="77777777" w:rsidR="006065C4" w:rsidRPr="0092738C" w:rsidRDefault="006065C4" w:rsidP="005B1DB7">
            <w:pPr>
              <w:tabs>
                <w:tab w:val="left" w:pos="0"/>
                <w:tab w:val="decimal" w:pos="1174"/>
              </w:tabs>
              <w:ind w:right="-108"/>
              <w:rPr>
                <w:sz w:val="20"/>
                <w:highlight w:val="yellow"/>
              </w:rPr>
            </w:pPr>
          </w:p>
        </w:tc>
        <w:tc>
          <w:tcPr>
            <w:tcW w:w="1559" w:type="dxa"/>
          </w:tcPr>
          <w:p w14:paraId="23F607B4" w14:textId="77777777" w:rsidR="006065C4" w:rsidRPr="006405EF" w:rsidRDefault="006065C4" w:rsidP="00083756">
            <w:pPr>
              <w:tabs>
                <w:tab w:val="left" w:pos="0"/>
                <w:tab w:val="decimal" w:pos="1720"/>
              </w:tabs>
              <w:rPr>
                <w:sz w:val="20"/>
              </w:rPr>
            </w:pPr>
          </w:p>
        </w:tc>
        <w:tc>
          <w:tcPr>
            <w:tcW w:w="1585" w:type="dxa"/>
          </w:tcPr>
          <w:p w14:paraId="30923911" w14:textId="77777777" w:rsidR="006065C4" w:rsidRPr="000A7283" w:rsidRDefault="006065C4" w:rsidP="00083756">
            <w:pPr>
              <w:tabs>
                <w:tab w:val="left" w:pos="0"/>
                <w:tab w:val="decimal" w:pos="1370"/>
              </w:tabs>
              <w:ind w:right="-108"/>
              <w:rPr>
                <w:sz w:val="20"/>
              </w:rPr>
            </w:pPr>
          </w:p>
        </w:tc>
      </w:tr>
      <w:tr w:rsidR="006065C4" w:rsidRPr="00BC650C" w14:paraId="5A6D2F99" w14:textId="77777777" w:rsidTr="0008262D">
        <w:trPr>
          <w:jc w:val="right"/>
        </w:trPr>
        <w:tc>
          <w:tcPr>
            <w:tcW w:w="4419" w:type="dxa"/>
            <w:tcBorders>
              <w:bottom w:val="double" w:sz="4" w:space="0" w:color="auto"/>
            </w:tcBorders>
          </w:tcPr>
          <w:p w14:paraId="54E9EE6E" w14:textId="77777777" w:rsidR="006065C4" w:rsidRPr="009631B0" w:rsidRDefault="006065C4" w:rsidP="005B1DB7">
            <w:pPr>
              <w:tabs>
                <w:tab w:val="left" w:pos="0"/>
              </w:tabs>
              <w:rPr>
                <w:sz w:val="20"/>
              </w:rPr>
            </w:pPr>
            <w:r w:rsidRPr="009631B0">
              <w:rPr>
                <w:sz w:val="20"/>
              </w:rPr>
              <w:t>Total</w:t>
            </w:r>
          </w:p>
        </w:tc>
        <w:tc>
          <w:tcPr>
            <w:tcW w:w="1818" w:type="dxa"/>
            <w:tcBorders>
              <w:bottom w:val="double" w:sz="4" w:space="0" w:color="auto"/>
            </w:tcBorders>
          </w:tcPr>
          <w:p w14:paraId="2D6CC642" w14:textId="77777777" w:rsidR="006065C4" w:rsidRPr="0092738C" w:rsidRDefault="006065C4" w:rsidP="005B1DB7">
            <w:pPr>
              <w:tabs>
                <w:tab w:val="left" w:pos="0"/>
                <w:tab w:val="decimal" w:pos="1134"/>
              </w:tabs>
              <w:ind w:right="90"/>
              <w:rPr>
                <w:sz w:val="20"/>
                <w:highlight w:val="yellow"/>
              </w:rPr>
            </w:pPr>
          </w:p>
        </w:tc>
        <w:tc>
          <w:tcPr>
            <w:tcW w:w="1559" w:type="dxa"/>
            <w:tcBorders>
              <w:bottom w:val="double" w:sz="4" w:space="0" w:color="auto"/>
            </w:tcBorders>
          </w:tcPr>
          <w:p w14:paraId="40FE92B7" w14:textId="780BB592" w:rsidR="006065C4" w:rsidRPr="006405EF" w:rsidRDefault="006065C4" w:rsidP="00083756">
            <w:pPr>
              <w:tabs>
                <w:tab w:val="left" w:pos="0"/>
                <w:tab w:val="decimal" w:pos="1720"/>
              </w:tabs>
              <w:rPr>
                <w:sz w:val="20"/>
              </w:rPr>
            </w:pPr>
            <w:r w:rsidRPr="006405EF">
              <w:rPr>
                <w:sz w:val="20"/>
              </w:rPr>
              <w:t xml:space="preserve">$ </w:t>
            </w:r>
            <w:r w:rsidRPr="006405EF">
              <w:rPr>
                <w:sz w:val="20"/>
              </w:rPr>
              <w:tab/>
            </w:r>
            <w:r w:rsidR="00AB0D88" w:rsidRPr="006405EF">
              <w:rPr>
                <w:sz w:val="20"/>
              </w:rPr>
              <w:t>3</w:t>
            </w:r>
            <w:r w:rsidRPr="006405EF">
              <w:rPr>
                <w:sz w:val="20"/>
              </w:rPr>
              <w:t>,</w:t>
            </w:r>
            <w:r w:rsidR="006405EF" w:rsidRPr="000632DC">
              <w:rPr>
                <w:sz w:val="20"/>
              </w:rPr>
              <w:t>309</w:t>
            </w:r>
            <w:r w:rsidRPr="006405EF">
              <w:rPr>
                <w:sz w:val="20"/>
              </w:rPr>
              <w:t>,</w:t>
            </w:r>
            <w:r w:rsidR="006405EF" w:rsidRPr="000632DC">
              <w:rPr>
                <w:sz w:val="20"/>
              </w:rPr>
              <w:t>035</w:t>
            </w:r>
          </w:p>
        </w:tc>
        <w:tc>
          <w:tcPr>
            <w:tcW w:w="1585" w:type="dxa"/>
            <w:tcBorders>
              <w:bottom w:val="double" w:sz="4" w:space="0" w:color="auto"/>
            </w:tcBorders>
          </w:tcPr>
          <w:p w14:paraId="014F4DED" w14:textId="7FFC65DC" w:rsidR="006065C4" w:rsidRPr="000A7283" w:rsidRDefault="006065C4" w:rsidP="00083756">
            <w:pPr>
              <w:tabs>
                <w:tab w:val="left" w:pos="0"/>
                <w:tab w:val="decimal" w:pos="1370"/>
              </w:tabs>
              <w:rPr>
                <w:sz w:val="20"/>
              </w:rPr>
            </w:pPr>
            <w:r w:rsidRPr="000A7283">
              <w:rPr>
                <w:sz w:val="20"/>
              </w:rPr>
              <w:t xml:space="preserve">$ </w:t>
            </w:r>
            <w:r w:rsidRPr="000A7283">
              <w:rPr>
                <w:sz w:val="20"/>
              </w:rPr>
              <w:tab/>
            </w:r>
            <w:r w:rsidR="007B14AF">
              <w:rPr>
                <w:sz w:val="20"/>
              </w:rPr>
              <w:t>3</w:t>
            </w:r>
            <w:r w:rsidRPr="000A7283">
              <w:rPr>
                <w:sz w:val="20"/>
              </w:rPr>
              <w:t>,</w:t>
            </w:r>
            <w:r w:rsidR="00243040">
              <w:rPr>
                <w:sz w:val="20"/>
              </w:rPr>
              <w:t>219</w:t>
            </w:r>
            <w:r w:rsidRPr="000A7283">
              <w:rPr>
                <w:sz w:val="20"/>
              </w:rPr>
              <w:t>,</w:t>
            </w:r>
            <w:r w:rsidR="00243040">
              <w:rPr>
                <w:sz w:val="20"/>
              </w:rPr>
              <w:t>602</w:t>
            </w:r>
          </w:p>
        </w:tc>
      </w:tr>
    </w:tbl>
    <w:p w14:paraId="54D960B2" w14:textId="2771BDB4" w:rsidR="00905BFC" w:rsidRDefault="00905BFC" w:rsidP="00750A88">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31277FFC" w14:textId="5365C687" w:rsidR="008C5018" w:rsidRDefault="008C5018" w:rsidP="00750A88">
      <w:pPr>
        <w:tabs>
          <w:tab w:val="center" w:pos="5040"/>
          <w:tab w:val="decimal" w:pos="5760"/>
          <w:tab w:val="left" w:pos="5940"/>
          <w:tab w:val="decimal" w:pos="6750"/>
          <w:tab w:val="left" w:pos="6930"/>
          <w:tab w:val="decimal" w:pos="7740"/>
          <w:tab w:val="left" w:pos="7920"/>
          <w:tab w:val="decimal" w:pos="8730"/>
          <w:tab w:val="left" w:pos="8910"/>
          <w:tab w:val="decimal" w:pos="9720"/>
        </w:tabs>
        <w:jc w:val="both"/>
        <w:rPr>
          <w:b/>
          <w:sz w:val="20"/>
          <w:lang w:val="en-GB"/>
        </w:rPr>
      </w:pPr>
    </w:p>
    <w:p w14:paraId="325F733E" w14:textId="2EBE9860" w:rsidR="00EF1001" w:rsidRDefault="00462BB3" w:rsidP="00D55570">
      <w:pPr>
        <w:widowControl/>
        <w:overflowPunct/>
        <w:autoSpaceDE/>
        <w:autoSpaceDN/>
        <w:adjustRightInd/>
        <w:ind w:left="720" w:hanging="720"/>
        <w:textAlignment w:val="auto"/>
        <w:rPr>
          <w:b/>
          <w:sz w:val="20"/>
        </w:rPr>
      </w:pPr>
      <w:r w:rsidRPr="00C67E59">
        <w:rPr>
          <w:b/>
          <w:sz w:val="20"/>
        </w:rPr>
        <w:t>1</w:t>
      </w:r>
      <w:r w:rsidR="00243040" w:rsidRPr="00C67E59">
        <w:rPr>
          <w:b/>
          <w:sz w:val="20"/>
        </w:rPr>
        <w:t>5</w:t>
      </w:r>
      <w:r w:rsidR="00EF1001" w:rsidRPr="00C67E59">
        <w:rPr>
          <w:b/>
          <w:sz w:val="20"/>
        </w:rPr>
        <w:t>.</w:t>
      </w:r>
      <w:r w:rsidR="00EF1001" w:rsidRPr="00C67E59">
        <w:rPr>
          <w:b/>
          <w:sz w:val="20"/>
        </w:rPr>
        <w:tab/>
      </w:r>
      <w:commentRangeStart w:id="10"/>
      <w:r w:rsidR="00EF1001" w:rsidRPr="00C67E59">
        <w:rPr>
          <w:b/>
          <w:sz w:val="20"/>
        </w:rPr>
        <w:t>EVENT</w:t>
      </w:r>
      <w:r w:rsidR="00F14FA3" w:rsidRPr="00C67E59">
        <w:rPr>
          <w:b/>
          <w:sz w:val="20"/>
        </w:rPr>
        <w:t>S</w:t>
      </w:r>
      <w:r w:rsidR="00EF1001" w:rsidRPr="00C67E59">
        <w:rPr>
          <w:b/>
          <w:sz w:val="20"/>
        </w:rPr>
        <w:t xml:space="preserve"> SUBSEQUENT TO THE REPORTING PERIOD</w:t>
      </w:r>
      <w:r w:rsidR="000A4855" w:rsidRPr="00C67E59">
        <w:rPr>
          <w:b/>
          <w:sz w:val="20"/>
        </w:rPr>
        <w:t xml:space="preserve">   </w:t>
      </w:r>
      <w:commentRangeEnd w:id="10"/>
      <w:r w:rsidR="00E822BF" w:rsidRPr="00C67E59">
        <w:rPr>
          <w:rStyle w:val="CommentReference"/>
        </w:rPr>
        <w:commentReference w:id="10"/>
      </w:r>
    </w:p>
    <w:p w14:paraId="2D7565E4" w14:textId="485D380F" w:rsidR="00FB0310" w:rsidRDefault="00FB0310" w:rsidP="00FB0310">
      <w:pPr>
        <w:widowControl/>
        <w:overflowPunct/>
        <w:autoSpaceDE/>
        <w:autoSpaceDN/>
        <w:adjustRightInd/>
        <w:textAlignment w:val="auto"/>
        <w:rPr>
          <w:b/>
          <w:sz w:val="20"/>
        </w:rPr>
      </w:pPr>
      <w:r>
        <w:rPr>
          <w:b/>
          <w:sz w:val="20"/>
        </w:rPr>
        <w:tab/>
      </w:r>
    </w:p>
    <w:p w14:paraId="32F9A8F8" w14:textId="74970E23" w:rsidR="00FB0310" w:rsidRPr="000632DC" w:rsidRDefault="00FB0310" w:rsidP="000632DC">
      <w:pPr>
        <w:widowControl/>
        <w:overflowPunct/>
        <w:autoSpaceDE/>
        <w:autoSpaceDN/>
        <w:adjustRightInd/>
        <w:ind w:left="720"/>
        <w:textAlignment w:val="auto"/>
        <w:rPr>
          <w:bCs/>
          <w:sz w:val="20"/>
        </w:rPr>
      </w:pPr>
      <w:r w:rsidRPr="00C67E59">
        <w:rPr>
          <w:bCs/>
          <w:sz w:val="20"/>
        </w:rPr>
        <w:t>On Marc</w:t>
      </w:r>
      <w:r w:rsidR="00C67E59" w:rsidRPr="000632DC">
        <w:rPr>
          <w:bCs/>
          <w:sz w:val="20"/>
        </w:rPr>
        <w:t>h 14</w:t>
      </w:r>
      <w:r w:rsidRPr="00C67E59">
        <w:rPr>
          <w:bCs/>
          <w:sz w:val="20"/>
        </w:rPr>
        <w:t>, 2024, the Company</w:t>
      </w:r>
      <w:r>
        <w:rPr>
          <w:bCs/>
          <w:sz w:val="20"/>
        </w:rPr>
        <w:t xml:space="preserve"> received a loan of US$50,000 from a director of the Company at an interest rate of 1</w:t>
      </w:r>
      <w:r w:rsidR="00D21782">
        <w:rPr>
          <w:bCs/>
          <w:sz w:val="20"/>
        </w:rPr>
        <w:t>2</w:t>
      </w:r>
      <w:r>
        <w:rPr>
          <w:bCs/>
          <w:sz w:val="20"/>
        </w:rPr>
        <w:t xml:space="preserve">% per annum. The loan is due on demand within a one-year period.  </w:t>
      </w:r>
    </w:p>
    <w:p w14:paraId="0F8B0487" w14:textId="75688EB7" w:rsidR="007C72AC" w:rsidRPr="00EA3915" w:rsidRDefault="007C72AC" w:rsidP="000632DC">
      <w:pPr>
        <w:pStyle w:val="ListParagraph"/>
        <w:widowControl/>
        <w:overflowPunct/>
        <w:autoSpaceDE/>
        <w:autoSpaceDN/>
        <w:adjustRightInd/>
        <w:ind w:left="0"/>
        <w:contextualSpacing w:val="0"/>
        <w:textAlignment w:val="auto"/>
        <w:rPr>
          <w:b/>
          <w:sz w:val="20"/>
        </w:rPr>
      </w:pPr>
    </w:p>
    <w:sectPr w:rsidR="007C72AC" w:rsidRPr="00EA3915" w:rsidSect="00D355C0">
      <w:endnotePr>
        <w:numFmt w:val="decimal"/>
      </w:endnotePr>
      <w:pgSz w:w="12240" w:h="15840"/>
      <w:pgMar w:top="1080" w:right="1080" w:bottom="1080" w:left="1080" w:header="108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tephen Hawkshaw" w:date="2023-11-24T10:03:00Z" w:initials="SH">
    <w:p w14:paraId="1EB14A09" w14:textId="77777777" w:rsidR="00E822BF" w:rsidRDefault="00E822BF" w:rsidP="0092498F">
      <w:pPr>
        <w:pStyle w:val="CommentText"/>
      </w:pPr>
      <w:r>
        <w:rPr>
          <w:rStyle w:val="CommentReference"/>
        </w:rPr>
        <w:annotationRef/>
      </w:r>
      <w:r>
        <w:rPr>
          <w:lang w:val="en-CA"/>
        </w:rPr>
        <w:t>Does COVID, supply-chain issues, or any other macro-economic factors impact NV?  If so, BCSC wants disclosure in GC note</w:t>
      </w:r>
    </w:p>
  </w:comment>
  <w:comment w:id="4" w:author="Stephen Hawkshaw" w:date="2023-11-24T10:04:00Z" w:initials="SH">
    <w:p w14:paraId="41BE8518" w14:textId="77777777" w:rsidR="00E822BF" w:rsidRDefault="00E822BF" w:rsidP="00870197">
      <w:pPr>
        <w:pStyle w:val="CommentText"/>
      </w:pPr>
      <w:r>
        <w:rPr>
          <w:rStyle w:val="CommentReference"/>
        </w:rPr>
        <w:annotationRef/>
      </w:r>
      <w:r>
        <w:rPr>
          <w:lang w:val="en-CA"/>
        </w:rPr>
        <w:t>Exploration costs - during the year</w:t>
      </w:r>
    </w:p>
  </w:comment>
  <w:comment w:id="10" w:author="Stephen Hawkshaw" w:date="2023-11-24T10:08:00Z" w:initials="SH">
    <w:p w14:paraId="4563DF76" w14:textId="68DD579B" w:rsidR="00E822BF" w:rsidRDefault="00E822BF" w:rsidP="00FC285C">
      <w:pPr>
        <w:pStyle w:val="CommentText"/>
      </w:pPr>
      <w:r>
        <w:rPr>
          <w:rStyle w:val="CommentReference"/>
        </w:rPr>
        <w:annotationRef/>
      </w:r>
      <w:r>
        <w:rPr>
          <w:lang w:val="en-CA"/>
        </w:rPr>
        <w:t>o/s for 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B14A09" w15:done="0"/>
  <w15:commentEx w15:paraId="41BE8518" w15:done="0"/>
  <w15:commentEx w15:paraId="4563DF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93E257" w16cex:dateUtc="2023-11-24T18:03:00Z"/>
  <w16cex:commentExtensible w16cex:durableId="2667957F" w16cex:dateUtc="2023-11-24T18:04:00Z"/>
  <w16cex:commentExtensible w16cex:durableId="4E639B1E" w16cex:dateUtc="2023-11-24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B14A09" w16cid:durableId="5693E257"/>
  <w16cid:commentId w16cid:paraId="41BE8518" w16cid:durableId="2667957F"/>
  <w16cid:commentId w16cid:paraId="4563DF76" w16cid:durableId="4E639B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A0BC9" w14:textId="77777777" w:rsidR="002517E5" w:rsidRDefault="002517E5" w:rsidP="00E17BC0">
      <w:r>
        <w:separator/>
      </w:r>
    </w:p>
  </w:endnote>
  <w:endnote w:type="continuationSeparator" w:id="0">
    <w:p w14:paraId="12080924" w14:textId="77777777" w:rsidR="002517E5" w:rsidRDefault="002517E5" w:rsidP="00E1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12p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E76E" w14:textId="77777777" w:rsidR="002517E5" w:rsidRDefault="002517E5" w:rsidP="006666CB">
    <w:pPr>
      <w:pStyle w:val="Footer"/>
    </w:pPr>
  </w:p>
  <w:p w14:paraId="5C4C4BBD" w14:textId="77777777" w:rsidR="002517E5" w:rsidRDefault="002517E5" w:rsidP="001657C2">
    <w:pPr>
      <w:pStyle w:val="Footer"/>
      <w:tabs>
        <w:tab w:val="clear" w:pos="4320"/>
        <w:tab w:val="clear" w:pos="8640"/>
        <w:tab w:val="left" w:pos="2679"/>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832348"/>
      <w:docPartObj>
        <w:docPartGallery w:val="Page Numbers (Bottom of Page)"/>
        <w:docPartUnique/>
      </w:docPartObj>
    </w:sdtPr>
    <w:sdtEndPr>
      <w:rPr>
        <w:noProof/>
      </w:rPr>
    </w:sdtEndPr>
    <w:sdtContent>
      <w:p w14:paraId="57A90ABD" w14:textId="77777777" w:rsidR="002517E5" w:rsidRDefault="002517E5">
        <w:pPr>
          <w:pStyle w:val="Footer"/>
          <w:jc w:val="center"/>
        </w:pPr>
        <w:r>
          <w:fldChar w:fldCharType="begin"/>
        </w:r>
        <w:r>
          <w:instrText xml:space="preserve"> PAGE   \* MERGEFORMAT </w:instrText>
        </w:r>
        <w:r>
          <w:fldChar w:fldCharType="separate"/>
        </w:r>
        <w:r w:rsidR="00294EFC">
          <w:rPr>
            <w:noProof/>
          </w:rPr>
          <w:t>32</w:t>
        </w:r>
        <w:r>
          <w:rPr>
            <w:noProof/>
          </w:rPr>
          <w:fldChar w:fldCharType="end"/>
        </w:r>
      </w:p>
    </w:sdtContent>
  </w:sdt>
  <w:p w14:paraId="0B0DCF1A" w14:textId="77777777" w:rsidR="002517E5" w:rsidRDefault="002517E5" w:rsidP="001657C2">
    <w:pPr>
      <w:pStyle w:val="Footer"/>
      <w:tabs>
        <w:tab w:val="clear" w:pos="4320"/>
        <w:tab w:val="clear" w:pos="8640"/>
        <w:tab w:val="left" w:pos="267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DD8A" w14:textId="77777777" w:rsidR="002517E5" w:rsidRDefault="002517E5" w:rsidP="00E17BC0">
      <w:r>
        <w:separator/>
      </w:r>
    </w:p>
  </w:footnote>
  <w:footnote w:type="continuationSeparator" w:id="0">
    <w:p w14:paraId="357D8FEE" w14:textId="77777777" w:rsidR="002517E5" w:rsidRDefault="002517E5" w:rsidP="00E17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7F8"/>
    <w:multiLevelType w:val="hybridMultilevel"/>
    <w:tmpl w:val="7C5AE7F2"/>
    <w:lvl w:ilvl="0" w:tplc="741E0278">
      <w:start w:val="3"/>
      <w:numFmt w:val="lowerLetter"/>
      <w:lvlText w:val="%1)"/>
      <w:lvlJc w:val="left"/>
      <w:pPr>
        <w:ind w:left="30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25104"/>
    <w:multiLevelType w:val="hybridMultilevel"/>
    <w:tmpl w:val="80B2C8A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6FF0743"/>
    <w:multiLevelType w:val="hybridMultilevel"/>
    <w:tmpl w:val="99B68476"/>
    <w:lvl w:ilvl="0" w:tplc="DE88A36C">
      <w:start w:val="2"/>
      <w:numFmt w:val="lowerLetter"/>
      <w:lvlText w:val="%1)"/>
      <w:lvlJc w:val="left"/>
      <w:pPr>
        <w:ind w:left="108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055C53"/>
    <w:multiLevelType w:val="hybridMultilevel"/>
    <w:tmpl w:val="9CE0B9B6"/>
    <w:lvl w:ilvl="0" w:tplc="10090017">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4" w15:restartNumberingAfterBreak="0">
    <w:nsid w:val="09B169D3"/>
    <w:multiLevelType w:val="hybridMultilevel"/>
    <w:tmpl w:val="D3C6CCEA"/>
    <w:lvl w:ilvl="0" w:tplc="10090017">
      <w:start w:val="1"/>
      <w:numFmt w:val="lowerLetter"/>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B253A80"/>
    <w:multiLevelType w:val="hybridMultilevel"/>
    <w:tmpl w:val="BF1E8332"/>
    <w:lvl w:ilvl="0" w:tplc="FE26A4E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C4A1D36"/>
    <w:multiLevelType w:val="hybridMultilevel"/>
    <w:tmpl w:val="B568EA54"/>
    <w:lvl w:ilvl="0" w:tplc="9B2EBF6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DC749B8"/>
    <w:multiLevelType w:val="hybridMultilevel"/>
    <w:tmpl w:val="13D8BC4C"/>
    <w:lvl w:ilvl="0" w:tplc="45DEA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8797E54"/>
    <w:multiLevelType w:val="hybridMultilevel"/>
    <w:tmpl w:val="84565812"/>
    <w:lvl w:ilvl="0" w:tplc="E26C0DE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A35975"/>
    <w:multiLevelType w:val="hybridMultilevel"/>
    <w:tmpl w:val="D2BAE8BA"/>
    <w:lvl w:ilvl="0" w:tplc="60E801E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94F2AF1"/>
    <w:multiLevelType w:val="hybridMultilevel"/>
    <w:tmpl w:val="566CEC88"/>
    <w:lvl w:ilvl="0" w:tplc="398E522C">
      <w:start w:val="1"/>
      <w:numFmt w:val="lowerRoman"/>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19592475"/>
    <w:multiLevelType w:val="hybridMultilevel"/>
    <w:tmpl w:val="C0C8498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1A0D1AB1"/>
    <w:multiLevelType w:val="hybridMultilevel"/>
    <w:tmpl w:val="819825D8"/>
    <w:lvl w:ilvl="0" w:tplc="31946EEE">
      <w:start w:val="2"/>
      <w:numFmt w:val="upperLetter"/>
      <w:lvlText w:val="%1)"/>
      <w:lvlJc w:val="left"/>
      <w:pPr>
        <w:ind w:left="52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CD428CE"/>
    <w:multiLevelType w:val="hybridMultilevel"/>
    <w:tmpl w:val="3F4A6AD2"/>
    <w:lvl w:ilvl="0" w:tplc="76ECC82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1DAD3F28"/>
    <w:multiLevelType w:val="hybridMultilevel"/>
    <w:tmpl w:val="68C02CA6"/>
    <w:lvl w:ilvl="0" w:tplc="5BD8FAEE">
      <w:start w:val="4"/>
      <w:numFmt w:val="lowerLetter"/>
      <w:lvlText w:val="%1)"/>
      <w:lvlJc w:val="left"/>
      <w:pPr>
        <w:ind w:left="108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1B70F7A"/>
    <w:multiLevelType w:val="hybridMultilevel"/>
    <w:tmpl w:val="E4842EF6"/>
    <w:lvl w:ilvl="0" w:tplc="1C50A90E">
      <w:start w:val="1"/>
      <w:numFmt w:val="lowerRoman"/>
      <w:lvlText w:val="%1)"/>
      <w:lvlJc w:val="left"/>
      <w:pPr>
        <w:ind w:left="1440" w:hanging="720"/>
      </w:pPr>
      <w:rPr>
        <w:rFonts w:hint="default"/>
        <w:b w:val="0"/>
        <w:b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471461A"/>
    <w:multiLevelType w:val="hybridMultilevel"/>
    <w:tmpl w:val="AF6085D2"/>
    <w:lvl w:ilvl="0" w:tplc="B8A052E6">
      <w:start w:val="1"/>
      <w:numFmt w:val="lowerLetter"/>
      <w:lvlText w:val="%1)"/>
      <w:lvlJc w:val="left"/>
      <w:pPr>
        <w:ind w:left="1620" w:hanging="360"/>
      </w:pPr>
      <w:rPr>
        <w:rFonts w:cs="Times New Roman" w:hint="default"/>
      </w:rPr>
    </w:lvl>
    <w:lvl w:ilvl="1" w:tplc="10090019" w:tentative="1">
      <w:start w:val="1"/>
      <w:numFmt w:val="lowerLetter"/>
      <w:lvlText w:val="%2."/>
      <w:lvlJc w:val="left"/>
      <w:pPr>
        <w:ind w:left="2340" w:hanging="360"/>
      </w:pPr>
      <w:rPr>
        <w:rFonts w:cs="Times New Roman"/>
      </w:rPr>
    </w:lvl>
    <w:lvl w:ilvl="2" w:tplc="1009001B" w:tentative="1">
      <w:start w:val="1"/>
      <w:numFmt w:val="lowerRoman"/>
      <w:lvlText w:val="%3."/>
      <w:lvlJc w:val="right"/>
      <w:pPr>
        <w:ind w:left="3060" w:hanging="180"/>
      </w:pPr>
      <w:rPr>
        <w:rFonts w:cs="Times New Roman"/>
      </w:rPr>
    </w:lvl>
    <w:lvl w:ilvl="3" w:tplc="1009000F" w:tentative="1">
      <w:start w:val="1"/>
      <w:numFmt w:val="decimal"/>
      <w:lvlText w:val="%4."/>
      <w:lvlJc w:val="left"/>
      <w:pPr>
        <w:ind w:left="3780" w:hanging="360"/>
      </w:pPr>
      <w:rPr>
        <w:rFonts w:cs="Times New Roman"/>
      </w:rPr>
    </w:lvl>
    <w:lvl w:ilvl="4" w:tplc="10090019" w:tentative="1">
      <w:start w:val="1"/>
      <w:numFmt w:val="lowerLetter"/>
      <w:lvlText w:val="%5."/>
      <w:lvlJc w:val="left"/>
      <w:pPr>
        <w:ind w:left="4500" w:hanging="360"/>
      </w:pPr>
      <w:rPr>
        <w:rFonts w:cs="Times New Roman"/>
      </w:rPr>
    </w:lvl>
    <w:lvl w:ilvl="5" w:tplc="1009001B" w:tentative="1">
      <w:start w:val="1"/>
      <w:numFmt w:val="lowerRoman"/>
      <w:lvlText w:val="%6."/>
      <w:lvlJc w:val="right"/>
      <w:pPr>
        <w:ind w:left="5220" w:hanging="180"/>
      </w:pPr>
      <w:rPr>
        <w:rFonts w:cs="Times New Roman"/>
      </w:rPr>
    </w:lvl>
    <w:lvl w:ilvl="6" w:tplc="1009000F" w:tentative="1">
      <w:start w:val="1"/>
      <w:numFmt w:val="decimal"/>
      <w:lvlText w:val="%7."/>
      <w:lvlJc w:val="left"/>
      <w:pPr>
        <w:ind w:left="5940" w:hanging="360"/>
      </w:pPr>
      <w:rPr>
        <w:rFonts w:cs="Times New Roman"/>
      </w:rPr>
    </w:lvl>
    <w:lvl w:ilvl="7" w:tplc="10090019" w:tentative="1">
      <w:start w:val="1"/>
      <w:numFmt w:val="lowerLetter"/>
      <w:lvlText w:val="%8."/>
      <w:lvlJc w:val="left"/>
      <w:pPr>
        <w:ind w:left="6660" w:hanging="360"/>
      </w:pPr>
      <w:rPr>
        <w:rFonts w:cs="Times New Roman"/>
      </w:rPr>
    </w:lvl>
    <w:lvl w:ilvl="8" w:tplc="1009001B" w:tentative="1">
      <w:start w:val="1"/>
      <w:numFmt w:val="lowerRoman"/>
      <w:lvlText w:val="%9."/>
      <w:lvlJc w:val="right"/>
      <w:pPr>
        <w:ind w:left="7380" w:hanging="180"/>
      </w:pPr>
      <w:rPr>
        <w:rFonts w:cs="Times New Roman"/>
      </w:rPr>
    </w:lvl>
  </w:abstractNum>
  <w:abstractNum w:abstractNumId="17" w15:restartNumberingAfterBreak="0">
    <w:nsid w:val="25670DD7"/>
    <w:multiLevelType w:val="hybridMultilevel"/>
    <w:tmpl w:val="50CAD726"/>
    <w:lvl w:ilvl="0" w:tplc="8526666C">
      <w:start w:val="1"/>
      <w:numFmt w:val="lowerLetter"/>
      <w:lvlText w:val="%1)"/>
      <w:lvlJc w:val="left"/>
      <w:pPr>
        <w:ind w:left="30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5BE1B86"/>
    <w:multiLevelType w:val="hybridMultilevel"/>
    <w:tmpl w:val="8796042E"/>
    <w:lvl w:ilvl="0" w:tplc="38B6FE1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5D232E3"/>
    <w:multiLevelType w:val="hybridMultilevel"/>
    <w:tmpl w:val="89B45D16"/>
    <w:lvl w:ilvl="0" w:tplc="DB3E5574">
      <w:start w:val="1"/>
      <w:numFmt w:val="lowerRoman"/>
      <w:lvlText w:val="%1)"/>
      <w:lvlJc w:val="left"/>
      <w:pPr>
        <w:ind w:left="1080" w:hanging="360"/>
      </w:pPr>
      <w:rPr>
        <w:rFonts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2A1409D4"/>
    <w:multiLevelType w:val="hybridMultilevel"/>
    <w:tmpl w:val="40103356"/>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2B88402C"/>
    <w:multiLevelType w:val="hybridMultilevel"/>
    <w:tmpl w:val="69B243E2"/>
    <w:lvl w:ilvl="0" w:tplc="EA846F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2C2664EC"/>
    <w:multiLevelType w:val="hybridMultilevel"/>
    <w:tmpl w:val="1BF4D174"/>
    <w:lvl w:ilvl="0" w:tplc="FDDCA44A">
      <w:start w:val="1"/>
      <w:numFmt w:val="lowerRoman"/>
      <w:lvlText w:val="%1)"/>
      <w:lvlJc w:val="left"/>
      <w:pPr>
        <w:ind w:left="144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CCF4DBA"/>
    <w:multiLevelType w:val="hybridMultilevel"/>
    <w:tmpl w:val="0B5C0680"/>
    <w:lvl w:ilvl="0" w:tplc="10090017">
      <w:start w:val="1"/>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4" w15:restartNumberingAfterBreak="0">
    <w:nsid w:val="31362D31"/>
    <w:multiLevelType w:val="hybridMultilevel"/>
    <w:tmpl w:val="BD9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4C7B11"/>
    <w:multiLevelType w:val="hybridMultilevel"/>
    <w:tmpl w:val="2560566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6" w15:restartNumberingAfterBreak="0">
    <w:nsid w:val="3AAB7ED2"/>
    <w:multiLevelType w:val="hybridMultilevel"/>
    <w:tmpl w:val="3CF86D84"/>
    <w:lvl w:ilvl="0" w:tplc="CA98DC0A">
      <w:start w:val="3"/>
      <w:numFmt w:val="lowerRoman"/>
      <w:lvlText w:val="%1)"/>
      <w:lvlJc w:val="left"/>
      <w:pPr>
        <w:ind w:left="1494"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BDF2BBA"/>
    <w:multiLevelType w:val="hybridMultilevel"/>
    <w:tmpl w:val="609CA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D8A2370"/>
    <w:multiLevelType w:val="hybridMultilevel"/>
    <w:tmpl w:val="34865354"/>
    <w:lvl w:ilvl="0" w:tplc="398E522C">
      <w:start w:val="1"/>
      <w:numFmt w:val="lowerRoman"/>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3D9D7DE4"/>
    <w:multiLevelType w:val="hybridMultilevel"/>
    <w:tmpl w:val="323CB664"/>
    <w:lvl w:ilvl="0" w:tplc="BC406342">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410936BB"/>
    <w:multiLevelType w:val="hybridMultilevel"/>
    <w:tmpl w:val="BDA26F2A"/>
    <w:lvl w:ilvl="0" w:tplc="F70879C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19F24B9"/>
    <w:multiLevelType w:val="hybridMultilevel"/>
    <w:tmpl w:val="2BC8FEAA"/>
    <w:lvl w:ilvl="0" w:tplc="398E522C">
      <w:start w:val="1"/>
      <w:numFmt w:val="lowerRoman"/>
      <w:lvlText w:val="%1)"/>
      <w:lvlJc w:val="left"/>
      <w:pPr>
        <w:ind w:left="5760" w:hanging="360"/>
      </w:pPr>
      <w:rPr>
        <w:rFonts w:hint="default"/>
        <w:b w:val="0"/>
      </w:rPr>
    </w:lvl>
    <w:lvl w:ilvl="1" w:tplc="10090019" w:tentative="1">
      <w:start w:val="1"/>
      <w:numFmt w:val="lowerLetter"/>
      <w:lvlText w:val="%2."/>
      <w:lvlJc w:val="left"/>
      <w:pPr>
        <w:ind w:left="6480" w:hanging="360"/>
      </w:pPr>
    </w:lvl>
    <w:lvl w:ilvl="2" w:tplc="1009001B" w:tentative="1">
      <w:start w:val="1"/>
      <w:numFmt w:val="lowerRoman"/>
      <w:lvlText w:val="%3."/>
      <w:lvlJc w:val="right"/>
      <w:pPr>
        <w:ind w:left="7200" w:hanging="180"/>
      </w:pPr>
    </w:lvl>
    <w:lvl w:ilvl="3" w:tplc="1009000F" w:tentative="1">
      <w:start w:val="1"/>
      <w:numFmt w:val="decimal"/>
      <w:lvlText w:val="%4."/>
      <w:lvlJc w:val="left"/>
      <w:pPr>
        <w:ind w:left="7920" w:hanging="360"/>
      </w:pPr>
    </w:lvl>
    <w:lvl w:ilvl="4" w:tplc="10090019" w:tentative="1">
      <w:start w:val="1"/>
      <w:numFmt w:val="lowerLetter"/>
      <w:lvlText w:val="%5."/>
      <w:lvlJc w:val="left"/>
      <w:pPr>
        <w:ind w:left="8640" w:hanging="360"/>
      </w:pPr>
    </w:lvl>
    <w:lvl w:ilvl="5" w:tplc="1009001B" w:tentative="1">
      <w:start w:val="1"/>
      <w:numFmt w:val="lowerRoman"/>
      <w:lvlText w:val="%6."/>
      <w:lvlJc w:val="right"/>
      <w:pPr>
        <w:ind w:left="9360" w:hanging="180"/>
      </w:pPr>
    </w:lvl>
    <w:lvl w:ilvl="6" w:tplc="1009000F" w:tentative="1">
      <w:start w:val="1"/>
      <w:numFmt w:val="decimal"/>
      <w:lvlText w:val="%7."/>
      <w:lvlJc w:val="left"/>
      <w:pPr>
        <w:ind w:left="10080" w:hanging="360"/>
      </w:pPr>
    </w:lvl>
    <w:lvl w:ilvl="7" w:tplc="10090019" w:tentative="1">
      <w:start w:val="1"/>
      <w:numFmt w:val="lowerLetter"/>
      <w:lvlText w:val="%8."/>
      <w:lvlJc w:val="left"/>
      <w:pPr>
        <w:ind w:left="10800" w:hanging="360"/>
      </w:pPr>
    </w:lvl>
    <w:lvl w:ilvl="8" w:tplc="1009001B" w:tentative="1">
      <w:start w:val="1"/>
      <w:numFmt w:val="lowerRoman"/>
      <w:lvlText w:val="%9."/>
      <w:lvlJc w:val="right"/>
      <w:pPr>
        <w:ind w:left="11520" w:hanging="180"/>
      </w:pPr>
    </w:lvl>
  </w:abstractNum>
  <w:abstractNum w:abstractNumId="32" w15:restartNumberingAfterBreak="0">
    <w:nsid w:val="43BB2C6A"/>
    <w:multiLevelType w:val="hybridMultilevel"/>
    <w:tmpl w:val="1144D6F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44B050A0"/>
    <w:multiLevelType w:val="hybridMultilevel"/>
    <w:tmpl w:val="0EE25950"/>
    <w:lvl w:ilvl="0" w:tplc="A934B226">
      <w:start w:val="3"/>
      <w:numFmt w:val="lowerLetter"/>
      <w:lvlText w:val="%1)"/>
      <w:lvlJc w:val="left"/>
      <w:pPr>
        <w:ind w:left="30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9EA500D"/>
    <w:multiLevelType w:val="hybridMultilevel"/>
    <w:tmpl w:val="9732EF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4EBE2496"/>
    <w:multiLevelType w:val="hybridMultilevel"/>
    <w:tmpl w:val="2CBCAA50"/>
    <w:lvl w:ilvl="0" w:tplc="DB3E5574">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528B5D3C"/>
    <w:multiLevelType w:val="hybridMultilevel"/>
    <w:tmpl w:val="319EC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2C05FE9"/>
    <w:multiLevelType w:val="hybridMultilevel"/>
    <w:tmpl w:val="40C40A6A"/>
    <w:lvl w:ilvl="0" w:tplc="0852B23C">
      <w:start w:val="3"/>
      <w:numFmt w:val="bullet"/>
      <w:lvlText w:val="-"/>
      <w:lvlJc w:val="left"/>
      <w:pPr>
        <w:ind w:left="1365" w:hanging="360"/>
      </w:pPr>
      <w:rPr>
        <w:rFonts w:ascii="Times New Roman" w:eastAsia="Times New Roman" w:hAnsi="Times New Roman" w:cs="Times New Roman" w:hint="default"/>
      </w:rPr>
    </w:lvl>
    <w:lvl w:ilvl="1" w:tplc="10090003" w:tentative="1">
      <w:start w:val="1"/>
      <w:numFmt w:val="bullet"/>
      <w:lvlText w:val="o"/>
      <w:lvlJc w:val="left"/>
      <w:pPr>
        <w:ind w:left="2085" w:hanging="360"/>
      </w:pPr>
      <w:rPr>
        <w:rFonts w:ascii="Courier New" w:hAnsi="Courier New" w:cs="Courier New" w:hint="default"/>
      </w:rPr>
    </w:lvl>
    <w:lvl w:ilvl="2" w:tplc="10090005" w:tentative="1">
      <w:start w:val="1"/>
      <w:numFmt w:val="bullet"/>
      <w:lvlText w:val=""/>
      <w:lvlJc w:val="left"/>
      <w:pPr>
        <w:ind w:left="2805" w:hanging="360"/>
      </w:pPr>
      <w:rPr>
        <w:rFonts w:ascii="Wingdings" w:hAnsi="Wingdings" w:hint="default"/>
      </w:rPr>
    </w:lvl>
    <w:lvl w:ilvl="3" w:tplc="10090001" w:tentative="1">
      <w:start w:val="1"/>
      <w:numFmt w:val="bullet"/>
      <w:lvlText w:val=""/>
      <w:lvlJc w:val="left"/>
      <w:pPr>
        <w:ind w:left="3525" w:hanging="360"/>
      </w:pPr>
      <w:rPr>
        <w:rFonts w:ascii="Symbol" w:hAnsi="Symbol" w:hint="default"/>
      </w:rPr>
    </w:lvl>
    <w:lvl w:ilvl="4" w:tplc="10090003" w:tentative="1">
      <w:start w:val="1"/>
      <w:numFmt w:val="bullet"/>
      <w:lvlText w:val="o"/>
      <w:lvlJc w:val="left"/>
      <w:pPr>
        <w:ind w:left="4245" w:hanging="360"/>
      </w:pPr>
      <w:rPr>
        <w:rFonts w:ascii="Courier New" w:hAnsi="Courier New" w:cs="Courier New" w:hint="default"/>
      </w:rPr>
    </w:lvl>
    <w:lvl w:ilvl="5" w:tplc="10090005" w:tentative="1">
      <w:start w:val="1"/>
      <w:numFmt w:val="bullet"/>
      <w:lvlText w:val=""/>
      <w:lvlJc w:val="left"/>
      <w:pPr>
        <w:ind w:left="4965" w:hanging="360"/>
      </w:pPr>
      <w:rPr>
        <w:rFonts w:ascii="Wingdings" w:hAnsi="Wingdings" w:hint="default"/>
      </w:rPr>
    </w:lvl>
    <w:lvl w:ilvl="6" w:tplc="10090001" w:tentative="1">
      <w:start w:val="1"/>
      <w:numFmt w:val="bullet"/>
      <w:lvlText w:val=""/>
      <w:lvlJc w:val="left"/>
      <w:pPr>
        <w:ind w:left="5685" w:hanging="360"/>
      </w:pPr>
      <w:rPr>
        <w:rFonts w:ascii="Symbol" w:hAnsi="Symbol" w:hint="default"/>
      </w:rPr>
    </w:lvl>
    <w:lvl w:ilvl="7" w:tplc="10090003" w:tentative="1">
      <w:start w:val="1"/>
      <w:numFmt w:val="bullet"/>
      <w:lvlText w:val="o"/>
      <w:lvlJc w:val="left"/>
      <w:pPr>
        <w:ind w:left="6405" w:hanging="360"/>
      </w:pPr>
      <w:rPr>
        <w:rFonts w:ascii="Courier New" w:hAnsi="Courier New" w:cs="Courier New" w:hint="default"/>
      </w:rPr>
    </w:lvl>
    <w:lvl w:ilvl="8" w:tplc="10090005" w:tentative="1">
      <w:start w:val="1"/>
      <w:numFmt w:val="bullet"/>
      <w:lvlText w:val=""/>
      <w:lvlJc w:val="left"/>
      <w:pPr>
        <w:ind w:left="7125" w:hanging="360"/>
      </w:pPr>
      <w:rPr>
        <w:rFonts w:ascii="Wingdings" w:hAnsi="Wingdings" w:hint="default"/>
      </w:rPr>
    </w:lvl>
  </w:abstractNum>
  <w:abstractNum w:abstractNumId="38" w15:restartNumberingAfterBreak="0">
    <w:nsid w:val="54592D6F"/>
    <w:multiLevelType w:val="hybridMultilevel"/>
    <w:tmpl w:val="B890E552"/>
    <w:lvl w:ilvl="0" w:tplc="6A7C6D54">
      <w:numFmt w:val="bullet"/>
      <w:lvlText w:val="-"/>
      <w:lvlJc w:val="left"/>
      <w:pPr>
        <w:ind w:left="1464" w:hanging="360"/>
      </w:pPr>
      <w:rPr>
        <w:rFonts w:ascii="Times New Roman" w:eastAsia="Times New Roman" w:hAnsi="Times New Roman" w:cs="Times New Roman" w:hint="default"/>
      </w:rPr>
    </w:lvl>
    <w:lvl w:ilvl="1" w:tplc="10090003" w:tentative="1">
      <w:start w:val="1"/>
      <w:numFmt w:val="bullet"/>
      <w:lvlText w:val="o"/>
      <w:lvlJc w:val="left"/>
      <w:pPr>
        <w:ind w:left="2184" w:hanging="360"/>
      </w:pPr>
      <w:rPr>
        <w:rFonts w:ascii="Courier New" w:hAnsi="Courier New" w:cs="Courier New" w:hint="default"/>
      </w:rPr>
    </w:lvl>
    <w:lvl w:ilvl="2" w:tplc="10090005" w:tentative="1">
      <w:start w:val="1"/>
      <w:numFmt w:val="bullet"/>
      <w:lvlText w:val=""/>
      <w:lvlJc w:val="left"/>
      <w:pPr>
        <w:ind w:left="2904" w:hanging="360"/>
      </w:pPr>
      <w:rPr>
        <w:rFonts w:ascii="Wingdings" w:hAnsi="Wingdings" w:hint="default"/>
      </w:rPr>
    </w:lvl>
    <w:lvl w:ilvl="3" w:tplc="10090001" w:tentative="1">
      <w:start w:val="1"/>
      <w:numFmt w:val="bullet"/>
      <w:lvlText w:val=""/>
      <w:lvlJc w:val="left"/>
      <w:pPr>
        <w:ind w:left="3624" w:hanging="360"/>
      </w:pPr>
      <w:rPr>
        <w:rFonts w:ascii="Symbol" w:hAnsi="Symbol" w:hint="default"/>
      </w:rPr>
    </w:lvl>
    <w:lvl w:ilvl="4" w:tplc="10090003" w:tentative="1">
      <w:start w:val="1"/>
      <w:numFmt w:val="bullet"/>
      <w:lvlText w:val="o"/>
      <w:lvlJc w:val="left"/>
      <w:pPr>
        <w:ind w:left="4344" w:hanging="360"/>
      </w:pPr>
      <w:rPr>
        <w:rFonts w:ascii="Courier New" w:hAnsi="Courier New" w:cs="Courier New" w:hint="default"/>
      </w:rPr>
    </w:lvl>
    <w:lvl w:ilvl="5" w:tplc="10090005" w:tentative="1">
      <w:start w:val="1"/>
      <w:numFmt w:val="bullet"/>
      <w:lvlText w:val=""/>
      <w:lvlJc w:val="left"/>
      <w:pPr>
        <w:ind w:left="5064" w:hanging="360"/>
      </w:pPr>
      <w:rPr>
        <w:rFonts w:ascii="Wingdings" w:hAnsi="Wingdings" w:hint="default"/>
      </w:rPr>
    </w:lvl>
    <w:lvl w:ilvl="6" w:tplc="10090001" w:tentative="1">
      <w:start w:val="1"/>
      <w:numFmt w:val="bullet"/>
      <w:lvlText w:val=""/>
      <w:lvlJc w:val="left"/>
      <w:pPr>
        <w:ind w:left="5784" w:hanging="360"/>
      </w:pPr>
      <w:rPr>
        <w:rFonts w:ascii="Symbol" w:hAnsi="Symbol" w:hint="default"/>
      </w:rPr>
    </w:lvl>
    <w:lvl w:ilvl="7" w:tplc="10090003" w:tentative="1">
      <w:start w:val="1"/>
      <w:numFmt w:val="bullet"/>
      <w:lvlText w:val="o"/>
      <w:lvlJc w:val="left"/>
      <w:pPr>
        <w:ind w:left="6504" w:hanging="360"/>
      </w:pPr>
      <w:rPr>
        <w:rFonts w:ascii="Courier New" w:hAnsi="Courier New" w:cs="Courier New" w:hint="default"/>
      </w:rPr>
    </w:lvl>
    <w:lvl w:ilvl="8" w:tplc="10090005" w:tentative="1">
      <w:start w:val="1"/>
      <w:numFmt w:val="bullet"/>
      <w:lvlText w:val=""/>
      <w:lvlJc w:val="left"/>
      <w:pPr>
        <w:ind w:left="7224" w:hanging="360"/>
      </w:pPr>
      <w:rPr>
        <w:rFonts w:ascii="Wingdings" w:hAnsi="Wingdings" w:hint="default"/>
      </w:rPr>
    </w:lvl>
  </w:abstractNum>
  <w:abstractNum w:abstractNumId="39" w15:restartNumberingAfterBreak="0">
    <w:nsid w:val="56F83C5A"/>
    <w:multiLevelType w:val="hybridMultilevel"/>
    <w:tmpl w:val="F970EC86"/>
    <w:lvl w:ilvl="0" w:tplc="B776C18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57DE3868"/>
    <w:multiLevelType w:val="hybridMultilevel"/>
    <w:tmpl w:val="A85C4932"/>
    <w:lvl w:ilvl="0" w:tplc="E40086D8">
      <w:numFmt w:val="bullet"/>
      <w:lvlText w:val="-"/>
      <w:lvlJc w:val="left"/>
      <w:pPr>
        <w:ind w:left="1410" w:hanging="360"/>
      </w:pPr>
      <w:rPr>
        <w:rFonts w:ascii="Times New Roman" w:eastAsia="Times New Roman" w:hAnsi="Times New Roman" w:cs="Times New Roman" w:hint="default"/>
      </w:rPr>
    </w:lvl>
    <w:lvl w:ilvl="1" w:tplc="10090003" w:tentative="1">
      <w:start w:val="1"/>
      <w:numFmt w:val="bullet"/>
      <w:lvlText w:val="o"/>
      <w:lvlJc w:val="left"/>
      <w:pPr>
        <w:ind w:left="2130" w:hanging="360"/>
      </w:pPr>
      <w:rPr>
        <w:rFonts w:ascii="Courier New" w:hAnsi="Courier New" w:cs="Courier New" w:hint="default"/>
      </w:rPr>
    </w:lvl>
    <w:lvl w:ilvl="2" w:tplc="10090005" w:tentative="1">
      <w:start w:val="1"/>
      <w:numFmt w:val="bullet"/>
      <w:lvlText w:val=""/>
      <w:lvlJc w:val="left"/>
      <w:pPr>
        <w:ind w:left="2850" w:hanging="360"/>
      </w:pPr>
      <w:rPr>
        <w:rFonts w:ascii="Wingdings" w:hAnsi="Wingdings" w:hint="default"/>
      </w:rPr>
    </w:lvl>
    <w:lvl w:ilvl="3" w:tplc="10090001" w:tentative="1">
      <w:start w:val="1"/>
      <w:numFmt w:val="bullet"/>
      <w:lvlText w:val=""/>
      <w:lvlJc w:val="left"/>
      <w:pPr>
        <w:ind w:left="3570" w:hanging="360"/>
      </w:pPr>
      <w:rPr>
        <w:rFonts w:ascii="Symbol" w:hAnsi="Symbol" w:hint="default"/>
      </w:rPr>
    </w:lvl>
    <w:lvl w:ilvl="4" w:tplc="10090003" w:tentative="1">
      <w:start w:val="1"/>
      <w:numFmt w:val="bullet"/>
      <w:lvlText w:val="o"/>
      <w:lvlJc w:val="left"/>
      <w:pPr>
        <w:ind w:left="4290" w:hanging="360"/>
      </w:pPr>
      <w:rPr>
        <w:rFonts w:ascii="Courier New" w:hAnsi="Courier New" w:cs="Courier New" w:hint="default"/>
      </w:rPr>
    </w:lvl>
    <w:lvl w:ilvl="5" w:tplc="10090005" w:tentative="1">
      <w:start w:val="1"/>
      <w:numFmt w:val="bullet"/>
      <w:lvlText w:val=""/>
      <w:lvlJc w:val="left"/>
      <w:pPr>
        <w:ind w:left="5010" w:hanging="360"/>
      </w:pPr>
      <w:rPr>
        <w:rFonts w:ascii="Wingdings" w:hAnsi="Wingdings" w:hint="default"/>
      </w:rPr>
    </w:lvl>
    <w:lvl w:ilvl="6" w:tplc="10090001" w:tentative="1">
      <w:start w:val="1"/>
      <w:numFmt w:val="bullet"/>
      <w:lvlText w:val=""/>
      <w:lvlJc w:val="left"/>
      <w:pPr>
        <w:ind w:left="5730" w:hanging="360"/>
      </w:pPr>
      <w:rPr>
        <w:rFonts w:ascii="Symbol" w:hAnsi="Symbol" w:hint="default"/>
      </w:rPr>
    </w:lvl>
    <w:lvl w:ilvl="7" w:tplc="10090003" w:tentative="1">
      <w:start w:val="1"/>
      <w:numFmt w:val="bullet"/>
      <w:lvlText w:val="o"/>
      <w:lvlJc w:val="left"/>
      <w:pPr>
        <w:ind w:left="6450" w:hanging="360"/>
      </w:pPr>
      <w:rPr>
        <w:rFonts w:ascii="Courier New" w:hAnsi="Courier New" w:cs="Courier New" w:hint="default"/>
      </w:rPr>
    </w:lvl>
    <w:lvl w:ilvl="8" w:tplc="10090005" w:tentative="1">
      <w:start w:val="1"/>
      <w:numFmt w:val="bullet"/>
      <w:lvlText w:val=""/>
      <w:lvlJc w:val="left"/>
      <w:pPr>
        <w:ind w:left="7170" w:hanging="360"/>
      </w:pPr>
      <w:rPr>
        <w:rFonts w:ascii="Wingdings" w:hAnsi="Wingdings" w:hint="default"/>
      </w:rPr>
    </w:lvl>
  </w:abstractNum>
  <w:abstractNum w:abstractNumId="41" w15:restartNumberingAfterBreak="0">
    <w:nsid w:val="58A45454"/>
    <w:multiLevelType w:val="hybridMultilevel"/>
    <w:tmpl w:val="5694DAE6"/>
    <w:lvl w:ilvl="0" w:tplc="10090017">
      <w:start w:val="1"/>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42" w15:restartNumberingAfterBreak="0">
    <w:nsid w:val="63027D44"/>
    <w:multiLevelType w:val="hybridMultilevel"/>
    <w:tmpl w:val="CBE8FCF4"/>
    <w:lvl w:ilvl="0" w:tplc="7C985394">
      <w:start w:val="1"/>
      <w:numFmt w:val="lowerLetter"/>
      <w:lvlText w:val="%1)"/>
      <w:lvlJc w:val="left"/>
      <w:pPr>
        <w:ind w:left="30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338350C"/>
    <w:multiLevelType w:val="hybridMultilevel"/>
    <w:tmpl w:val="AD6441B6"/>
    <w:lvl w:ilvl="0" w:tplc="DB3E5574">
      <w:start w:val="1"/>
      <w:numFmt w:val="lowerRoman"/>
      <w:lvlText w:val="%1)"/>
      <w:lvlJc w:val="left"/>
      <w:pPr>
        <w:tabs>
          <w:tab w:val="num" w:pos="3240"/>
        </w:tabs>
        <w:ind w:left="3240" w:hanging="720"/>
      </w:pPr>
      <w:rPr>
        <w:rFonts w:cs="Times New Roman" w:hint="default"/>
      </w:rPr>
    </w:lvl>
    <w:lvl w:ilvl="1" w:tplc="3DB255B8">
      <w:start w:val="1"/>
      <w:numFmt w:val="lowerRoman"/>
      <w:lvlText w:val="%2)"/>
      <w:lvlJc w:val="left"/>
      <w:pPr>
        <w:tabs>
          <w:tab w:val="num" w:pos="2160"/>
        </w:tabs>
        <w:ind w:left="2160" w:hanging="360"/>
      </w:pPr>
      <w:rPr>
        <w:rFonts w:cs="Times New Roman" w:hint="default"/>
      </w:rPr>
    </w:lvl>
    <w:lvl w:ilvl="2" w:tplc="6B145230">
      <w:start w:val="1"/>
      <w:numFmt w:val="lowerRoman"/>
      <w:lvlText w:val="%3)"/>
      <w:lvlJc w:val="left"/>
      <w:pPr>
        <w:ind w:left="3060" w:hanging="360"/>
      </w:pPr>
      <w:rPr>
        <w:rFonts w:hint="default"/>
        <w:b w:val="0"/>
        <w:sz w:val="20"/>
        <w:szCs w:val="20"/>
      </w:rPr>
    </w:lvl>
    <w:lvl w:ilvl="3" w:tplc="6292DE6A">
      <w:start w:val="1"/>
      <w:numFmt w:val="decimal"/>
      <w:lvlText w:val="%4)"/>
      <w:lvlJc w:val="left"/>
      <w:pPr>
        <w:ind w:left="3600" w:hanging="360"/>
      </w:pPr>
      <w:rPr>
        <w:rFonts w:hint="default"/>
      </w:rPr>
    </w:lvl>
    <w:lvl w:ilvl="4" w:tplc="D3BEC360">
      <w:start w:val="1"/>
      <w:numFmt w:val="decimal"/>
      <w:lvlText w:val="%5."/>
      <w:lvlJc w:val="left"/>
      <w:pPr>
        <w:ind w:left="4320" w:hanging="360"/>
      </w:pPr>
      <w:rPr>
        <w:rFonts w:hint="default"/>
      </w:rPr>
    </w:lvl>
    <w:lvl w:ilvl="5" w:tplc="7C985394">
      <w:start w:val="1"/>
      <w:numFmt w:val="lowerLetter"/>
      <w:lvlText w:val="%6)"/>
      <w:lvlJc w:val="left"/>
      <w:pPr>
        <w:ind w:left="5220" w:hanging="360"/>
      </w:pPr>
      <w:rPr>
        <w:rFonts w:hint="default"/>
        <w:b w:val="0"/>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4" w15:restartNumberingAfterBreak="0">
    <w:nsid w:val="64A845F7"/>
    <w:multiLevelType w:val="hybridMultilevel"/>
    <w:tmpl w:val="B59EECE4"/>
    <w:lvl w:ilvl="0" w:tplc="FA78698E">
      <w:start w:val="3"/>
      <w:numFmt w:val="lowerRoman"/>
      <w:lvlText w:val="%1)"/>
      <w:lvlJc w:val="left"/>
      <w:pPr>
        <w:tabs>
          <w:tab w:val="num" w:pos="1080"/>
        </w:tabs>
        <w:ind w:left="108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5E71637"/>
    <w:multiLevelType w:val="hybridMultilevel"/>
    <w:tmpl w:val="13F8611A"/>
    <w:lvl w:ilvl="0" w:tplc="AE709B94">
      <w:start w:val="6"/>
      <w:numFmt w:val="lowerLetter"/>
      <w:lvlText w:val="%1)"/>
      <w:lvlJc w:val="left"/>
      <w:pPr>
        <w:ind w:left="1710" w:hanging="360"/>
      </w:pPr>
      <w:rPr>
        <w:rFonts w:hint="default"/>
        <w:b w:val="0"/>
      </w:r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46" w15:restartNumberingAfterBreak="0">
    <w:nsid w:val="664E1854"/>
    <w:multiLevelType w:val="hybridMultilevel"/>
    <w:tmpl w:val="F3384F08"/>
    <w:lvl w:ilvl="0" w:tplc="86DACE2A">
      <w:start w:val="3"/>
      <w:numFmt w:val="lowerLetter"/>
      <w:lvlText w:val="%1)"/>
      <w:lvlJc w:val="left"/>
      <w:pPr>
        <w:ind w:left="30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9286FF5"/>
    <w:multiLevelType w:val="hybridMultilevel"/>
    <w:tmpl w:val="E08AB1AC"/>
    <w:lvl w:ilvl="0" w:tplc="54501758">
      <w:numFmt w:val="bullet"/>
      <w:lvlText w:val="•"/>
      <w:lvlJc w:val="left"/>
      <w:pPr>
        <w:ind w:left="722" w:hanging="360"/>
      </w:pPr>
      <w:rPr>
        <w:rFonts w:ascii="Times New Roman" w:eastAsiaTheme="minorHAnsi" w:hAnsi="Times New Roman" w:cs="Times New Roman" w:hint="default"/>
      </w:rPr>
    </w:lvl>
    <w:lvl w:ilvl="1" w:tplc="10090003" w:tentative="1">
      <w:start w:val="1"/>
      <w:numFmt w:val="bullet"/>
      <w:lvlText w:val="o"/>
      <w:lvlJc w:val="left"/>
      <w:pPr>
        <w:ind w:left="1442" w:hanging="360"/>
      </w:pPr>
      <w:rPr>
        <w:rFonts w:ascii="Courier New" w:hAnsi="Courier New" w:cs="Courier New" w:hint="default"/>
      </w:rPr>
    </w:lvl>
    <w:lvl w:ilvl="2" w:tplc="10090005" w:tentative="1">
      <w:start w:val="1"/>
      <w:numFmt w:val="bullet"/>
      <w:lvlText w:val=""/>
      <w:lvlJc w:val="left"/>
      <w:pPr>
        <w:ind w:left="2162" w:hanging="360"/>
      </w:pPr>
      <w:rPr>
        <w:rFonts w:ascii="Wingdings" w:hAnsi="Wingdings" w:hint="default"/>
      </w:rPr>
    </w:lvl>
    <w:lvl w:ilvl="3" w:tplc="10090001" w:tentative="1">
      <w:start w:val="1"/>
      <w:numFmt w:val="bullet"/>
      <w:lvlText w:val=""/>
      <w:lvlJc w:val="left"/>
      <w:pPr>
        <w:ind w:left="2882" w:hanging="360"/>
      </w:pPr>
      <w:rPr>
        <w:rFonts w:ascii="Symbol" w:hAnsi="Symbol" w:hint="default"/>
      </w:rPr>
    </w:lvl>
    <w:lvl w:ilvl="4" w:tplc="10090003" w:tentative="1">
      <w:start w:val="1"/>
      <w:numFmt w:val="bullet"/>
      <w:lvlText w:val="o"/>
      <w:lvlJc w:val="left"/>
      <w:pPr>
        <w:ind w:left="3602" w:hanging="360"/>
      </w:pPr>
      <w:rPr>
        <w:rFonts w:ascii="Courier New" w:hAnsi="Courier New" w:cs="Courier New" w:hint="default"/>
      </w:rPr>
    </w:lvl>
    <w:lvl w:ilvl="5" w:tplc="10090005" w:tentative="1">
      <w:start w:val="1"/>
      <w:numFmt w:val="bullet"/>
      <w:lvlText w:val=""/>
      <w:lvlJc w:val="left"/>
      <w:pPr>
        <w:ind w:left="4322" w:hanging="360"/>
      </w:pPr>
      <w:rPr>
        <w:rFonts w:ascii="Wingdings" w:hAnsi="Wingdings" w:hint="default"/>
      </w:rPr>
    </w:lvl>
    <w:lvl w:ilvl="6" w:tplc="10090001" w:tentative="1">
      <w:start w:val="1"/>
      <w:numFmt w:val="bullet"/>
      <w:lvlText w:val=""/>
      <w:lvlJc w:val="left"/>
      <w:pPr>
        <w:ind w:left="5042" w:hanging="360"/>
      </w:pPr>
      <w:rPr>
        <w:rFonts w:ascii="Symbol" w:hAnsi="Symbol" w:hint="default"/>
      </w:rPr>
    </w:lvl>
    <w:lvl w:ilvl="7" w:tplc="10090003" w:tentative="1">
      <w:start w:val="1"/>
      <w:numFmt w:val="bullet"/>
      <w:lvlText w:val="o"/>
      <w:lvlJc w:val="left"/>
      <w:pPr>
        <w:ind w:left="5762" w:hanging="360"/>
      </w:pPr>
      <w:rPr>
        <w:rFonts w:ascii="Courier New" w:hAnsi="Courier New" w:cs="Courier New" w:hint="default"/>
      </w:rPr>
    </w:lvl>
    <w:lvl w:ilvl="8" w:tplc="10090005" w:tentative="1">
      <w:start w:val="1"/>
      <w:numFmt w:val="bullet"/>
      <w:lvlText w:val=""/>
      <w:lvlJc w:val="left"/>
      <w:pPr>
        <w:ind w:left="6482" w:hanging="360"/>
      </w:pPr>
      <w:rPr>
        <w:rFonts w:ascii="Wingdings" w:hAnsi="Wingdings" w:hint="default"/>
      </w:rPr>
    </w:lvl>
  </w:abstractNum>
  <w:abstractNum w:abstractNumId="48" w15:restartNumberingAfterBreak="0">
    <w:nsid w:val="6A2670B5"/>
    <w:multiLevelType w:val="hybridMultilevel"/>
    <w:tmpl w:val="1BEC70B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9" w15:restartNumberingAfterBreak="0">
    <w:nsid w:val="6D3A0B94"/>
    <w:multiLevelType w:val="hybridMultilevel"/>
    <w:tmpl w:val="9A2AB2CC"/>
    <w:lvl w:ilvl="0" w:tplc="F5E4D0AC">
      <w:start w:val="2"/>
      <w:numFmt w:val="lowerRoman"/>
      <w:lvlText w:val="%1)"/>
      <w:lvlJc w:val="left"/>
      <w:pPr>
        <w:ind w:left="108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DA63683"/>
    <w:multiLevelType w:val="hybridMultilevel"/>
    <w:tmpl w:val="895E79E4"/>
    <w:lvl w:ilvl="0" w:tplc="BB1495FE">
      <w:start w:val="4"/>
      <w:numFmt w:val="lowerLetter"/>
      <w:lvlText w:val="%1)"/>
      <w:lvlJc w:val="left"/>
      <w:pPr>
        <w:ind w:left="1080" w:hanging="360"/>
      </w:pPr>
      <w:rPr>
        <w:rFonts w:cs="Times New Roman"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DC14773"/>
    <w:multiLevelType w:val="hybridMultilevel"/>
    <w:tmpl w:val="AAD40422"/>
    <w:lvl w:ilvl="0" w:tplc="CB34432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2" w15:restartNumberingAfterBreak="0">
    <w:nsid w:val="6E806409"/>
    <w:multiLevelType w:val="hybridMultilevel"/>
    <w:tmpl w:val="D36EA126"/>
    <w:lvl w:ilvl="0" w:tplc="DB3E5574">
      <w:start w:val="1"/>
      <w:numFmt w:val="lowerRoman"/>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EBB39E6"/>
    <w:multiLevelType w:val="hybridMultilevel"/>
    <w:tmpl w:val="E8B03694"/>
    <w:lvl w:ilvl="0" w:tplc="D238420A">
      <w:start w:val="2"/>
      <w:numFmt w:val="lowerLetter"/>
      <w:lvlText w:val="%1)"/>
      <w:lvlJc w:val="left"/>
      <w:pPr>
        <w:ind w:left="52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3041F13"/>
    <w:multiLevelType w:val="hybridMultilevel"/>
    <w:tmpl w:val="F2FAF790"/>
    <w:lvl w:ilvl="0" w:tplc="93A003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5" w15:restartNumberingAfterBreak="0">
    <w:nsid w:val="7313760D"/>
    <w:multiLevelType w:val="hybridMultilevel"/>
    <w:tmpl w:val="35EE4A56"/>
    <w:lvl w:ilvl="0" w:tplc="A63E430E">
      <w:start w:val="4"/>
      <w:numFmt w:val="lowerRoman"/>
      <w:lvlText w:val="%1)"/>
      <w:lvlJc w:val="left"/>
      <w:pPr>
        <w:ind w:left="108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4C20736"/>
    <w:multiLevelType w:val="hybridMultilevel"/>
    <w:tmpl w:val="0290AA72"/>
    <w:lvl w:ilvl="0" w:tplc="A252C098">
      <w:start w:val="1"/>
      <w:numFmt w:val="lowerLetter"/>
      <w:lvlText w:val="%1)"/>
      <w:lvlJc w:val="left"/>
      <w:pPr>
        <w:ind w:left="1080" w:hanging="360"/>
      </w:pPr>
      <w:rPr>
        <w:rFonts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7" w15:restartNumberingAfterBreak="0">
    <w:nsid w:val="78095206"/>
    <w:multiLevelType w:val="hybridMultilevel"/>
    <w:tmpl w:val="06DC5FC8"/>
    <w:lvl w:ilvl="0" w:tplc="806A0A1A">
      <w:start w:val="3"/>
      <w:numFmt w:val="lowerRoman"/>
      <w:lvlText w:val="%1)"/>
      <w:lvlJc w:val="left"/>
      <w:pPr>
        <w:ind w:left="108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CAF2173"/>
    <w:multiLevelType w:val="hybridMultilevel"/>
    <w:tmpl w:val="10F8427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EDA35B2"/>
    <w:multiLevelType w:val="hybridMultilevel"/>
    <w:tmpl w:val="35405310"/>
    <w:lvl w:ilvl="0" w:tplc="10090017">
      <w:start w:val="1"/>
      <w:numFmt w:val="lowerLetter"/>
      <w:lvlText w:val="%1)"/>
      <w:lvlJc w:val="left"/>
      <w:pPr>
        <w:ind w:left="1494"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num w:numId="1" w16cid:durableId="145704788">
    <w:abstractNumId w:val="43"/>
  </w:num>
  <w:num w:numId="2" w16cid:durableId="1077629132">
    <w:abstractNumId w:val="6"/>
  </w:num>
  <w:num w:numId="3" w16cid:durableId="1650087477">
    <w:abstractNumId w:val="4"/>
  </w:num>
  <w:num w:numId="4" w16cid:durableId="164907771">
    <w:abstractNumId w:val="35"/>
  </w:num>
  <w:num w:numId="5" w16cid:durableId="74328346">
    <w:abstractNumId w:val="16"/>
  </w:num>
  <w:num w:numId="6" w16cid:durableId="925067808">
    <w:abstractNumId w:val="9"/>
  </w:num>
  <w:num w:numId="7" w16cid:durableId="1989938290">
    <w:abstractNumId w:val="56"/>
  </w:num>
  <w:num w:numId="8" w16cid:durableId="722480709">
    <w:abstractNumId w:val="44"/>
  </w:num>
  <w:num w:numId="9" w16cid:durableId="55011082">
    <w:abstractNumId w:val="21"/>
  </w:num>
  <w:num w:numId="10" w16cid:durableId="815414107">
    <w:abstractNumId w:val="33"/>
  </w:num>
  <w:num w:numId="11" w16cid:durableId="1191648581">
    <w:abstractNumId w:val="2"/>
  </w:num>
  <w:num w:numId="12" w16cid:durableId="1039236675">
    <w:abstractNumId w:val="14"/>
  </w:num>
  <w:num w:numId="13" w16cid:durableId="40056250">
    <w:abstractNumId w:val="7"/>
  </w:num>
  <w:num w:numId="14" w16cid:durableId="906650433">
    <w:abstractNumId w:val="46"/>
  </w:num>
  <w:num w:numId="15" w16cid:durableId="441077393">
    <w:abstractNumId w:val="55"/>
  </w:num>
  <w:num w:numId="16" w16cid:durableId="353311340">
    <w:abstractNumId w:val="45"/>
  </w:num>
  <w:num w:numId="17" w16cid:durableId="245457859">
    <w:abstractNumId w:val="54"/>
  </w:num>
  <w:num w:numId="18" w16cid:durableId="725102671">
    <w:abstractNumId w:val="58"/>
  </w:num>
  <w:num w:numId="19" w16cid:durableId="1445930000">
    <w:abstractNumId w:val="5"/>
  </w:num>
  <w:num w:numId="20" w16cid:durableId="187066993">
    <w:abstractNumId w:val="20"/>
  </w:num>
  <w:num w:numId="21" w16cid:durableId="411513953">
    <w:abstractNumId w:val="38"/>
  </w:num>
  <w:num w:numId="22" w16cid:durableId="351958222">
    <w:abstractNumId w:val="42"/>
  </w:num>
  <w:num w:numId="23" w16cid:durableId="2104102841">
    <w:abstractNumId w:val="40"/>
  </w:num>
  <w:num w:numId="24" w16cid:durableId="1191338565">
    <w:abstractNumId w:val="57"/>
  </w:num>
  <w:num w:numId="25" w16cid:durableId="372197153">
    <w:abstractNumId w:val="29"/>
  </w:num>
  <w:num w:numId="26" w16cid:durableId="1026911253">
    <w:abstractNumId w:val="23"/>
  </w:num>
  <w:num w:numId="27" w16cid:durableId="417942574">
    <w:abstractNumId w:val="30"/>
  </w:num>
  <w:num w:numId="28" w16cid:durableId="1082601455">
    <w:abstractNumId w:val="41"/>
  </w:num>
  <w:num w:numId="29" w16cid:durableId="1378314431">
    <w:abstractNumId w:val="39"/>
  </w:num>
  <w:num w:numId="30" w16cid:durableId="1691643816">
    <w:abstractNumId w:val="12"/>
  </w:num>
  <w:num w:numId="31" w16cid:durableId="322899937">
    <w:abstractNumId w:val="53"/>
  </w:num>
  <w:num w:numId="32" w16cid:durableId="2014144804">
    <w:abstractNumId w:val="0"/>
  </w:num>
  <w:num w:numId="33" w16cid:durableId="1827360333">
    <w:abstractNumId w:val="24"/>
  </w:num>
  <w:num w:numId="34" w16cid:durableId="441194234">
    <w:abstractNumId w:val="13"/>
  </w:num>
  <w:num w:numId="35" w16cid:durableId="1847864827">
    <w:abstractNumId w:val="22"/>
  </w:num>
  <w:num w:numId="36" w16cid:durableId="163018094">
    <w:abstractNumId w:val="59"/>
  </w:num>
  <w:num w:numId="37" w16cid:durableId="2128694324">
    <w:abstractNumId w:val="48"/>
  </w:num>
  <w:num w:numId="38" w16cid:durableId="1200359175">
    <w:abstractNumId w:val="28"/>
  </w:num>
  <w:num w:numId="39" w16cid:durableId="430515147">
    <w:abstractNumId w:val="49"/>
  </w:num>
  <w:num w:numId="40" w16cid:durableId="1077900113">
    <w:abstractNumId w:val="3"/>
  </w:num>
  <w:num w:numId="41" w16cid:durableId="139226588">
    <w:abstractNumId w:val="8"/>
  </w:num>
  <w:num w:numId="42" w16cid:durableId="1663780643">
    <w:abstractNumId w:val="31"/>
  </w:num>
  <w:num w:numId="43" w16cid:durableId="2053723284">
    <w:abstractNumId w:val="37"/>
  </w:num>
  <w:num w:numId="44" w16cid:durableId="1695837452">
    <w:abstractNumId w:val="17"/>
  </w:num>
  <w:num w:numId="45" w16cid:durableId="307631820">
    <w:abstractNumId w:val="26"/>
  </w:num>
  <w:num w:numId="46" w16cid:durableId="333723194">
    <w:abstractNumId w:val="18"/>
  </w:num>
  <w:num w:numId="47" w16cid:durableId="1260336209">
    <w:abstractNumId w:val="34"/>
  </w:num>
  <w:num w:numId="48" w16cid:durableId="1969242758">
    <w:abstractNumId w:val="19"/>
  </w:num>
  <w:num w:numId="49" w16cid:durableId="1320884684">
    <w:abstractNumId w:val="36"/>
  </w:num>
  <w:num w:numId="50" w16cid:durableId="1932346964">
    <w:abstractNumId w:val="27"/>
  </w:num>
  <w:num w:numId="51" w16cid:durableId="990715813">
    <w:abstractNumId w:val="25"/>
  </w:num>
  <w:num w:numId="52" w16cid:durableId="1136072454">
    <w:abstractNumId w:val="1"/>
  </w:num>
  <w:num w:numId="53" w16cid:durableId="1965849956">
    <w:abstractNumId w:val="32"/>
  </w:num>
  <w:num w:numId="54" w16cid:durableId="1552230433">
    <w:abstractNumId w:val="47"/>
  </w:num>
  <w:num w:numId="55" w16cid:durableId="1563248356">
    <w:abstractNumId w:val="50"/>
  </w:num>
  <w:num w:numId="56" w16cid:durableId="925185715">
    <w:abstractNumId w:val="11"/>
  </w:num>
  <w:num w:numId="57" w16cid:durableId="1153135102">
    <w:abstractNumId w:val="24"/>
  </w:num>
  <w:num w:numId="58" w16cid:durableId="686374077">
    <w:abstractNumId w:val="52"/>
  </w:num>
  <w:num w:numId="59" w16cid:durableId="399641230">
    <w:abstractNumId w:val="10"/>
  </w:num>
  <w:num w:numId="60" w16cid:durableId="381710451">
    <w:abstractNumId w:val="15"/>
  </w:num>
  <w:num w:numId="61" w16cid:durableId="368143996">
    <w:abstractNumId w:val="5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Hawkshaw">
    <w15:presenceInfo w15:providerId="AD" w15:userId="S::shawkshaw@davidson-co.com::ca22eb13-c06e-401b-991e-8aec166285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25"/>
    <w:rsid w:val="00000411"/>
    <w:rsid w:val="000006CA"/>
    <w:rsid w:val="000009EE"/>
    <w:rsid w:val="00000CF1"/>
    <w:rsid w:val="000010F3"/>
    <w:rsid w:val="000011C3"/>
    <w:rsid w:val="00001228"/>
    <w:rsid w:val="00001A36"/>
    <w:rsid w:val="0000277F"/>
    <w:rsid w:val="0000511C"/>
    <w:rsid w:val="00005840"/>
    <w:rsid w:val="00006016"/>
    <w:rsid w:val="00006FA8"/>
    <w:rsid w:val="00010131"/>
    <w:rsid w:val="000105FB"/>
    <w:rsid w:val="0001061A"/>
    <w:rsid w:val="0001079B"/>
    <w:rsid w:val="0001157F"/>
    <w:rsid w:val="000122A7"/>
    <w:rsid w:val="0001282B"/>
    <w:rsid w:val="000133EF"/>
    <w:rsid w:val="00013542"/>
    <w:rsid w:val="00014862"/>
    <w:rsid w:val="00014D11"/>
    <w:rsid w:val="00016918"/>
    <w:rsid w:val="00017437"/>
    <w:rsid w:val="0002045A"/>
    <w:rsid w:val="00020ECD"/>
    <w:rsid w:val="000238C9"/>
    <w:rsid w:val="000238FC"/>
    <w:rsid w:val="000255CA"/>
    <w:rsid w:val="000265AE"/>
    <w:rsid w:val="00026844"/>
    <w:rsid w:val="00026BFD"/>
    <w:rsid w:val="00027022"/>
    <w:rsid w:val="00027B4A"/>
    <w:rsid w:val="00030717"/>
    <w:rsid w:val="00030823"/>
    <w:rsid w:val="000311D6"/>
    <w:rsid w:val="00031296"/>
    <w:rsid w:val="00031521"/>
    <w:rsid w:val="00031934"/>
    <w:rsid w:val="00031BE4"/>
    <w:rsid w:val="00032D14"/>
    <w:rsid w:val="00033126"/>
    <w:rsid w:val="000332A0"/>
    <w:rsid w:val="00034A0F"/>
    <w:rsid w:val="00034D25"/>
    <w:rsid w:val="000356CB"/>
    <w:rsid w:val="000364B9"/>
    <w:rsid w:val="00036A1C"/>
    <w:rsid w:val="00036FC8"/>
    <w:rsid w:val="0003709C"/>
    <w:rsid w:val="000378F6"/>
    <w:rsid w:val="00037AA9"/>
    <w:rsid w:val="00037B02"/>
    <w:rsid w:val="00037D2B"/>
    <w:rsid w:val="0004018C"/>
    <w:rsid w:val="000404B7"/>
    <w:rsid w:val="00040CC5"/>
    <w:rsid w:val="00040CE6"/>
    <w:rsid w:val="000411AB"/>
    <w:rsid w:val="0004170C"/>
    <w:rsid w:val="00041CB1"/>
    <w:rsid w:val="00042951"/>
    <w:rsid w:val="00043D88"/>
    <w:rsid w:val="00044821"/>
    <w:rsid w:val="00046030"/>
    <w:rsid w:val="000469B9"/>
    <w:rsid w:val="00050495"/>
    <w:rsid w:val="00051BCA"/>
    <w:rsid w:val="00052BF5"/>
    <w:rsid w:val="00053765"/>
    <w:rsid w:val="000540C6"/>
    <w:rsid w:val="000558ED"/>
    <w:rsid w:val="0006155F"/>
    <w:rsid w:val="000632DC"/>
    <w:rsid w:val="000635F4"/>
    <w:rsid w:val="00063C50"/>
    <w:rsid w:val="00064475"/>
    <w:rsid w:val="00066EC5"/>
    <w:rsid w:val="00067540"/>
    <w:rsid w:val="00067FED"/>
    <w:rsid w:val="00070371"/>
    <w:rsid w:val="00070947"/>
    <w:rsid w:val="00070B4E"/>
    <w:rsid w:val="000719B0"/>
    <w:rsid w:val="00071A90"/>
    <w:rsid w:val="00072C2D"/>
    <w:rsid w:val="00072CED"/>
    <w:rsid w:val="00072D7B"/>
    <w:rsid w:val="00074407"/>
    <w:rsid w:val="00075356"/>
    <w:rsid w:val="000760F1"/>
    <w:rsid w:val="000761B4"/>
    <w:rsid w:val="000764CD"/>
    <w:rsid w:val="000767DF"/>
    <w:rsid w:val="00076A24"/>
    <w:rsid w:val="00076C4B"/>
    <w:rsid w:val="000777F2"/>
    <w:rsid w:val="00081223"/>
    <w:rsid w:val="0008156D"/>
    <w:rsid w:val="00081A7A"/>
    <w:rsid w:val="0008262D"/>
    <w:rsid w:val="00082653"/>
    <w:rsid w:val="00082FA1"/>
    <w:rsid w:val="00083756"/>
    <w:rsid w:val="00083F09"/>
    <w:rsid w:val="00084248"/>
    <w:rsid w:val="000850CD"/>
    <w:rsid w:val="0008529A"/>
    <w:rsid w:val="0008567E"/>
    <w:rsid w:val="00086271"/>
    <w:rsid w:val="00086753"/>
    <w:rsid w:val="00090FB9"/>
    <w:rsid w:val="000911BC"/>
    <w:rsid w:val="00091C99"/>
    <w:rsid w:val="0009375E"/>
    <w:rsid w:val="00093DBE"/>
    <w:rsid w:val="00094398"/>
    <w:rsid w:val="00094758"/>
    <w:rsid w:val="0009490D"/>
    <w:rsid w:val="00095858"/>
    <w:rsid w:val="000964D8"/>
    <w:rsid w:val="00097B77"/>
    <w:rsid w:val="000A042B"/>
    <w:rsid w:val="000A0B7A"/>
    <w:rsid w:val="000A1166"/>
    <w:rsid w:val="000A1A7E"/>
    <w:rsid w:val="000A1AFC"/>
    <w:rsid w:val="000A2CB8"/>
    <w:rsid w:val="000A2EA0"/>
    <w:rsid w:val="000A4855"/>
    <w:rsid w:val="000A68BB"/>
    <w:rsid w:val="000A7283"/>
    <w:rsid w:val="000B23CF"/>
    <w:rsid w:val="000B3052"/>
    <w:rsid w:val="000B33F4"/>
    <w:rsid w:val="000B38CB"/>
    <w:rsid w:val="000B473C"/>
    <w:rsid w:val="000B4CE4"/>
    <w:rsid w:val="000B5088"/>
    <w:rsid w:val="000B530C"/>
    <w:rsid w:val="000B5986"/>
    <w:rsid w:val="000B65E6"/>
    <w:rsid w:val="000B6DE5"/>
    <w:rsid w:val="000B6FC8"/>
    <w:rsid w:val="000B7CF3"/>
    <w:rsid w:val="000C0707"/>
    <w:rsid w:val="000C13FB"/>
    <w:rsid w:val="000C20B3"/>
    <w:rsid w:val="000C285F"/>
    <w:rsid w:val="000C4095"/>
    <w:rsid w:val="000C49C6"/>
    <w:rsid w:val="000C650E"/>
    <w:rsid w:val="000C6810"/>
    <w:rsid w:val="000C7925"/>
    <w:rsid w:val="000C7E16"/>
    <w:rsid w:val="000D063C"/>
    <w:rsid w:val="000D20CD"/>
    <w:rsid w:val="000D2B4C"/>
    <w:rsid w:val="000D34F8"/>
    <w:rsid w:val="000D577F"/>
    <w:rsid w:val="000D5A77"/>
    <w:rsid w:val="000D5CA7"/>
    <w:rsid w:val="000D6685"/>
    <w:rsid w:val="000D7EA7"/>
    <w:rsid w:val="000E054D"/>
    <w:rsid w:val="000E0A39"/>
    <w:rsid w:val="000E1864"/>
    <w:rsid w:val="000E19A7"/>
    <w:rsid w:val="000E19EE"/>
    <w:rsid w:val="000E1A11"/>
    <w:rsid w:val="000E2496"/>
    <w:rsid w:val="000E409F"/>
    <w:rsid w:val="000E5DAE"/>
    <w:rsid w:val="000E5F29"/>
    <w:rsid w:val="000E6977"/>
    <w:rsid w:val="000E6C74"/>
    <w:rsid w:val="000F010E"/>
    <w:rsid w:val="000F0438"/>
    <w:rsid w:val="000F0918"/>
    <w:rsid w:val="000F09DA"/>
    <w:rsid w:val="000F1FFD"/>
    <w:rsid w:val="000F2E87"/>
    <w:rsid w:val="000F3679"/>
    <w:rsid w:val="000F36DD"/>
    <w:rsid w:val="000F36F3"/>
    <w:rsid w:val="000F3F6F"/>
    <w:rsid w:val="000F4E93"/>
    <w:rsid w:val="000F675F"/>
    <w:rsid w:val="000F6FDB"/>
    <w:rsid w:val="001000D4"/>
    <w:rsid w:val="00101716"/>
    <w:rsid w:val="001022DA"/>
    <w:rsid w:val="001028DC"/>
    <w:rsid w:val="00103408"/>
    <w:rsid w:val="0010403D"/>
    <w:rsid w:val="00104F39"/>
    <w:rsid w:val="001053FC"/>
    <w:rsid w:val="00106F43"/>
    <w:rsid w:val="0011092A"/>
    <w:rsid w:val="00110A65"/>
    <w:rsid w:val="001117CE"/>
    <w:rsid w:val="001127A4"/>
    <w:rsid w:val="0011376C"/>
    <w:rsid w:val="00113BB6"/>
    <w:rsid w:val="001145E8"/>
    <w:rsid w:val="001149BE"/>
    <w:rsid w:val="00115485"/>
    <w:rsid w:val="0011635F"/>
    <w:rsid w:val="001164F5"/>
    <w:rsid w:val="00116D3F"/>
    <w:rsid w:val="00121E60"/>
    <w:rsid w:val="00122CBE"/>
    <w:rsid w:val="00123E7A"/>
    <w:rsid w:val="00124208"/>
    <w:rsid w:val="001262C7"/>
    <w:rsid w:val="00126BD6"/>
    <w:rsid w:val="001308F4"/>
    <w:rsid w:val="00130C2A"/>
    <w:rsid w:val="001317E3"/>
    <w:rsid w:val="00131907"/>
    <w:rsid w:val="00132710"/>
    <w:rsid w:val="00133404"/>
    <w:rsid w:val="00134179"/>
    <w:rsid w:val="001342CF"/>
    <w:rsid w:val="0013448C"/>
    <w:rsid w:val="001347D3"/>
    <w:rsid w:val="0013533E"/>
    <w:rsid w:val="00135F89"/>
    <w:rsid w:val="00136BF6"/>
    <w:rsid w:val="00136F5C"/>
    <w:rsid w:val="00137DC2"/>
    <w:rsid w:val="001402EF"/>
    <w:rsid w:val="00140EDE"/>
    <w:rsid w:val="00142278"/>
    <w:rsid w:val="00142CC2"/>
    <w:rsid w:val="00144403"/>
    <w:rsid w:val="001453B2"/>
    <w:rsid w:val="00146DD3"/>
    <w:rsid w:val="001479CB"/>
    <w:rsid w:val="00147B39"/>
    <w:rsid w:val="00147D4C"/>
    <w:rsid w:val="00151094"/>
    <w:rsid w:val="001516E3"/>
    <w:rsid w:val="00151821"/>
    <w:rsid w:val="00154982"/>
    <w:rsid w:val="001549F2"/>
    <w:rsid w:val="001566F1"/>
    <w:rsid w:val="00156A15"/>
    <w:rsid w:val="00156AB0"/>
    <w:rsid w:val="00156CC5"/>
    <w:rsid w:val="00157E07"/>
    <w:rsid w:val="00161858"/>
    <w:rsid w:val="00162B31"/>
    <w:rsid w:val="00162DB9"/>
    <w:rsid w:val="00162E3D"/>
    <w:rsid w:val="00163407"/>
    <w:rsid w:val="00163B92"/>
    <w:rsid w:val="00163C95"/>
    <w:rsid w:val="00164058"/>
    <w:rsid w:val="001657C2"/>
    <w:rsid w:val="00166231"/>
    <w:rsid w:val="00170930"/>
    <w:rsid w:val="0017097C"/>
    <w:rsid w:val="0017133E"/>
    <w:rsid w:val="001719C3"/>
    <w:rsid w:val="00172296"/>
    <w:rsid w:val="001723A9"/>
    <w:rsid w:val="001726B6"/>
    <w:rsid w:val="00172BA0"/>
    <w:rsid w:val="0017336A"/>
    <w:rsid w:val="00173665"/>
    <w:rsid w:val="001742AB"/>
    <w:rsid w:val="00175C93"/>
    <w:rsid w:val="001764B8"/>
    <w:rsid w:val="00177039"/>
    <w:rsid w:val="00177C42"/>
    <w:rsid w:val="00177CB4"/>
    <w:rsid w:val="0018010B"/>
    <w:rsid w:val="001814E5"/>
    <w:rsid w:val="00181B79"/>
    <w:rsid w:val="00182741"/>
    <w:rsid w:val="00183FCB"/>
    <w:rsid w:val="00184157"/>
    <w:rsid w:val="001849E1"/>
    <w:rsid w:val="00184E0C"/>
    <w:rsid w:val="0018636B"/>
    <w:rsid w:val="00186455"/>
    <w:rsid w:val="00186DD3"/>
    <w:rsid w:val="00187306"/>
    <w:rsid w:val="00190F78"/>
    <w:rsid w:val="00191882"/>
    <w:rsid w:val="00193FAF"/>
    <w:rsid w:val="001943E3"/>
    <w:rsid w:val="0019496B"/>
    <w:rsid w:val="00195F40"/>
    <w:rsid w:val="00196838"/>
    <w:rsid w:val="001968D4"/>
    <w:rsid w:val="001969F5"/>
    <w:rsid w:val="00197378"/>
    <w:rsid w:val="0019784F"/>
    <w:rsid w:val="001A3662"/>
    <w:rsid w:val="001A3D5F"/>
    <w:rsid w:val="001A624C"/>
    <w:rsid w:val="001A6865"/>
    <w:rsid w:val="001B697E"/>
    <w:rsid w:val="001B6FC6"/>
    <w:rsid w:val="001B712F"/>
    <w:rsid w:val="001B718F"/>
    <w:rsid w:val="001B73DF"/>
    <w:rsid w:val="001C0216"/>
    <w:rsid w:val="001C0E25"/>
    <w:rsid w:val="001C1A3B"/>
    <w:rsid w:val="001C1CA8"/>
    <w:rsid w:val="001C29A9"/>
    <w:rsid w:val="001C317D"/>
    <w:rsid w:val="001C3493"/>
    <w:rsid w:val="001C3A0B"/>
    <w:rsid w:val="001C3D18"/>
    <w:rsid w:val="001C4BCF"/>
    <w:rsid w:val="001C5D69"/>
    <w:rsid w:val="001C6D1E"/>
    <w:rsid w:val="001C6DA9"/>
    <w:rsid w:val="001C719D"/>
    <w:rsid w:val="001C7426"/>
    <w:rsid w:val="001C78EB"/>
    <w:rsid w:val="001D3D09"/>
    <w:rsid w:val="001D4523"/>
    <w:rsid w:val="001D50E6"/>
    <w:rsid w:val="001D6FF8"/>
    <w:rsid w:val="001D7012"/>
    <w:rsid w:val="001D7D4B"/>
    <w:rsid w:val="001E0116"/>
    <w:rsid w:val="001E0172"/>
    <w:rsid w:val="001E0523"/>
    <w:rsid w:val="001E2494"/>
    <w:rsid w:val="001E3287"/>
    <w:rsid w:val="001E3364"/>
    <w:rsid w:val="001E3E6A"/>
    <w:rsid w:val="001E460D"/>
    <w:rsid w:val="001E48C7"/>
    <w:rsid w:val="001E4AE7"/>
    <w:rsid w:val="001E6269"/>
    <w:rsid w:val="001F03C7"/>
    <w:rsid w:val="001F14EA"/>
    <w:rsid w:val="001F152D"/>
    <w:rsid w:val="001F1E7D"/>
    <w:rsid w:val="001F2214"/>
    <w:rsid w:val="001F2F8F"/>
    <w:rsid w:val="001F5664"/>
    <w:rsid w:val="001F7D75"/>
    <w:rsid w:val="002003C8"/>
    <w:rsid w:val="0020058F"/>
    <w:rsid w:val="00200889"/>
    <w:rsid w:val="0020210C"/>
    <w:rsid w:val="0020262F"/>
    <w:rsid w:val="00204918"/>
    <w:rsid w:val="00205F54"/>
    <w:rsid w:val="0020682F"/>
    <w:rsid w:val="00206D99"/>
    <w:rsid w:val="002070E7"/>
    <w:rsid w:val="00207499"/>
    <w:rsid w:val="002074A2"/>
    <w:rsid w:val="00210381"/>
    <w:rsid w:val="002105B3"/>
    <w:rsid w:val="002105F6"/>
    <w:rsid w:val="002119BD"/>
    <w:rsid w:val="00212C13"/>
    <w:rsid w:val="00214A50"/>
    <w:rsid w:val="00216D96"/>
    <w:rsid w:val="002202E0"/>
    <w:rsid w:val="00221C56"/>
    <w:rsid w:val="002221B6"/>
    <w:rsid w:val="0022247E"/>
    <w:rsid w:val="002254D8"/>
    <w:rsid w:val="00226E68"/>
    <w:rsid w:val="00226F55"/>
    <w:rsid w:val="0022742F"/>
    <w:rsid w:val="002300B5"/>
    <w:rsid w:val="00230EE4"/>
    <w:rsid w:val="00230F46"/>
    <w:rsid w:val="00231707"/>
    <w:rsid w:val="002326C0"/>
    <w:rsid w:val="00234601"/>
    <w:rsid w:val="00235783"/>
    <w:rsid w:val="00235DBB"/>
    <w:rsid w:val="00236276"/>
    <w:rsid w:val="00240806"/>
    <w:rsid w:val="00240AC0"/>
    <w:rsid w:val="00240B72"/>
    <w:rsid w:val="00241487"/>
    <w:rsid w:val="00241CEC"/>
    <w:rsid w:val="0024215B"/>
    <w:rsid w:val="00242C90"/>
    <w:rsid w:val="00242D04"/>
    <w:rsid w:val="00243040"/>
    <w:rsid w:val="002439A3"/>
    <w:rsid w:val="00243B0C"/>
    <w:rsid w:val="002440EE"/>
    <w:rsid w:val="00244434"/>
    <w:rsid w:val="002459C6"/>
    <w:rsid w:val="002467CC"/>
    <w:rsid w:val="00246C4F"/>
    <w:rsid w:val="00247072"/>
    <w:rsid w:val="002517E5"/>
    <w:rsid w:val="0025214D"/>
    <w:rsid w:val="0025220A"/>
    <w:rsid w:val="002523FA"/>
    <w:rsid w:val="00253A61"/>
    <w:rsid w:val="00254CC4"/>
    <w:rsid w:val="00254FD0"/>
    <w:rsid w:val="002550D0"/>
    <w:rsid w:val="0025574D"/>
    <w:rsid w:val="00255A72"/>
    <w:rsid w:val="00255B16"/>
    <w:rsid w:val="00255D39"/>
    <w:rsid w:val="0025653E"/>
    <w:rsid w:val="00256E03"/>
    <w:rsid w:val="00257396"/>
    <w:rsid w:val="00257E8E"/>
    <w:rsid w:val="00260502"/>
    <w:rsid w:val="002607EC"/>
    <w:rsid w:val="0026115F"/>
    <w:rsid w:val="00261456"/>
    <w:rsid w:val="00261C8B"/>
    <w:rsid w:val="0026224D"/>
    <w:rsid w:val="002623F7"/>
    <w:rsid w:val="00262DFE"/>
    <w:rsid w:val="00262FC0"/>
    <w:rsid w:val="00263180"/>
    <w:rsid w:val="002634E6"/>
    <w:rsid w:val="002639AC"/>
    <w:rsid w:val="00263AC5"/>
    <w:rsid w:val="00264838"/>
    <w:rsid w:val="00265A1F"/>
    <w:rsid w:val="002666C4"/>
    <w:rsid w:val="00266AA6"/>
    <w:rsid w:val="00270A25"/>
    <w:rsid w:val="00270EAD"/>
    <w:rsid w:val="00271393"/>
    <w:rsid w:val="00272788"/>
    <w:rsid w:val="0027524A"/>
    <w:rsid w:val="00275607"/>
    <w:rsid w:val="002767C7"/>
    <w:rsid w:val="00276D7F"/>
    <w:rsid w:val="00276E15"/>
    <w:rsid w:val="00277448"/>
    <w:rsid w:val="00280AE5"/>
    <w:rsid w:val="00280DA6"/>
    <w:rsid w:val="00281CC1"/>
    <w:rsid w:val="002827E0"/>
    <w:rsid w:val="002854DD"/>
    <w:rsid w:val="00285D76"/>
    <w:rsid w:val="002865AA"/>
    <w:rsid w:val="00286A23"/>
    <w:rsid w:val="00287C0F"/>
    <w:rsid w:val="00290D54"/>
    <w:rsid w:val="00291502"/>
    <w:rsid w:val="00291BC8"/>
    <w:rsid w:val="00292871"/>
    <w:rsid w:val="00294AAD"/>
    <w:rsid w:val="00294EFC"/>
    <w:rsid w:val="002979D7"/>
    <w:rsid w:val="002A09FE"/>
    <w:rsid w:val="002A1228"/>
    <w:rsid w:val="002A294E"/>
    <w:rsid w:val="002A486D"/>
    <w:rsid w:val="002A57EC"/>
    <w:rsid w:val="002A5CFB"/>
    <w:rsid w:val="002A6F3A"/>
    <w:rsid w:val="002B1F68"/>
    <w:rsid w:val="002B2525"/>
    <w:rsid w:val="002B2C40"/>
    <w:rsid w:val="002B4D93"/>
    <w:rsid w:val="002B5845"/>
    <w:rsid w:val="002B5894"/>
    <w:rsid w:val="002B69E7"/>
    <w:rsid w:val="002B720D"/>
    <w:rsid w:val="002B77E2"/>
    <w:rsid w:val="002C03CC"/>
    <w:rsid w:val="002C0696"/>
    <w:rsid w:val="002C1509"/>
    <w:rsid w:val="002C16FC"/>
    <w:rsid w:val="002C28D7"/>
    <w:rsid w:val="002C2F93"/>
    <w:rsid w:val="002C2F9C"/>
    <w:rsid w:val="002C31CD"/>
    <w:rsid w:val="002C3B89"/>
    <w:rsid w:val="002C4C25"/>
    <w:rsid w:val="002C4EBD"/>
    <w:rsid w:val="002C6ECF"/>
    <w:rsid w:val="002C7B69"/>
    <w:rsid w:val="002D116C"/>
    <w:rsid w:val="002D1501"/>
    <w:rsid w:val="002D19E4"/>
    <w:rsid w:val="002D264B"/>
    <w:rsid w:val="002D42E9"/>
    <w:rsid w:val="002D4D7D"/>
    <w:rsid w:val="002D4EA0"/>
    <w:rsid w:val="002D54E0"/>
    <w:rsid w:val="002D58CA"/>
    <w:rsid w:val="002D6205"/>
    <w:rsid w:val="002D6E8F"/>
    <w:rsid w:val="002D772C"/>
    <w:rsid w:val="002D788E"/>
    <w:rsid w:val="002D7A53"/>
    <w:rsid w:val="002E1FBE"/>
    <w:rsid w:val="002E2071"/>
    <w:rsid w:val="002E272A"/>
    <w:rsid w:val="002E420C"/>
    <w:rsid w:val="002E592D"/>
    <w:rsid w:val="002E5B41"/>
    <w:rsid w:val="002E5E60"/>
    <w:rsid w:val="002E5F4E"/>
    <w:rsid w:val="002E6833"/>
    <w:rsid w:val="002E7C31"/>
    <w:rsid w:val="002F01E7"/>
    <w:rsid w:val="002F08D4"/>
    <w:rsid w:val="002F2382"/>
    <w:rsid w:val="002F2780"/>
    <w:rsid w:val="002F2BF3"/>
    <w:rsid w:val="002F4B23"/>
    <w:rsid w:val="002F4F24"/>
    <w:rsid w:val="002F5216"/>
    <w:rsid w:val="002F5AA6"/>
    <w:rsid w:val="002F6157"/>
    <w:rsid w:val="002F6197"/>
    <w:rsid w:val="002F6901"/>
    <w:rsid w:val="00301017"/>
    <w:rsid w:val="00301838"/>
    <w:rsid w:val="00301F6E"/>
    <w:rsid w:val="00302E62"/>
    <w:rsid w:val="00304DEC"/>
    <w:rsid w:val="00304E34"/>
    <w:rsid w:val="003068CF"/>
    <w:rsid w:val="00306FE2"/>
    <w:rsid w:val="00307074"/>
    <w:rsid w:val="00307E54"/>
    <w:rsid w:val="003104DF"/>
    <w:rsid w:val="003105B3"/>
    <w:rsid w:val="00310F83"/>
    <w:rsid w:val="00311532"/>
    <w:rsid w:val="00311689"/>
    <w:rsid w:val="00311BEE"/>
    <w:rsid w:val="003137E7"/>
    <w:rsid w:val="0031431E"/>
    <w:rsid w:val="003150F4"/>
    <w:rsid w:val="003179AC"/>
    <w:rsid w:val="00320796"/>
    <w:rsid w:val="00321355"/>
    <w:rsid w:val="00322C89"/>
    <w:rsid w:val="003248D4"/>
    <w:rsid w:val="0032590D"/>
    <w:rsid w:val="00325AFA"/>
    <w:rsid w:val="0032663E"/>
    <w:rsid w:val="00327A64"/>
    <w:rsid w:val="00330318"/>
    <w:rsid w:val="00332378"/>
    <w:rsid w:val="00332C07"/>
    <w:rsid w:val="00334912"/>
    <w:rsid w:val="00334BE5"/>
    <w:rsid w:val="00334D70"/>
    <w:rsid w:val="003362CB"/>
    <w:rsid w:val="0033798A"/>
    <w:rsid w:val="00340AD3"/>
    <w:rsid w:val="00341A04"/>
    <w:rsid w:val="00341A80"/>
    <w:rsid w:val="00342538"/>
    <w:rsid w:val="003429CC"/>
    <w:rsid w:val="00343119"/>
    <w:rsid w:val="00343242"/>
    <w:rsid w:val="00343A19"/>
    <w:rsid w:val="00344BB1"/>
    <w:rsid w:val="00344C84"/>
    <w:rsid w:val="00345445"/>
    <w:rsid w:val="00345B16"/>
    <w:rsid w:val="00345C48"/>
    <w:rsid w:val="00347C24"/>
    <w:rsid w:val="00350313"/>
    <w:rsid w:val="00350465"/>
    <w:rsid w:val="00351DA0"/>
    <w:rsid w:val="00352064"/>
    <w:rsid w:val="00352BAE"/>
    <w:rsid w:val="00352CE7"/>
    <w:rsid w:val="00353187"/>
    <w:rsid w:val="003541AA"/>
    <w:rsid w:val="00355516"/>
    <w:rsid w:val="003564D0"/>
    <w:rsid w:val="00356E0F"/>
    <w:rsid w:val="00357474"/>
    <w:rsid w:val="00360517"/>
    <w:rsid w:val="00360760"/>
    <w:rsid w:val="00360C50"/>
    <w:rsid w:val="00362C67"/>
    <w:rsid w:val="00362F99"/>
    <w:rsid w:val="003642CA"/>
    <w:rsid w:val="003647B8"/>
    <w:rsid w:val="00365D72"/>
    <w:rsid w:val="00366CDE"/>
    <w:rsid w:val="00366FD7"/>
    <w:rsid w:val="003707D7"/>
    <w:rsid w:val="00370F2D"/>
    <w:rsid w:val="003711B1"/>
    <w:rsid w:val="00371521"/>
    <w:rsid w:val="003720B5"/>
    <w:rsid w:val="0037288E"/>
    <w:rsid w:val="00373541"/>
    <w:rsid w:val="00374B8F"/>
    <w:rsid w:val="00374E74"/>
    <w:rsid w:val="00374F84"/>
    <w:rsid w:val="00375743"/>
    <w:rsid w:val="00376053"/>
    <w:rsid w:val="00376608"/>
    <w:rsid w:val="00377059"/>
    <w:rsid w:val="00377BD1"/>
    <w:rsid w:val="0038096C"/>
    <w:rsid w:val="003816DF"/>
    <w:rsid w:val="003825E6"/>
    <w:rsid w:val="00383114"/>
    <w:rsid w:val="0038392E"/>
    <w:rsid w:val="003860A8"/>
    <w:rsid w:val="00386424"/>
    <w:rsid w:val="00386534"/>
    <w:rsid w:val="00390206"/>
    <w:rsid w:val="00390B49"/>
    <w:rsid w:val="00390EBA"/>
    <w:rsid w:val="003916C4"/>
    <w:rsid w:val="003929A6"/>
    <w:rsid w:val="00394305"/>
    <w:rsid w:val="00394C59"/>
    <w:rsid w:val="0039543F"/>
    <w:rsid w:val="00396512"/>
    <w:rsid w:val="00396D8B"/>
    <w:rsid w:val="00396FCD"/>
    <w:rsid w:val="003A0511"/>
    <w:rsid w:val="003A10A6"/>
    <w:rsid w:val="003A17D6"/>
    <w:rsid w:val="003A1C00"/>
    <w:rsid w:val="003A276B"/>
    <w:rsid w:val="003A2D98"/>
    <w:rsid w:val="003A3710"/>
    <w:rsid w:val="003A3CC7"/>
    <w:rsid w:val="003A42B3"/>
    <w:rsid w:val="003A4DA4"/>
    <w:rsid w:val="003A7973"/>
    <w:rsid w:val="003A79E4"/>
    <w:rsid w:val="003A7B22"/>
    <w:rsid w:val="003A7F56"/>
    <w:rsid w:val="003B119F"/>
    <w:rsid w:val="003B1825"/>
    <w:rsid w:val="003B2197"/>
    <w:rsid w:val="003B2659"/>
    <w:rsid w:val="003B3586"/>
    <w:rsid w:val="003B3D3E"/>
    <w:rsid w:val="003B59FA"/>
    <w:rsid w:val="003B5A85"/>
    <w:rsid w:val="003B61C0"/>
    <w:rsid w:val="003B6F22"/>
    <w:rsid w:val="003C191F"/>
    <w:rsid w:val="003C1A5D"/>
    <w:rsid w:val="003C2550"/>
    <w:rsid w:val="003C27C2"/>
    <w:rsid w:val="003C30B7"/>
    <w:rsid w:val="003C3620"/>
    <w:rsid w:val="003C3BB3"/>
    <w:rsid w:val="003C4211"/>
    <w:rsid w:val="003C69C5"/>
    <w:rsid w:val="003D153C"/>
    <w:rsid w:val="003D189B"/>
    <w:rsid w:val="003D23F3"/>
    <w:rsid w:val="003D2B71"/>
    <w:rsid w:val="003D2BDF"/>
    <w:rsid w:val="003D360A"/>
    <w:rsid w:val="003D464D"/>
    <w:rsid w:val="003D6713"/>
    <w:rsid w:val="003D7E82"/>
    <w:rsid w:val="003E1C11"/>
    <w:rsid w:val="003E2F97"/>
    <w:rsid w:val="003E3D22"/>
    <w:rsid w:val="003E3DDC"/>
    <w:rsid w:val="003E3F97"/>
    <w:rsid w:val="003E41B8"/>
    <w:rsid w:val="003E46C1"/>
    <w:rsid w:val="003E476A"/>
    <w:rsid w:val="003E5E57"/>
    <w:rsid w:val="003E6839"/>
    <w:rsid w:val="003E6993"/>
    <w:rsid w:val="003E717A"/>
    <w:rsid w:val="003E72D3"/>
    <w:rsid w:val="003E7540"/>
    <w:rsid w:val="003F1D78"/>
    <w:rsid w:val="003F3EDA"/>
    <w:rsid w:val="003F6267"/>
    <w:rsid w:val="003F6CC3"/>
    <w:rsid w:val="003F71A2"/>
    <w:rsid w:val="003F7D7E"/>
    <w:rsid w:val="00400261"/>
    <w:rsid w:val="00401E73"/>
    <w:rsid w:val="0040224F"/>
    <w:rsid w:val="00402E25"/>
    <w:rsid w:val="00404157"/>
    <w:rsid w:val="00404FFE"/>
    <w:rsid w:val="00405721"/>
    <w:rsid w:val="00406C4C"/>
    <w:rsid w:val="00406EEF"/>
    <w:rsid w:val="00407033"/>
    <w:rsid w:val="00411AAB"/>
    <w:rsid w:val="004132A3"/>
    <w:rsid w:val="004132E9"/>
    <w:rsid w:val="0041363B"/>
    <w:rsid w:val="00413D37"/>
    <w:rsid w:val="0041422B"/>
    <w:rsid w:val="004146DD"/>
    <w:rsid w:val="0041513E"/>
    <w:rsid w:val="00416C81"/>
    <w:rsid w:val="00416F34"/>
    <w:rsid w:val="004170E3"/>
    <w:rsid w:val="00417C93"/>
    <w:rsid w:val="00420541"/>
    <w:rsid w:val="004205E5"/>
    <w:rsid w:val="004213B4"/>
    <w:rsid w:val="0042167F"/>
    <w:rsid w:val="004224A4"/>
    <w:rsid w:val="004228FF"/>
    <w:rsid w:val="00422B35"/>
    <w:rsid w:val="004230B9"/>
    <w:rsid w:val="004234AB"/>
    <w:rsid w:val="00423E67"/>
    <w:rsid w:val="004253F7"/>
    <w:rsid w:val="00426339"/>
    <w:rsid w:val="0043034C"/>
    <w:rsid w:val="0043056D"/>
    <w:rsid w:val="0043074E"/>
    <w:rsid w:val="004307E7"/>
    <w:rsid w:val="00430D1D"/>
    <w:rsid w:val="00430F13"/>
    <w:rsid w:val="00432F1C"/>
    <w:rsid w:val="00433A6B"/>
    <w:rsid w:val="004343B4"/>
    <w:rsid w:val="004345B8"/>
    <w:rsid w:val="00434A1F"/>
    <w:rsid w:val="00434A28"/>
    <w:rsid w:val="00434E9E"/>
    <w:rsid w:val="00435D6D"/>
    <w:rsid w:val="00436025"/>
    <w:rsid w:val="004360A2"/>
    <w:rsid w:val="00436536"/>
    <w:rsid w:val="0043720E"/>
    <w:rsid w:val="004376AB"/>
    <w:rsid w:val="004376B2"/>
    <w:rsid w:val="00440596"/>
    <w:rsid w:val="00440835"/>
    <w:rsid w:val="00440EE8"/>
    <w:rsid w:val="004416EB"/>
    <w:rsid w:val="00443CA4"/>
    <w:rsid w:val="0044410F"/>
    <w:rsid w:val="004453F5"/>
    <w:rsid w:val="00447D24"/>
    <w:rsid w:val="0045090E"/>
    <w:rsid w:val="00450E31"/>
    <w:rsid w:val="0045105E"/>
    <w:rsid w:val="0045139E"/>
    <w:rsid w:val="004517C6"/>
    <w:rsid w:val="0045380B"/>
    <w:rsid w:val="00453B98"/>
    <w:rsid w:val="0045448A"/>
    <w:rsid w:val="004547DB"/>
    <w:rsid w:val="00454C0B"/>
    <w:rsid w:val="0045595B"/>
    <w:rsid w:val="00455A79"/>
    <w:rsid w:val="00455BFA"/>
    <w:rsid w:val="00456326"/>
    <w:rsid w:val="00456B8B"/>
    <w:rsid w:val="00460B9C"/>
    <w:rsid w:val="00461890"/>
    <w:rsid w:val="0046238B"/>
    <w:rsid w:val="00462BB3"/>
    <w:rsid w:val="00462DE9"/>
    <w:rsid w:val="004633A9"/>
    <w:rsid w:val="00465A8C"/>
    <w:rsid w:val="00467DCA"/>
    <w:rsid w:val="00471BB3"/>
    <w:rsid w:val="0047613C"/>
    <w:rsid w:val="00476A8B"/>
    <w:rsid w:val="00477D25"/>
    <w:rsid w:val="00482198"/>
    <w:rsid w:val="004824F2"/>
    <w:rsid w:val="0048301E"/>
    <w:rsid w:val="0048310D"/>
    <w:rsid w:val="00483986"/>
    <w:rsid w:val="004861C0"/>
    <w:rsid w:val="00490740"/>
    <w:rsid w:val="00490DC3"/>
    <w:rsid w:val="004915CD"/>
    <w:rsid w:val="00491669"/>
    <w:rsid w:val="00491804"/>
    <w:rsid w:val="0049181E"/>
    <w:rsid w:val="00492385"/>
    <w:rsid w:val="00493647"/>
    <w:rsid w:val="00495386"/>
    <w:rsid w:val="00495684"/>
    <w:rsid w:val="00495B22"/>
    <w:rsid w:val="0049615F"/>
    <w:rsid w:val="00496748"/>
    <w:rsid w:val="00497575"/>
    <w:rsid w:val="004979EA"/>
    <w:rsid w:val="004A01A1"/>
    <w:rsid w:val="004A0279"/>
    <w:rsid w:val="004A0CC8"/>
    <w:rsid w:val="004A21C2"/>
    <w:rsid w:val="004A28D1"/>
    <w:rsid w:val="004A2A6F"/>
    <w:rsid w:val="004A3106"/>
    <w:rsid w:val="004A3697"/>
    <w:rsid w:val="004A39E0"/>
    <w:rsid w:val="004A3A1E"/>
    <w:rsid w:val="004A4EDA"/>
    <w:rsid w:val="004A54D2"/>
    <w:rsid w:val="004A5C24"/>
    <w:rsid w:val="004A5ED8"/>
    <w:rsid w:val="004A632B"/>
    <w:rsid w:val="004A6660"/>
    <w:rsid w:val="004A66D2"/>
    <w:rsid w:val="004A68B9"/>
    <w:rsid w:val="004A714F"/>
    <w:rsid w:val="004A7246"/>
    <w:rsid w:val="004A74A3"/>
    <w:rsid w:val="004B14D0"/>
    <w:rsid w:val="004B1BB6"/>
    <w:rsid w:val="004B2130"/>
    <w:rsid w:val="004B372C"/>
    <w:rsid w:val="004B48D8"/>
    <w:rsid w:val="004B498F"/>
    <w:rsid w:val="004B6AE9"/>
    <w:rsid w:val="004B721D"/>
    <w:rsid w:val="004B77F1"/>
    <w:rsid w:val="004C05BA"/>
    <w:rsid w:val="004C2F9F"/>
    <w:rsid w:val="004C38A5"/>
    <w:rsid w:val="004C3E88"/>
    <w:rsid w:val="004C4FBD"/>
    <w:rsid w:val="004C58C5"/>
    <w:rsid w:val="004C5CD2"/>
    <w:rsid w:val="004C69C8"/>
    <w:rsid w:val="004C790E"/>
    <w:rsid w:val="004D08A1"/>
    <w:rsid w:val="004D336A"/>
    <w:rsid w:val="004D5E5E"/>
    <w:rsid w:val="004D71AA"/>
    <w:rsid w:val="004E06A7"/>
    <w:rsid w:val="004E090B"/>
    <w:rsid w:val="004E1C72"/>
    <w:rsid w:val="004E22A8"/>
    <w:rsid w:val="004E24C7"/>
    <w:rsid w:val="004E26ED"/>
    <w:rsid w:val="004E29A7"/>
    <w:rsid w:val="004E2A1A"/>
    <w:rsid w:val="004E3393"/>
    <w:rsid w:val="004E3A20"/>
    <w:rsid w:val="004E42F2"/>
    <w:rsid w:val="004E6025"/>
    <w:rsid w:val="004E6D1B"/>
    <w:rsid w:val="004F0EEC"/>
    <w:rsid w:val="004F21C8"/>
    <w:rsid w:val="004F32E0"/>
    <w:rsid w:val="004F40F2"/>
    <w:rsid w:val="004F5DE2"/>
    <w:rsid w:val="004F69D5"/>
    <w:rsid w:val="004F6BD1"/>
    <w:rsid w:val="004F7256"/>
    <w:rsid w:val="004F74A5"/>
    <w:rsid w:val="004F74F8"/>
    <w:rsid w:val="00500033"/>
    <w:rsid w:val="005004B7"/>
    <w:rsid w:val="00500BB2"/>
    <w:rsid w:val="00500CCF"/>
    <w:rsid w:val="00501314"/>
    <w:rsid w:val="0050164D"/>
    <w:rsid w:val="005016F4"/>
    <w:rsid w:val="005024FC"/>
    <w:rsid w:val="0050322D"/>
    <w:rsid w:val="00504FC7"/>
    <w:rsid w:val="00505775"/>
    <w:rsid w:val="00505C80"/>
    <w:rsid w:val="005060DC"/>
    <w:rsid w:val="00506E34"/>
    <w:rsid w:val="005072B5"/>
    <w:rsid w:val="00510688"/>
    <w:rsid w:val="005107D9"/>
    <w:rsid w:val="005109A5"/>
    <w:rsid w:val="00511533"/>
    <w:rsid w:val="00511EDA"/>
    <w:rsid w:val="00513905"/>
    <w:rsid w:val="00513D80"/>
    <w:rsid w:val="005146D0"/>
    <w:rsid w:val="0051597E"/>
    <w:rsid w:val="00515AED"/>
    <w:rsid w:val="005174BA"/>
    <w:rsid w:val="00520295"/>
    <w:rsid w:val="005223F6"/>
    <w:rsid w:val="0052301D"/>
    <w:rsid w:val="0052405D"/>
    <w:rsid w:val="00525086"/>
    <w:rsid w:val="005256AB"/>
    <w:rsid w:val="00526487"/>
    <w:rsid w:val="00530494"/>
    <w:rsid w:val="00531627"/>
    <w:rsid w:val="00533774"/>
    <w:rsid w:val="00533BF5"/>
    <w:rsid w:val="0053434B"/>
    <w:rsid w:val="00534515"/>
    <w:rsid w:val="0053451A"/>
    <w:rsid w:val="0053453B"/>
    <w:rsid w:val="00534875"/>
    <w:rsid w:val="00534B5A"/>
    <w:rsid w:val="00535099"/>
    <w:rsid w:val="00535C85"/>
    <w:rsid w:val="00537B12"/>
    <w:rsid w:val="005404E4"/>
    <w:rsid w:val="00541C71"/>
    <w:rsid w:val="005431CC"/>
    <w:rsid w:val="005441BF"/>
    <w:rsid w:val="00545851"/>
    <w:rsid w:val="005462FA"/>
    <w:rsid w:val="0054651B"/>
    <w:rsid w:val="005465D6"/>
    <w:rsid w:val="0054705E"/>
    <w:rsid w:val="00547527"/>
    <w:rsid w:val="005476A6"/>
    <w:rsid w:val="005476CD"/>
    <w:rsid w:val="00547BFC"/>
    <w:rsid w:val="005514BD"/>
    <w:rsid w:val="005516CF"/>
    <w:rsid w:val="005518AF"/>
    <w:rsid w:val="00553274"/>
    <w:rsid w:val="00553AA1"/>
    <w:rsid w:val="005571CD"/>
    <w:rsid w:val="00557243"/>
    <w:rsid w:val="00557FC2"/>
    <w:rsid w:val="00560107"/>
    <w:rsid w:val="00560DA0"/>
    <w:rsid w:val="00561BF5"/>
    <w:rsid w:val="005634AC"/>
    <w:rsid w:val="00563BB7"/>
    <w:rsid w:val="00564451"/>
    <w:rsid w:val="00565682"/>
    <w:rsid w:val="00565E50"/>
    <w:rsid w:val="00566F95"/>
    <w:rsid w:val="0056709E"/>
    <w:rsid w:val="00567C8E"/>
    <w:rsid w:val="00571513"/>
    <w:rsid w:val="00571758"/>
    <w:rsid w:val="00571D78"/>
    <w:rsid w:val="00572A55"/>
    <w:rsid w:val="00572D0C"/>
    <w:rsid w:val="005738B9"/>
    <w:rsid w:val="0057466A"/>
    <w:rsid w:val="0057479E"/>
    <w:rsid w:val="005757EB"/>
    <w:rsid w:val="00575FB5"/>
    <w:rsid w:val="00576232"/>
    <w:rsid w:val="00576C77"/>
    <w:rsid w:val="00580D99"/>
    <w:rsid w:val="00580DCF"/>
    <w:rsid w:val="005823B4"/>
    <w:rsid w:val="00582CC9"/>
    <w:rsid w:val="00582CED"/>
    <w:rsid w:val="00583B03"/>
    <w:rsid w:val="00584122"/>
    <w:rsid w:val="00584210"/>
    <w:rsid w:val="0058521B"/>
    <w:rsid w:val="00586176"/>
    <w:rsid w:val="0058695A"/>
    <w:rsid w:val="00587CE5"/>
    <w:rsid w:val="00590028"/>
    <w:rsid w:val="005914ED"/>
    <w:rsid w:val="00592520"/>
    <w:rsid w:val="00593CF8"/>
    <w:rsid w:val="0059556D"/>
    <w:rsid w:val="00595F19"/>
    <w:rsid w:val="00596D17"/>
    <w:rsid w:val="0059708E"/>
    <w:rsid w:val="005977AC"/>
    <w:rsid w:val="005A02EF"/>
    <w:rsid w:val="005A1AED"/>
    <w:rsid w:val="005A1E0E"/>
    <w:rsid w:val="005A2EDE"/>
    <w:rsid w:val="005A339E"/>
    <w:rsid w:val="005A3B68"/>
    <w:rsid w:val="005A3DE7"/>
    <w:rsid w:val="005A4BA7"/>
    <w:rsid w:val="005A4C5C"/>
    <w:rsid w:val="005A5239"/>
    <w:rsid w:val="005A571D"/>
    <w:rsid w:val="005A5C5C"/>
    <w:rsid w:val="005A66FC"/>
    <w:rsid w:val="005A6E35"/>
    <w:rsid w:val="005A7181"/>
    <w:rsid w:val="005B084B"/>
    <w:rsid w:val="005B1320"/>
    <w:rsid w:val="005B1BE2"/>
    <w:rsid w:val="005B1DB7"/>
    <w:rsid w:val="005B2F09"/>
    <w:rsid w:val="005B4B70"/>
    <w:rsid w:val="005B4D8C"/>
    <w:rsid w:val="005B5322"/>
    <w:rsid w:val="005B587D"/>
    <w:rsid w:val="005B62DB"/>
    <w:rsid w:val="005B62E4"/>
    <w:rsid w:val="005B6FA1"/>
    <w:rsid w:val="005B710A"/>
    <w:rsid w:val="005B7AEF"/>
    <w:rsid w:val="005C07B6"/>
    <w:rsid w:val="005C09BD"/>
    <w:rsid w:val="005C2929"/>
    <w:rsid w:val="005C3E61"/>
    <w:rsid w:val="005C5653"/>
    <w:rsid w:val="005C5CFC"/>
    <w:rsid w:val="005C65F3"/>
    <w:rsid w:val="005C6C83"/>
    <w:rsid w:val="005C744C"/>
    <w:rsid w:val="005C7813"/>
    <w:rsid w:val="005C7AC7"/>
    <w:rsid w:val="005D0116"/>
    <w:rsid w:val="005D0C69"/>
    <w:rsid w:val="005D1986"/>
    <w:rsid w:val="005D253D"/>
    <w:rsid w:val="005D4D73"/>
    <w:rsid w:val="005D59C0"/>
    <w:rsid w:val="005D622D"/>
    <w:rsid w:val="005D6905"/>
    <w:rsid w:val="005D7354"/>
    <w:rsid w:val="005D74B1"/>
    <w:rsid w:val="005E0D0B"/>
    <w:rsid w:val="005E0EF7"/>
    <w:rsid w:val="005E10FA"/>
    <w:rsid w:val="005E1F4F"/>
    <w:rsid w:val="005E3415"/>
    <w:rsid w:val="005E3D8A"/>
    <w:rsid w:val="005E4948"/>
    <w:rsid w:val="005E53B1"/>
    <w:rsid w:val="005E6188"/>
    <w:rsid w:val="005E6FDD"/>
    <w:rsid w:val="005E7964"/>
    <w:rsid w:val="005F01FC"/>
    <w:rsid w:val="005F061F"/>
    <w:rsid w:val="005F30A0"/>
    <w:rsid w:val="005F33ED"/>
    <w:rsid w:val="005F3FAF"/>
    <w:rsid w:val="005F4322"/>
    <w:rsid w:val="005F760C"/>
    <w:rsid w:val="006009F6"/>
    <w:rsid w:val="0060152D"/>
    <w:rsid w:val="00602529"/>
    <w:rsid w:val="0060442B"/>
    <w:rsid w:val="00604963"/>
    <w:rsid w:val="006065C4"/>
    <w:rsid w:val="0060691D"/>
    <w:rsid w:val="006074F5"/>
    <w:rsid w:val="00607C93"/>
    <w:rsid w:val="00610235"/>
    <w:rsid w:val="00611353"/>
    <w:rsid w:val="00611569"/>
    <w:rsid w:val="00611E36"/>
    <w:rsid w:val="00612214"/>
    <w:rsid w:val="00612C7A"/>
    <w:rsid w:val="00612E23"/>
    <w:rsid w:val="0061467B"/>
    <w:rsid w:val="00614A68"/>
    <w:rsid w:val="0061502D"/>
    <w:rsid w:val="006152C9"/>
    <w:rsid w:val="00615E2A"/>
    <w:rsid w:val="0061618E"/>
    <w:rsid w:val="00617CD3"/>
    <w:rsid w:val="00617E0C"/>
    <w:rsid w:val="006209B8"/>
    <w:rsid w:val="006220D8"/>
    <w:rsid w:val="0062305A"/>
    <w:rsid w:val="006234FB"/>
    <w:rsid w:val="006236EF"/>
    <w:rsid w:val="0062402C"/>
    <w:rsid w:val="00624146"/>
    <w:rsid w:val="0062500C"/>
    <w:rsid w:val="006255E1"/>
    <w:rsid w:val="006267C0"/>
    <w:rsid w:val="00626C0D"/>
    <w:rsid w:val="00626CD1"/>
    <w:rsid w:val="00626CE9"/>
    <w:rsid w:val="00627AE1"/>
    <w:rsid w:val="006316F9"/>
    <w:rsid w:val="0063255F"/>
    <w:rsid w:val="00634786"/>
    <w:rsid w:val="006351B5"/>
    <w:rsid w:val="00635D2B"/>
    <w:rsid w:val="00635E4B"/>
    <w:rsid w:val="0063645F"/>
    <w:rsid w:val="006366A7"/>
    <w:rsid w:val="00637F16"/>
    <w:rsid w:val="006405EF"/>
    <w:rsid w:val="00641575"/>
    <w:rsid w:val="00641B12"/>
    <w:rsid w:val="006428F3"/>
    <w:rsid w:val="006429B3"/>
    <w:rsid w:val="00644A8D"/>
    <w:rsid w:val="006457FC"/>
    <w:rsid w:val="00646C5A"/>
    <w:rsid w:val="0064725D"/>
    <w:rsid w:val="006477A4"/>
    <w:rsid w:val="00647A8E"/>
    <w:rsid w:val="006511CB"/>
    <w:rsid w:val="00651CA3"/>
    <w:rsid w:val="00652409"/>
    <w:rsid w:val="00652714"/>
    <w:rsid w:val="00653200"/>
    <w:rsid w:val="00653F8D"/>
    <w:rsid w:val="00654886"/>
    <w:rsid w:val="00655125"/>
    <w:rsid w:val="00656BF0"/>
    <w:rsid w:val="00657859"/>
    <w:rsid w:val="00657DE7"/>
    <w:rsid w:val="006607E6"/>
    <w:rsid w:val="0066139D"/>
    <w:rsid w:val="006613F4"/>
    <w:rsid w:val="00661AB1"/>
    <w:rsid w:val="006623A0"/>
    <w:rsid w:val="00662832"/>
    <w:rsid w:val="00663C5B"/>
    <w:rsid w:val="00664713"/>
    <w:rsid w:val="00664725"/>
    <w:rsid w:val="00665E19"/>
    <w:rsid w:val="006664FA"/>
    <w:rsid w:val="00666617"/>
    <w:rsid w:val="006666CB"/>
    <w:rsid w:val="00666F35"/>
    <w:rsid w:val="00667198"/>
    <w:rsid w:val="0066738C"/>
    <w:rsid w:val="0066799E"/>
    <w:rsid w:val="00670AFF"/>
    <w:rsid w:val="00671275"/>
    <w:rsid w:val="00671878"/>
    <w:rsid w:val="00671BF6"/>
    <w:rsid w:val="0067295B"/>
    <w:rsid w:val="00672B1D"/>
    <w:rsid w:val="006745CE"/>
    <w:rsid w:val="00674A1C"/>
    <w:rsid w:val="00674C0E"/>
    <w:rsid w:val="00674DC8"/>
    <w:rsid w:val="00674E26"/>
    <w:rsid w:val="0067526E"/>
    <w:rsid w:val="00675C07"/>
    <w:rsid w:val="00676658"/>
    <w:rsid w:val="0067777D"/>
    <w:rsid w:val="00677C45"/>
    <w:rsid w:val="00677DDC"/>
    <w:rsid w:val="00680112"/>
    <w:rsid w:val="00681B73"/>
    <w:rsid w:val="0068271A"/>
    <w:rsid w:val="00682E2F"/>
    <w:rsid w:val="0068371A"/>
    <w:rsid w:val="006849E1"/>
    <w:rsid w:val="00684ABC"/>
    <w:rsid w:val="00685450"/>
    <w:rsid w:val="00686F0D"/>
    <w:rsid w:val="00686F59"/>
    <w:rsid w:val="00687A4A"/>
    <w:rsid w:val="00687B29"/>
    <w:rsid w:val="00691488"/>
    <w:rsid w:val="006928F2"/>
    <w:rsid w:val="00693457"/>
    <w:rsid w:val="006934A9"/>
    <w:rsid w:val="00695C79"/>
    <w:rsid w:val="00696AEF"/>
    <w:rsid w:val="00696B74"/>
    <w:rsid w:val="00697FD8"/>
    <w:rsid w:val="006A0325"/>
    <w:rsid w:val="006A03AB"/>
    <w:rsid w:val="006A0A60"/>
    <w:rsid w:val="006A17A7"/>
    <w:rsid w:val="006A2848"/>
    <w:rsid w:val="006A2B73"/>
    <w:rsid w:val="006A2F3B"/>
    <w:rsid w:val="006A4E92"/>
    <w:rsid w:val="006A525C"/>
    <w:rsid w:val="006A56EA"/>
    <w:rsid w:val="006A600E"/>
    <w:rsid w:val="006A653E"/>
    <w:rsid w:val="006A6B48"/>
    <w:rsid w:val="006A6F79"/>
    <w:rsid w:val="006A74C0"/>
    <w:rsid w:val="006A7A29"/>
    <w:rsid w:val="006A7FE5"/>
    <w:rsid w:val="006B2E25"/>
    <w:rsid w:val="006B3689"/>
    <w:rsid w:val="006B3909"/>
    <w:rsid w:val="006B41EF"/>
    <w:rsid w:val="006B51E6"/>
    <w:rsid w:val="006B63DC"/>
    <w:rsid w:val="006B67EF"/>
    <w:rsid w:val="006B7C2C"/>
    <w:rsid w:val="006B7F7D"/>
    <w:rsid w:val="006C0F79"/>
    <w:rsid w:val="006C2066"/>
    <w:rsid w:val="006C2686"/>
    <w:rsid w:val="006C321A"/>
    <w:rsid w:val="006C436C"/>
    <w:rsid w:val="006C6CB1"/>
    <w:rsid w:val="006C7F40"/>
    <w:rsid w:val="006D00F5"/>
    <w:rsid w:val="006D0266"/>
    <w:rsid w:val="006D0EBD"/>
    <w:rsid w:val="006D1367"/>
    <w:rsid w:val="006D281C"/>
    <w:rsid w:val="006D3BA4"/>
    <w:rsid w:val="006D48A9"/>
    <w:rsid w:val="006D7F70"/>
    <w:rsid w:val="006E0E6F"/>
    <w:rsid w:val="006E1126"/>
    <w:rsid w:val="006E166A"/>
    <w:rsid w:val="006E1E61"/>
    <w:rsid w:val="006E3484"/>
    <w:rsid w:val="006E3BA7"/>
    <w:rsid w:val="006E415D"/>
    <w:rsid w:val="006E4452"/>
    <w:rsid w:val="006E45FC"/>
    <w:rsid w:val="006E60DE"/>
    <w:rsid w:val="006E6403"/>
    <w:rsid w:val="006E74F8"/>
    <w:rsid w:val="006F06AD"/>
    <w:rsid w:val="006F0958"/>
    <w:rsid w:val="006F103F"/>
    <w:rsid w:val="006F1189"/>
    <w:rsid w:val="006F1D06"/>
    <w:rsid w:val="006F239F"/>
    <w:rsid w:val="006F3002"/>
    <w:rsid w:val="006F3559"/>
    <w:rsid w:val="006F384F"/>
    <w:rsid w:val="006F3D4D"/>
    <w:rsid w:val="006F4AAE"/>
    <w:rsid w:val="006F672E"/>
    <w:rsid w:val="00701289"/>
    <w:rsid w:val="007045D0"/>
    <w:rsid w:val="007046A6"/>
    <w:rsid w:val="00706222"/>
    <w:rsid w:val="0070622B"/>
    <w:rsid w:val="00706341"/>
    <w:rsid w:val="007065CB"/>
    <w:rsid w:val="0070792B"/>
    <w:rsid w:val="00707EB2"/>
    <w:rsid w:val="007102D2"/>
    <w:rsid w:val="0071188D"/>
    <w:rsid w:val="007133BC"/>
    <w:rsid w:val="00714148"/>
    <w:rsid w:val="00715947"/>
    <w:rsid w:val="00715FE4"/>
    <w:rsid w:val="0071645A"/>
    <w:rsid w:val="007171B5"/>
    <w:rsid w:val="00717C9C"/>
    <w:rsid w:val="007206FC"/>
    <w:rsid w:val="00721FA4"/>
    <w:rsid w:val="00722246"/>
    <w:rsid w:val="007229F3"/>
    <w:rsid w:val="00722A17"/>
    <w:rsid w:val="00723183"/>
    <w:rsid w:val="007236B9"/>
    <w:rsid w:val="0072466D"/>
    <w:rsid w:val="00724A63"/>
    <w:rsid w:val="007260C7"/>
    <w:rsid w:val="00727D4A"/>
    <w:rsid w:val="007306D5"/>
    <w:rsid w:val="00730A99"/>
    <w:rsid w:val="00730BAB"/>
    <w:rsid w:val="007316C7"/>
    <w:rsid w:val="0073182C"/>
    <w:rsid w:val="00731ECE"/>
    <w:rsid w:val="007327DF"/>
    <w:rsid w:val="00732D90"/>
    <w:rsid w:val="0073319B"/>
    <w:rsid w:val="0073488C"/>
    <w:rsid w:val="00734F1F"/>
    <w:rsid w:val="007353BF"/>
    <w:rsid w:val="00736AF7"/>
    <w:rsid w:val="007402B7"/>
    <w:rsid w:val="0074215E"/>
    <w:rsid w:val="00743842"/>
    <w:rsid w:val="007440A7"/>
    <w:rsid w:val="007441AD"/>
    <w:rsid w:val="00744730"/>
    <w:rsid w:val="0074480E"/>
    <w:rsid w:val="00744DA0"/>
    <w:rsid w:val="00744EF5"/>
    <w:rsid w:val="00745CB8"/>
    <w:rsid w:val="00745D02"/>
    <w:rsid w:val="00746068"/>
    <w:rsid w:val="00750A88"/>
    <w:rsid w:val="00750DA6"/>
    <w:rsid w:val="00751144"/>
    <w:rsid w:val="00751C5B"/>
    <w:rsid w:val="0075213E"/>
    <w:rsid w:val="0075261B"/>
    <w:rsid w:val="00754C34"/>
    <w:rsid w:val="00755D3E"/>
    <w:rsid w:val="00755F0E"/>
    <w:rsid w:val="00756F17"/>
    <w:rsid w:val="00756FD3"/>
    <w:rsid w:val="00757532"/>
    <w:rsid w:val="0075762E"/>
    <w:rsid w:val="00760261"/>
    <w:rsid w:val="00760553"/>
    <w:rsid w:val="0076074B"/>
    <w:rsid w:val="00761069"/>
    <w:rsid w:val="00761158"/>
    <w:rsid w:val="00761188"/>
    <w:rsid w:val="00762C4A"/>
    <w:rsid w:val="00764100"/>
    <w:rsid w:val="007650AA"/>
    <w:rsid w:val="00765368"/>
    <w:rsid w:val="007665BC"/>
    <w:rsid w:val="00767431"/>
    <w:rsid w:val="00770991"/>
    <w:rsid w:val="007713D1"/>
    <w:rsid w:val="00771489"/>
    <w:rsid w:val="00771D62"/>
    <w:rsid w:val="00773D11"/>
    <w:rsid w:val="00773ED1"/>
    <w:rsid w:val="00773F5B"/>
    <w:rsid w:val="00774574"/>
    <w:rsid w:val="00774860"/>
    <w:rsid w:val="0077492B"/>
    <w:rsid w:val="00777304"/>
    <w:rsid w:val="00781AD9"/>
    <w:rsid w:val="0078232F"/>
    <w:rsid w:val="00782B1B"/>
    <w:rsid w:val="007843DC"/>
    <w:rsid w:val="007846A7"/>
    <w:rsid w:val="00784841"/>
    <w:rsid w:val="00784B88"/>
    <w:rsid w:val="00785291"/>
    <w:rsid w:val="0078583F"/>
    <w:rsid w:val="00787D75"/>
    <w:rsid w:val="00790277"/>
    <w:rsid w:val="00790716"/>
    <w:rsid w:val="00793BB4"/>
    <w:rsid w:val="00793DD9"/>
    <w:rsid w:val="00794767"/>
    <w:rsid w:val="00795739"/>
    <w:rsid w:val="00795C5D"/>
    <w:rsid w:val="0079621A"/>
    <w:rsid w:val="0079697B"/>
    <w:rsid w:val="00797F8E"/>
    <w:rsid w:val="007A0956"/>
    <w:rsid w:val="007A0A35"/>
    <w:rsid w:val="007A0CD3"/>
    <w:rsid w:val="007A0DB3"/>
    <w:rsid w:val="007A10E3"/>
    <w:rsid w:val="007A1AB7"/>
    <w:rsid w:val="007A5438"/>
    <w:rsid w:val="007A5D79"/>
    <w:rsid w:val="007A5F8E"/>
    <w:rsid w:val="007A603A"/>
    <w:rsid w:val="007A6CC6"/>
    <w:rsid w:val="007A6DBF"/>
    <w:rsid w:val="007A73B4"/>
    <w:rsid w:val="007A78EA"/>
    <w:rsid w:val="007A79A9"/>
    <w:rsid w:val="007B0B61"/>
    <w:rsid w:val="007B14AF"/>
    <w:rsid w:val="007B2680"/>
    <w:rsid w:val="007B2A1C"/>
    <w:rsid w:val="007B2B63"/>
    <w:rsid w:val="007B4780"/>
    <w:rsid w:val="007B4A45"/>
    <w:rsid w:val="007B634C"/>
    <w:rsid w:val="007B6B95"/>
    <w:rsid w:val="007B76CE"/>
    <w:rsid w:val="007C04BE"/>
    <w:rsid w:val="007C07EF"/>
    <w:rsid w:val="007C1AE1"/>
    <w:rsid w:val="007C23C5"/>
    <w:rsid w:val="007C35A9"/>
    <w:rsid w:val="007C418C"/>
    <w:rsid w:val="007C6511"/>
    <w:rsid w:val="007C6908"/>
    <w:rsid w:val="007C72AC"/>
    <w:rsid w:val="007C7DC5"/>
    <w:rsid w:val="007D00BE"/>
    <w:rsid w:val="007D3697"/>
    <w:rsid w:val="007D4865"/>
    <w:rsid w:val="007D5901"/>
    <w:rsid w:val="007D656C"/>
    <w:rsid w:val="007D76F1"/>
    <w:rsid w:val="007D794E"/>
    <w:rsid w:val="007D7BD0"/>
    <w:rsid w:val="007D7C00"/>
    <w:rsid w:val="007E003D"/>
    <w:rsid w:val="007E1258"/>
    <w:rsid w:val="007E200C"/>
    <w:rsid w:val="007E48B8"/>
    <w:rsid w:val="007E4CC8"/>
    <w:rsid w:val="007E56BF"/>
    <w:rsid w:val="007E6159"/>
    <w:rsid w:val="007E6267"/>
    <w:rsid w:val="007E6D0C"/>
    <w:rsid w:val="007E7761"/>
    <w:rsid w:val="007F0539"/>
    <w:rsid w:val="007F1007"/>
    <w:rsid w:val="007F1EB1"/>
    <w:rsid w:val="007F2E93"/>
    <w:rsid w:val="007F38DD"/>
    <w:rsid w:val="007F5510"/>
    <w:rsid w:val="007F58EE"/>
    <w:rsid w:val="007F6FA4"/>
    <w:rsid w:val="0080002C"/>
    <w:rsid w:val="00801B3F"/>
    <w:rsid w:val="00802B9E"/>
    <w:rsid w:val="00802BAC"/>
    <w:rsid w:val="00802EAB"/>
    <w:rsid w:val="00803D36"/>
    <w:rsid w:val="008047C8"/>
    <w:rsid w:val="00804DDC"/>
    <w:rsid w:val="00805045"/>
    <w:rsid w:val="00805415"/>
    <w:rsid w:val="008054F2"/>
    <w:rsid w:val="00806567"/>
    <w:rsid w:val="00806723"/>
    <w:rsid w:val="00806C9F"/>
    <w:rsid w:val="00807274"/>
    <w:rsid w:val="00807A4F"/>
    <w:rsid w:val="00810453"/>
    <w:rsid w:val="00810540"/>
    <w:rsid w:val="008108AA"/>
    <w:rsid w:val="00810B00"/>
    <w:rsid w:val="008111A7"/>
    <w:rsid w:val="00811661"/>
    <w:rsid w:val="00811860"/>
    <w:rsid w:val="008150BF"/>
    <w:rsid w:val="00815666"/>
    <w:rsid w:val="00815A83"/>
    <w:rsid w:val="00816817"/>
    <w:rsid w:val="00817315"/>
    <w:rsid w:val="00817C87"/>
    <w:rsid w:val="00820A20"/>
    <w:rsid w:val="0082225B"/>
    <w:rsid w:val="00822DD4"/>
    <w:rsid w:val="0082318C"/>
    <w:rsid w:val="00823A01"/>
    <w:rsid w:val="008267F0"/>
    <w:rsid w:val="00826836"/>
    <w:rsid w:val="00827212"/>
    <w:rsid w:val="00830956"/>
    <w:rsid w:val="00832B9D"/>
    <w:rsid w:val="00832D12"/>
    <w:rsid w:val="00833908"/>
    <w:rsid w:val="00833910"/>
    <w:rsid w:val="0083448F"/>
    <w:rsid w:val="008344C0"/>
    <w:rsid w:val="00834A50"/>
    <w:rsid w:val="00835F2B"/>
    <w:rsid w:val="0083656A"/>
    <w:rsid w:val="00836F2E"/>
    <w:rsid w:val="00837D6D"/>
    <w:rsid w:val="00840EE1"/>
    <w:rsid w:val="0084146E"/>
    <w:rsid w:val="0084211F"/>
    <w:rsid w:val="00842A5B"/>
    <w:rsid w:val="008432DC"/>
    <w:rsid w:val="00844A37"/>
    <w:rsid w:val="00845906"/>
    <w:rsid w:val="00846109"/>
    <w:rsid w:val="008465E1"/>
    <w:rsid w:val="0084666B"/>
    <w:rsid w:val="00846AFE"/>
    <w:rsid w:val="0084744D"/>
    <w:rsid w:val="00850358"/>
    <w:rsid w:val="00850966"/>
    <w:rsid w:val="00850CEA"/>
    <w:rsid w:val="00851F54"/>
    <w:rsid w:val="00853AC2"/>
    <w:rsid w:val="00854C9D"/>
    <w:rsid w:val="00854DF8"/>
    <w:rsid w:val="00855075"/>
    <w:rsid w:val="0085534E"/>
    <w:rsid w:val="00855490"/>
    <w:rsid w:val="0085589C"/>
    <w:rsid w:val="00855ECA"/>
    <w:rsid w:val="0085703F"/>
    <w:rsid w:val="00860413"/>
    <w:rsid w:val="00861B6C"/>
    <w:rsid w:val="00861D86"/>
    <w:rsid w:val="008624B4"/>
    <w:rsid w:val="00863186"/>
    <w:rsid w:val="00863D68"/>
    <w:rsid w:val="00864047"/>
    <w:rsid w:val="0086479B"/>
    <w:rsid w:val="00865C96"/>
    <w:rsid w:val="00865F94"/>
    <w:rsid w:val="0086649B"/>
    <w:rsid w:val="00866834"/>
    <w:rsid w:val="008670C3"/>
    <w:rsid w:val="008677DA"/>
    <w:rsid w:val="00870020"/>
    <w:rsid w:val="00871304"/>
    <w:rsid w:val="0087144E"/>
    <w:rsid w:val="00871AE0"/>
    <w:rsid w:val="00872766"/>
    <w:rsid w:val="00872C41"/>
    <w:rsid w:val="00875367"/>
    <w:rsid w:val="00875803"/>
    <w:rsid w:val="00875E72"/>
    <w:rsid w:val="00876EAD"/>
    <w:rsid w:val="00877302"/>
    <w:rsid w:val="00881E20"/>
    <w:rsid w:val="00882DA2"/>
    <w:rsid w:val="0088321E"/>
    <w:rsid w:val="0088396D"/>
    <w:rsid w:val="008861D4"/>
    <w:rsid w:val="00886EC7"/>
    <w:rsid w:val="00886F96"/>
    <w:rsid w:val="008922E6"/>
    <w:rsid w:val="008926AA"/>
    <w:rsid w:val="00892D31"/>
    <w:rsid w:val="00892DE0"/>
    <w:rsid w:val="00893A49"/>
    <w:rsid w:val="00895003"/>
    <w:rsid w:val="00895790"/>
    <w:rsid w:val="0089695D"/>
    <w:rsid w:val="00896BBA"/>
    <w:rsid w:val="00896D4C"/>
    <w:rsid w:val="008A1867"/>
    <w:rsid w:val="008A2A6B"/>
    <w:rsid w:val="008A2CE9"/>
    <w:rsid w:val="008A2D37"/>
    <w:rsid w:val="008A3B29"/>
    <w:rsid w:val="008A4C53"/>
    <w:rsid w:val="008A64A5"/>
    <w:rsid w:val="008A7384"/>
    <w:rsid w:val="008B0367"/>
    <w:rsid w:val="008B12B6"/>
    <w:rsid w:val="008B19F6"/>
    <w:rsid w:val="008B1B91"/>
    <w:rsid w:val="008B1F0F"/>
    <w:rsid w:val="008B2517"/>
    <w:rsid w:val="008B2819"/>
    <w:rsid w:val="008B2904"/>
    <w:rsid w:val="008B3239"/>
    <w:rsid w:val="008B3625"/>
    <w:rsid w:val="008B36E5"/>
    <w:rsid w:val="008B49DB"/>
    <w:rsid w:val="008B5684"/>
    <w:rsid w:val="008B5BC2"/>
    <w:rsid w:val="008B6393"/>
    <w:rsid w:val="008B65FB"/>
    <w:rsid w:val="008B75D4"/>
    <w:rsid w:val="008B7F83"/>
    <w:rsid w:val="008C0477"/>
    <w:rsid w:val="008C18B6"/>
    <w:rsid w:val="008C1B97"/>
    <w:rsid w:val="008C1BBA"/>
    <w:rsid w:val="008C23F0"/>
    <w:rsid w:val="008C24DA"/>
    <w:rsid w:val="008C2EBB"/>
    <w:rsid w:val="008C5018"/>
    <w:rsid w:val="008C5AB7"/>
    <w:rsid w:val="008C60B2"/>
    <w:rsid w:val="008C7C2C"/>
    <w:rsid w:val="008C7ECA"/>
    <w:rsid w:val="008D02D7"/>
    <w:rsid w:val="008D0690"/>
    <w:rsid w:val="008D22AD"/>
    <w:rsid w:val="008D29E7"/>
    <w:rsid w:val="008D3300"/>
    <w:rsid w:val="008D4005"/>
    <w:rsid w:val="008D4049"/>
    <w:rsid w:val="008D4592"/>
    <w:rsid w:val="008D520E"/>
    <w:rsid w:val="008D5881"/>
    <w:rsid w:val="008D6D77"/>
    <w:rsid w:val="008D7136"/>
    <w:rsid w:val="008D7E1A"/>
    <w:rsid w:val="008E09ED"/>
    <w:rsid w:val="008E25FD"/>
    <w:rsid w:val="008E426F"/>
    <w:rsid w:val="008E474A"/>
    <w:rsid w:val="008E4F09"/>
    <w:rsid w:val="008E5C0D"/>
    <w:rsid w:val="008E7C3D"/>
    <w:rsid w:val="008F057E"/>
    <w:rsid w:val="008F1F31"/>
    <w:rsid w:val="008F25CA"/>
    <w:rsid w:val="008F47BA"/>
    <w:rsid w:val="008F483F"/>
    <w:rsid w:val="008F4B26"/>
    <w:rsid w:val="008F58AD"/>
    <w:rsid w:val="008F5C72"/>
    <w:rsid w:val="008F6703"/>
    <w:rsid w:val="008F6B37"/>
    <w:rsid w:val="008F7902"/>
    <w:rsid w:val="00900A3C"/>
    <w:rsid w:val="009026E9"/>
    <w:rsid w:val="00902EC0"/>
    <w:rsid w:val="009037CD"/>
    <w:rsid w:val="009039F8"/>
    <w:rsid w:val="00903A51"/>
    <w:rsid w:val="00904197"/>
    <w:rsid w:val="00904448"/>
    <w:rsid w:val="00904E2A"/>
    <w:rsid w:val="00905520"/>
    <w:rsid w:val="00905BFC"/>
    <w:rsid w:val="009078A1"/>
    <w:rsid w:val="0091037D"/>
    <w:rsid w:val="009105D8"/>
    <w:rsid w:val="00912617"/>
    <w:rsid w:val="0091334A"/>
    <w:rsid w:val="009152BC"/>
    <w:rsid w:val="00915602"/>
    <w:rsid w:val="0091622E"/>
    <w:rsid w:val="009174D7"/>
    <w:rsid w:val="00917CB3"/>
    <w:rsid w:val="00917FF0"/>
    <w:rsid w:val="009203FF"/>
    <w:rsid w:val="0092078B"/>
    <w:rsid w:val="00920B67"/>
    <w:rsid w:val="0092207C"/>
    <w:rsid w:val="00922AC7"/>
    <w:rsid w:val="009233C4"/>
    <w:rsid w:val="00923F4A"/>
    <w:rsid w:val="00923F5F"/>
    <w:rsid w:val="009244ED"/>
    <w:rsid w:val="00924DBE"/>
    <w:rsid w:val="00926A17"/>
    <w:rsid w:val="0092738C"/>
    <w:rsid w:val="0093310E"/>
    <w:rsid w:val="0093395C"/>
    <w:rsid w:val="00933A9F"/>
    <w:rsid w:val="00934C97"/>
    <w:rsid w:val="009355A4"/>
    <w:rsid w:val="00935768"/>
    <w:rsid w:val="00935775"/>
    <w:rsid w:val="009367F0"/>
    <w:rsid w:val="00937AA4"/>
    <w:rsid w:val="0094022A"/>
    <w:rsid w:val="00940695"/>
    <w:rsid w:val="009421EC"/>
    <w:rsid w:val="00943189"/>
    <w:rsid w:val="00944011"/>
    <w:rsid w:val="0094433A"/>
    <w:rsid w:val="009447A1"/>
    <w:rsid w:val="00944D71"/>
    <w:rsid w:val="00946084"/>
    <w:rsid w:val="009505EF"/>
    <w:rsid w:val="00950A14"/>
    <w:rsid w:val="00950B7B"/>
    <w:rsid w:val="00950CA6"/>
    <w:rsid w:val="00951711"/>
    <w:rsid w:val="00952CD8"/>
    <w:rsid w:val="009545CB"/>
    <w:rsid w:val="00954683"/>
    <w:rsid w:val="00954ED4"/>
    <w:rsid w:val="00955F9E"/>
    <w:rsid w:val="009603C8"/>
    <w:rsid w:val="009609C5"/>
    <w:rsid w:val="009620BA"/>
    <w:rsid w:val="00962352"/>
    <w:rsid w:val="009631B0"/>
    <w:rsid w:val="00963B06"/>
    <w:rsid w:val="00963E53"/>
    <w:rsid w:val="00964EAE"/>
    <w:rsid w:val="0096695B"/>
    <w:rsid w:val="00966C3E"/>
    <w:rsid w:val="00966DA0"/>
    <w:rsid w:val="00967A63"/>
    <w:rsid w:val="00967B7A"/>
    <w:rsid w:val="00970232"/>
    <w:rsid w:val="00972439"/>
    <w:rsid w:val="00972AA2"/>
    <w:rsid w:val="009737E9"/>
    <w:rsid w:val="00974443"/>
    <w:rsid w:val="00974C09"/>
    <w:rsid w:val="0097500E"/>
    <w:rsid w:val="0097583A"/>
    <w:rsid w:val="009758D8"/>
    <w:rsid w:val="00976BB1"/>
    <w:rsid w:val="00977485"/>
    <w:rsid w:val="00977EB7"/>
    <w:rsid w:val="009803A9"/>
    <w:rsid w:val="009804FD"/>
    <w:rsid w:val="00980F64"/>
    <w:rsid w:val="0098269F"/>
    <w:rsid w:val="009834C5"/>
    <w:rsid w:val="00984233"/>
    <w:rsid w:val="0098657A"/>
    <w:rsid w:val="009868C8"/>
    <w:rsid w:val="00986BAA"/>
    <w:rsid w:val="00987AEE"/>
    <w:rsid w:val="00990C7E"/>
    <w:rsid w:val="00990E27"/>
    <w:rsid w:val="00991B40"/>
    <w:rsid w:val="00992439"/>
    <w:rsid w:val="00992F89"/>
    <w:rsid w:val="009947CC"/>
    <w:rsid w:val="009955E8"/>
    <w:rsid w:val="009967ED"/>
    <w:rsid w:val="009A0331"/>
    <w:rsid w:val="009A0BC6"/>
    <w:rsid w:val="009A1482"/>
    <w:rsid w:val="009A1AF8"/>
    <w:rsid w:val="009A2C63"/>
    <w:rsid w:val="009A36C0"/>
    <w:rsid w:val="009A3ECE"/>
    <w:rsid w:val="009A44D2"/>
    <w:rsid w:val="009A53A9"/>
    <w:rsid w:val="009A62B9"/>
    <w:rsid w:val="009A7A00"/>
    <w:rsid w:val="009B06F9"/>
    <w:rsid w:val="009B2AFE"/>
    <w:rsid w:val="009B39A2"/>
    <w:rsid w:val="009B6D1C"/>
    <w:rsid w:val="009B7E15"/>
    <w:rsid w:val="009B7E9E"/>
    <w:rsid w:val="009C0F4C"/>
    <w:rsid w:val="009C10DF"/>
    <w:rsid w:val="009C2247"/>
    <w:rsid w:val="009C283A"/>
    <w:rsid w:val="009C390E"/>
    <w:rsid w:val="009C424E"/>
    <w:rsid w:val="009C440B"/>
    <w:rsid w:val="009C5784"/>
    <w:rsid w:val="009C630B"/>
    <w:rsid w:val="009C6FB8"/>
    <w:rsid w:val="009C750E"/>
    <w:rsid w:val="009D011C"/>
    <w:rsid w:val="009D1DC5"/>
    <w:rsid w:val="009D275E"/>
    <w:rsid w:val="009D2C3D"/>
    <w:rsid w:val="009D353C"/>
    <w:rsid w:val="009D4782"/>
    <w:rsid w:val="009D54BF"/>
    <w:rsid w:val="009D6F13"/>
    <w:rsid w:val="009D7B5C"/>
    <w:rsid w:val="009D7FEE"/>
    <w:rsid w:val="009E030E"/>
    <w:rsid w:val="009E15A0"/>
    <w:rsid w:val="009E43F1"/>
    <w:rsid w:val="009E53DE"/>
    <w:rsid w:val="009E59C9"/>
    <w:rsid w:val="009E5B10"/>
    <w:rsid w:val="009E7638"/>
    <w:rsid w:val="009E7C8C"/>
    <w:rsid w:val="009E7EF8"/>
    <w:rsid w:val="009F1C7B"/>
    <w:rsid w:val="009F3D7D"/>
    <w:rsid w:val="009F4AF9"/>
    <w:rsid w:val="009F604D"/>
    <w:rsid w:val="009F642A"/>
    <w:rsid w:val="009F6532"/>
    <w:rsid w:val="009F69C1"/>
    <w:rsid w:val="00A01BAE"/>
    <w:rsid w:val="00A024BE"/>
    <w:rsid w:val="00A02785"/>
    <w:rsid w:val="00A02C73"/>
    <w:rsid w:val="00A02F53"/>
    <w:rsid w:val="00A03291"/>
    <w:rsid w:val="00A03E30"/>
    <w:rsid w:val="00A04589"/>
    <w:rsid w:val="00A04DD1"/>
    <w:rsid w:val="00A05832"/>
    <w:rsid w:val="00A05A6E"/>
    <w:rsid w:val="00A0692E"/>
    <w:rsid w:val="00A07301"/>
    <w:rsid w:val="00A07982"/>
    <w:rsid w:val="00A102C8"/>
    <w:rsid w:val="00A10468"/>
    <w:rsid w:val="00A10D2B"/>
    <w:rsid w:val="00A10DC6"/>
    <w:rsid w:val="00A1309D"/>
    <w:rsid w:val="00A1384C"/>
    <w:rsid w:val="00A145DC"/>
    <w:rsid w:val="00A1476E"/>
    <w:rsid w:val="00A15F41"/>
    <w:rsid w:val="00A165C2"/>
    <w:rsid w:val="00A1711D"/>
    <w:rsid w:val="00A17443"/>
    <w:rsid w:val="00A17728"/>
    <w:rsid w:val="00A17AC4"/>
    <w:rsid w:val="00A204DC"/>
    <w:rsid w:val="00A20ADB"/>
    <w:rsid w:val="00A2132A"/>
    <w:rsid w:val="00A21BD3"/>
    <w:rsid w:val="00A22743"/>
    <w:rsid w:val="00A22AD1"/>
    <w:rsid w:val="00A251F0"/>
    <w:rsid w:val="00A26046"/>
    <w:rsid w:val="00A265C5"/>
    <w:rsid w:val="00A2671A"/>
    <w:rsid w:val="00A2690A"/>
    <w:rsid w:val="00A26ED1"/>
    <w:rsid w:val="00A26EF3"/>
    <w:rsid w:val="00A26F17"/>
    <w:rsid w:val="00A31413"/>
    <w:rsid w:val="00A31649"/>
    <w:rsid w:val="00A323A8"/>
    <w:rsid w:val="00A32841"/>
    <w:rsid w:val="00A33E18"/>
    <w:rsid w:val="00A3436C"/>
    <w:rsid w:val="00A344B8"/>
    <w:rsid w:val="00A34597"/>
    <w:rsid w:val="00A34BA3"/>
    <w:rsid w:val="00A364B2"/>
    <w:rsid w:val="00A364E1"/>
    <w:rsid w:val="00A365C1"/>
    <w:rsid w:val="00A4032A"/>
    <w:rsid w:val="00A404B8"/>
    <w:rsid w:val="00A41C46"/>
    <w:rsid w:val="00A41C5A"/>
    <w:rsid w:val="00A42BF6"/>
    <w:rsid w:val="00A4301A"/>
    <w:rsid w:val="00A43CA0"/>
    <w:rsid w:val="00A43E15"/>
    <w:rsid w:val="00A451EA"/>
    <w:rsid w:val="00A45DDD"/>
    <w:rsid w:val="00A4768B"/>
    <w:rsid w:val="00A5057F"/>
    <w:rsid w:val="00A50AF7"/>
    <w:rsid w:val="00A50C3C"/>
    <w:rsid w:val="00A52453"/>
    <w:rsid w:val="00A52AF3"/>
    <w:rsid w:val="00A534B3"/>
    <w:rsid w:val="00A559BD"/>
    <w:rsid w:val="00A573C6"/>
    <w:rsid w:val="00A576F1"/>
    <w:rsid w:val="00A60EDB"/>
    <w:rsid w:val="00A61272"/>
    <w:rsid w:val="00A61625"/>
    <w:rsid w:val="00A61A01"/>
    <w:rsid w:val="00A6341A"/>
    <w:rsid w:val="00A6353B"/>
    <w:rsid w:val="00A63658"/>
    <w:rsid w:val="00A64C70"/>
    <w:rsid w:val="00A665A0"/>
    <w:rsid w:val="00A665E9"/>
    <w:rsid w:val="00A6666C"/>
    <w:rsid w:val="00A66679"/>
    <w:rsid w:val="00A66BA3"/>
    <w:rsid w:val="00A6711C"/>
    <w:rsid w:val="00A6722C"/>
    <w:rsid w:val="00A6792F"/>
    <w:rsid w:val="00A6796A"/>
    <w:rsid w:val="00A70155"/>
    <w:rsid w:val="00A70D63"/>
    <w:rsid w:val="00A71F51"/>
    <w:rsid w:val="00A72A38"/>
    <w:rsid w:val="00A72E94"/>
    <w:rsid w:val="00A72E9F"/>
    <w:rsid w:val="00A73006"/>
    <w:rsid w:val="00A73B39"/>
    <w:rsid w:val="00A758DD"/>
    <w:rsid w:val="00A75AEB"/>
    <w:rsid w:val="00A76799"/>
    <w:rsid w:val="00A7759F"/>
    <w:rsid w:val="00A779E2"/>
    <w:rsid w:val="00A809B0"/>
    <w:rsid w:val="00A80F6C"/>
    <w:rsid w:val="00A836C9"/>
    <w:rsid w:val="00A8546A"/>
    <w:rsid w:val="00A85956"/>
    <w:rsid w:val="00A85FE5"/>
    <w:rsid w:val="00A87498"/>
    <w:rsid w:val="00A87C4C"/>
    <w:rsid w:val="00A9077F"/>
    <w:rsid w:val="00A91AB4"/>
    <w:rsid w:val="00A94455"/>
    <w:rsid w:val="00A96C7B"/>
    <w:rsid w:val="00A97736"/>
    <w:rsid w:val="00A97E86"/>
    <w:rsid w:val="00AA086C"/>
    <w:rsid w:val="00AA13C1"/>
    <w:rsid w:val="00AA1E45"/>
    <w:rsid w:val="00AA268D"/>
    <w:rsid w:val="00AA2EC5"/>
    <w:rsid w:val="00AA31AB"/>
    <w:rsid w:val="00AA55A5"/>
    <w:rsid w:val="00AA57AE"/>
    <w:rsid w:val="00AA5A64"/>
    <w:rsid w:val="00AA5EDB"/>
    <w:rsid w:val="00AA720F"/>
    <w:rsid w:val="00AB056E"/>
    <w:rsid w:val="00AB0958"/>
    <w:rsid w:val="00AB0BC1"/>
    <w:rsid w:val="00AB0D88"/>
    <w:rsid w:val="00AB13F7"/>
    <w:rsid w:val="00AB1C98"/>
    <w:rsid w:val="00AB1DA3"/>
    <w:rsid w:val="00AB20C3"/>
    <w:rsid w:val="00AB24A6"/>
    <w:rsid w:val="00AB2C93"/>
    <w:rsid w:val="00AB3B29"/>
    <w:rsid w:val="00AB4A7A"/>
    <w:rsid w:val="00AB5099"/>
    <w:rsid w:val="00AB7855"/>
    <w:rsid w:val="00AB7B18"/>
    <w:rsid w:val="00AC0391"/>
    <w:rsid w:val="00AC138E"/>
    <w:rsid w:val="00AC19C3"/>
    <w:rsid w:val="00AC1CC8"/>
    <w:rsid w:val="00AC2645"/>
    <w:rsid w:val="00AC31C3"/>
    <w:rsid w:val="00AC3288"/>
    <w:rsid w:val="00AC4C02"/>
    <w:rsid w:val="00AC554D"/>
    <w:rsid w:val="00AC6F10"/>
    <w:rsid w:val="00AD2051"/>
    <w:rsid w:val="00AD22A4"/>
    <w:rsid w:val="00AD3492"/>
    <w:rsid w:val="00AD3548"/>
    <w:rsid w:val="00AD3CAD"/>
    <w:rsid w:val="00AD3D9E"/>
    <w:rsid w:val="00AD4E37"/>
    <w:rsid w:val="00AD5025"/>
    <w:rsid w:val="00AD6991"/>
    <w:rsid w:val="00AD714E"/>
    <w:rsid w:val="00AD735B"/>
    <w:rsid w:val="00AE0002"/>
    <w:rsid w:val="00AE0BA5"/>
    <w:rsid w:val="00AE14B0"/>
    <w:rsid w:val="00AE211B"/>
    <w:rsid w:val="00AE39B7"/>
    <w:rsid w:val="00AE3CED"/>
    <w:rsid w:val="00AE5308"/>
    <w:rsid w:val="00AE531C"/>
    <w:rsid w:val="00AE6512"/>
    <w:rsid w:val="00AE6568"/>
    <w:rsid w:val="00AE6A23"/>
    <w:rsid w:val="00AE7122"/>
    <w:rsid w:val="00AF00D0"/>
    <w:rsid w:val="00AF0239"/>
    <w:rsid w:val="00AF0369"/>
    <w:rsid w:val="00AF1959"/>
    <w:rsid w:val="00AF1A8B"/>
    <w:rsid w:val="00AF1F09"/>
    <w:rsid w:val="00AF2018"/>
    <w:rsid w:val="00AF203E"/>
    <w:rsid w:val="00AF25C9"/>
    <w:rsid w:val="00AF2C97"/>
    <w:rsid w:val="00AF383D"/>
    <w:rsid w:val="00AF5086"/>
    <w:rsid w:val="00AF5525"/>
    <w:rsid w:val="00AF60CB"/>
    <w:rsid w:val="00AF62F4"/>
    <w:rsid w:val="00AF655B"/>
    <w:rsid w:val="00AF7194"/>
    <w:rsid w:val="00AF71B5"/>
    <w:rsid w:val="00AF7730"/>
    <w:rsid w:val="00B00B6D"/>
    <w:rsid w:val="00B00D19"/>
    <w:rsid w:val="00B01017"/>
    <w:rsid w:val="00B0507D"/>
    <w:rsid w:val="00B06763"/>
    <w:rsid w:val="00B074FF"/>
    <w:rsid w:val="00B07BCE"/>
    <w:rsid w:val="00B116EC"/>
    <w:rsid w:val="00B119A3"/>
    <w:rsid w:val="00B11FE8"/>
    <w:rsid w:val="00B13749"/>
    <w:rsid w:val="00B13F00"/>
    <w:rsid w:val="00B14064"/>
    <w:rsid w:val="00B143ED"/>
    <w:rsid w:val="00B1589C"/>
    <w:rsid w:val="00B174BF"/>
    <w:rsid w:val="00B20088"/>
    <w:rsid w:val="00B205F0"/>
    <w:rsid w:val="00B20FF6"/>
    <w:rsid w:val="00B215D5"/>
    <w:rsid w:val="00B21755"/>
    <w:rsid w:val="00B23617"/>
    <w:rsid w:val="00B237D9"/>
    <w:rsid w:val="00B24BB9"/>
    <w:rsid w:val="00B24C4C"/>
    <w:rsid w:val="00B25473"/>
    <w:rsid w:val="00B26022"/>
    <w:rsid w:val="00B26DD2"/>
    <w:rsid w:val="00B2772A"/>
    <w:rsid w:val="00B27B25"/>
    <w:rsid w:val="00B30018"/>
    <w:rsid w:val="00B31400"/>
    <w:rsid w:val="00B3164C"/>
    <w:rsid w:val="00B320E3"/>
    <w:rsid w:val="00B32530"/>
    <w:rsid w:val="00B3269B"/>
    <w:rsid w:val="00B337D8"/>
    <w:rsid w:val="00B33C56"/>
    <w:rsid w:val="00B33E6E"/>
    <w:rsid w:val="00B3762F"/>
    <w:rsid w:val="00B37712"/>
    <w:rsid w:val="00B3781B"/>
    <w:rsid w:val="00B37D8E"/>
    <w:rsid w:val="00B401DC"/>
    <w:rsid w:val="00B404A7"/>
    <w:rsid w:val="00B40861"/>
    <w:rsid w:val="00B41500"/>
    <w:rsid w:val="00B441B1"/>
    <w:rsid w:val="00B44D17"/>
    <w:rsid w:val="00B46D88"/>
    <w:rsid w:val="00B5006B"/>
    <w:rsid w:val="00B50109"/>
    <w:rsid w:val="00B528F4"/>
    <w:rsid w:val="00B54EA1"/>
    <w:rsid w:val="00B552A7"/>
    <w:rsid w:val="00B57015"/>
    <w:rsid w:val="00B60745"/>
    <w:rsid w:val="00B60FFE"/>
    <w:rsid w:val="00B612F4"/>
    <w:rsid w:val="00B61771"/>
    <w:rsid w:val="00B620AF"/>
    <w:rsid w:val="00B62A4D"/>
    <w:rsid w:val="00B62E61"/>
    <w:rsid w:val="00B6394A"/>
    <w:rsid w:val="00B63A69"/>
    <w:rsid w:val="00B64112"/>
    <w:rsid w:val="00B6497F"/>
    <w:rsid w:val="00B64EAD"/>
    <w:rsid w:val="00B65269"/>
    <w:rsid w:val="00B65847"/>
    <w:rsid w:val="00B6687D"/>
    <w:rsid w:val="00B66BE2"/>
    <w:rsid w:val="00B6745B"/>
    <w:rsid w:val="00B67F37"/>
    <w:rsid w:val="00B67F89"/>
    <w:rsid w:val="00B70076"/>
    <w:rsid w:val="00B702F2"/>
    <w:rsid w:val="00B71106"/>
    <w:rsid w:val="00B7144B"/>
    <w:rsid w:val="00B7206D"/>
    <w:rsid w:val="00B72857"/>
    <w:rsid w:val="00B74472"/>
    <w:rsid w:val="00B754C6"/>
    <w:rsid w:val="00B75E8B"/>
    <w:rsid w:val="00B76BF7"/>
    <w:rsid w:val="00B76F70"/>
    <w:rsid w:val="00B80220"/>
    <w:rsid w:val="00B80EB5"/>
    <w:rsid w:val="00B81AA2"/>
    <w:rsid w:val="00B8360C"/>
    <w:rsid w:val="00B8424F"/>
    <w:rsid w:val="00B85185"/>
    <w:rsid w:val="00B851A1"/>
    <w:rsid w:val="00B8649D"/>
    <w:rsid w:val="00B86885"/>
    <w:rsid w:val="00B900E2"/>
    <w:rsid w:val="00B916BD"/>
    <w:rsid w:val="00B917EE"/>
    <w:rsid w:val="00B91F04"/>
    <w:rsid w:val="00B91F85"/>
    <w:rsid w:val="00B92714"/>
    <w:rsid w:val="00B94EC1"/>
    <w:rsid w:val="00B9591C"/>
    <w:rsid w:val="00B95B73"/>
    <w:rsid w:val="00B95CF8"/>
    <w:rsid w:val="00B960BE"/>
    <w:rsid w:val="00B969E3"/>
    <w:rsid w:val="00BA011A"/>
    <w:rsid w:val="00BA0566"/>
    <w:rsid w:val="00BA139A"/>
    <w:rsid w:val="00BA1FD5"/>
    <w:rsid w:val="00BA2322"/>
    <w:rsid w:val="00BA3DB1"/>
    <w:rsid w:val="00BA5ACC"/>
    <w:rsid w:val="00BA7212"/>
    <w:rsid w:val="00BB0933"/>
    <w:rsid w:val="00BB110E"/>
    <w:rsid w:val="00BB114C"/>
    <w:rsid w:val="00BB1620"/>
    <w:rsid w:val="00BB173D"/>
    <w:rsid w:val="00BB2792"/>
    <w:rsid w:val="00BB390C"/>
    <w:rsid w:val="00BB3C34"/>
    <w:rsid w:val="00BB5AE2"/>
    <w:rsid w:val="00BB6424"/>
    <w:rsid w:val="00BB6A03"/>
    <w:rsid w:val="00BC0E09"/>
    <w:rsid w:val="00BC117D"/>
    <w:rsid w:val="00BC2361"/>
    <w:rsid w:val="00BC29BC"/>
    <w:rsid w:val="00BC3B8B"/>
    <w:rsid w:val="00BC3CE2"/>
    <w:rsid w:val="00BC44D3"/>
    <w:rsid w:val="00BC4917"/>
    <w:rsid w:val="00BC5D2F"/>
    <w:rsid w:val="00BC650C"/>
    <w:rsid w:val="00BC7600"/>
    <w:rsid w:val="00BC7652"/>
    <w:rsid w:val="00BD02D5"/>
    <w:rsid w:val="00BD0D89"/>
    <w:rsid w:val="00BD12FF"/>
    <w:rsid w:val="00BD1833"/>
    <w:rsid w:val="00BD19EA"/>
    <w:rsid w:val="00BD1C7C"/>
    <w:rsid w:val="00BD2A72"/>
    <w:rsid w:val="00BD38AB"/>
    <w:rsid w:val="00BD4A90"/>
    <w:rsid w:val="00BD4B83"/>
    <w:rsid w:val="00BD5B25"/>
    <w:rsid w:val="00BD5F37"/>
    <w:rsid w:val="00BD7EBD"/>
    <w:rsid w:val="00BE0174"/>
    <w:rsid w:val="00BE06C1"/>
    <w:rsid w:val="00BE1245"/>
    <w:rsid w:val="00BE2022"/>
    <w:rsid w:val="00BE2C50"/>
    <w:rsid w:val="00BE2E78"/>
    <w:rsid w:val="00BE485E"/>
    <w:rsid w:val="00BE4B91"/>
    <w:rsid w:val="00BE60C2"/>
    <w:rsid w:val="00BE6A58"/>
    <w:rsid w:val="00BF1ABC"/>
    <w:rsid w:val="00BF22E8"/>
    <w:rsid w:val="00BF2611"/>
    <w:rsid w:val="00BF2D5D"/>
    <w:rsid w:val="00BF3A19"/>
    <w:rsid w:val="00BF45AF"/>
    <w:rsid w:val="00BF4938"/>
    <w:rsid w:val="00BF702F"/>
    <w:rsid w:val="00BF7202"/>
    <w:rsid w:val="00BF74F3"/>
    <w:rsid w:val="00C00998"/>
    <w:rsid w:val="00C013F1"/>
    <w:rsid w:val="00C01988"/>
    <w:rsid w:val="00C02316"/>
    <w:rsid w:val="00C04B21"/>
    <w:rsid w:val="00C05D1A"/>
    <w:rsid w:val="00C07185"/>
    <w:rsid w:val="00C07B65"/>
    <w:rsid w:val="00C07C77"/>
    <w:rsid w:val="00C07ED4"/>
    <w:rsid w:val="00C10E3B"/>
    <w:rsid w:val="00C1114A"/>
    <w:rsid w:val="00C1165E"/>
    <w:rsid w:val="00C11716"/>
    <w:rsid w:val="00C126E2"/>
    <w:rsid w:val="00C13830"/>
    <w:rsid w:val="00C1456B"/>
    <w:rsid w:val="00C15132"/>
    <w:rsid w:val="00C151EA"/>
    <w:rsid w:val="00C1543E"/>
    <w:rsid w:val="00C1589A"/>
    <w:rsid w:val="00C15D6B"/>
    <w:rsid w:val="00C16A9E"/>
    <w:rsid w:val="00C16CA5"/>
    <w:rsid w:val="00C17219"/>
    <w:rsid w:val="00C17D9C"/>
    <w:rsid w:val="00C20D30"/>
    <w:rsid w:val="00C2218B"/>
    <w:rsid w:val="00C22F9F"/>
    <w:rsid w:val="00C2456C"/>
    <w:rsid w:val="00C247CC"/>
    <w:rsid w:val="00C253FE"/>
    <w:rsid w:val="00C2650C"/>
    <w:rsid w:val="00C26D9C"/>
    <w:rsid w:val="00C303D2"/>
    <w:rsid w:val="00C313D9"/>
    <w:rsid w:val="00C314DC"/>
    <w:rsid w:val="00C314FF"/>
    <w:rsid w:val="00C31596"/>
    <w:rsid w:val="00C319DF"/>
    <w:rsid w:val="00C3392C"/>
    <w:rsid w:val="00C3454A"/>
    <w:rsid w:val="00C361D6"/>
    <w:rsid w:val="00C365EF"/>
    <w:rsid w:val="00C37C5E"/>
    <w:rsid w:val="00C404AC"/>
    <w:rsid w:val="00C4071A"/>
    <w:rsid w:val="00C40F93"/>
    <w:rsid w:val="00C41FA9"/>
    <w:rsid w:val="00C4269A"/>
    <w:rsid w:val="00C462E7"/>
    <w:rsid w:val="00C4717D"/>
    <w:rsid w:val="00C477A1"/>
    <w:rsid w:val="00C47956"/>
    <w:rsid w:val="00C509CB"/>
    <w:rsid w:val="00C52458"/>
    <w:rsid w:val="00C54537"/>
    <w:rsid w:val="00C5461F"/>
    <w:rsid w:val="00C54DE4"/>
    <w:rsid w:val="00C54F55"/>
    <w:rsid w:val="00C55455"/>
    <w:rsid w:val="00C56A73"/>
    <w:rsid w:val="00C56BCD"/>
    <w:rsid w:val="00C57CFE"/>
    <w:rsid w:val="00C61023"/>
    <w:rsid w:val="00C626B6"/>
    <w:rsid w:val="00C6292C"/>
    <w:rsid w:val="00C62CF0"/>
    <w:rsid w:val="00C63A7A"/>
    <w:rsid w:val="00C63AB3"/>
    <w:rsid w:val="00C65075"/>
    <w:rsid w:val="00C650E1"/>
    <w:rsid w:val="00C66407"/>
    <w:rsid w:val="00C67664"/>
    <w:rsid w:val="00C67E59"/>
    <w:rsid w:val="00C7073A"/>
    <w:rsid w:val="00C7190F"/>
    <w:rsid w:val="00C71C62"/>
    <w:rsid w:val="00C73055"/>
    <w:rsid w:val="00C73168"/>
    <w:rsid w:val="00C73608"/>
    <w:rsid w:val="00C73FC7"/>
    <w:rsid w:val="00C75F2F"/>
    <w:rsid w:val="00C76016"/>
    <w:rsid w:val="00C767BB"/>
    <w:rsid w:val="00C76850"/>
    <w:rsid w:val="00C76DBA"/>
    <w:rsid w:val="00C772B5"/>
    <w:rsid w:val="00C80704"/>
    <w:rsid w:val="00C80F01"/>
    <w:rsid w:val="00C82075"/>
    <w:rsid w:val="00C82BD9"/>
    <w:rsid w:val="00C83258"/>
    <w:rsid w:val="00C845FF"/>
    <w:rsid w:val="00C848C4"/>
    <w:rsid w:val="00C85CB2"/>
    <w:rsid w:val="00C902D3"/>
    <w:rsid w:val="00C903EC"/>
    <w:rsid w:val="00C91261"/>
    <w:rsid w:val="00C912CE"/>
    <w:rsid w:val="00C9132B"/>
    <w:rsid w:val="00C91FD4"/>
    <w:rsid w:val="00C94EB5"/>
    <w:rsid w:val="00C95569"/>
    <w:rsid w:val="00C95F91"/>
    <w:rsid w:val="00C96049"/>
    <w:rsid w:val="00CA13C0"/>
    <w:rsid w:val="00CA19C5"/>
    <w:rsid w:val="00CA30AB"/>
    <w:rsid w:val="00CA3417"/>
    <w:rsid w:val="00CA3D13"/>
    <w:rsid w:val="00CA3EDB"/>
    <w:rsid w:val="00CA3FB0"/>
    <w:rsid w:val="00CA42B6"/>
    <w:rsid w:val="00CA551D"/>
    <w:rsid w:val="00CA5D2D"/>
    <w:rsid w:val="00CA6357"/>
    <w:rsid w:val="00CA65A1"/>
    <w:rsid w:val="00CA68AE"/>
    <w:rsid w:val="00CA716F"/>
    <w:rsid w:val="00CA7414"/>
    <w:rsid w:val="00CA7A41"/>
    <w:rsid w:val="00CA7D85"/>
    <w:rsid w:val="00CB00F1"/>
    <w:rsid w:val="00CB16C6"/>
    <w:rsid w:val="00CB38B7"/>
    <w:rsid w:val="00CB4206"/>
    <w:rsid w:val="00CB45C3"/>
    <w:rsid w:val="00CB4978"/>
    <w:rsid w:val="00CB4DF6"/>
    <w:rsid w:val="00CB523E"/>
    <w:rsid w:val="00CB6CA2"/>
    <w:rsid w:val="00CC0933"/>
    <w:rsid w:val="00CC0C15"/>
    <w:rsid w:val="00CC0E85"/>
    <w:rsid w:val="00CC21E6"/>
    <w:rsid w:val="00CC345A"/>
    <w:rsid w:val="00CC3D99"/>
    <w:rsid w:val="00CC3E01"/>
    <w:rsid w:val="00CC44CA"/>
    <w:rsid w:val="00CC4594"/>
    <w:rsid w:val="00CC563F"/>
    <w:rsid w:val="00CC5E01"/>
    <w:rsid w:val="00CC6C29"/>
    <w:rsid w:val="00CC6E0A"/>
    <w:rsid w:val="00CC7C36"/>
    <w:rsid w:val="00CD02F0"/>
    <w:rsid w:val="00CD0D93"/>
    <w:rsid w:val="00CD0FD1"/>
    <w:rsid w:val="00CD23BC"/>
    <w:rsid w:val="00CD2A00"/>
    <w:rsid w:val="00CD2DA0"/>
    <w:rsid w:val="00CD462D"/>
    <w:rsid w:val="00CD4993"/>
    <w:rsid w:val="00CD4CFC"/>
    <w:rsid w:val="00CD61D2"/>
    <w:rsid w:val="00CD6240"/>
    <w:rsid w:val="00CD6B72"/>
    <w:rsid w:val="00CD76EC"/>
    <w:rsid w:val="00CD7AC8"/>
    <w:rsid w:val="00CE0198"/>
    <w:rsid w:val="00CE0E49"/>
    <w:rsid w:val="00CE124D"/>
    <w:rsid w:val="00CE2335"/>
    <w:rsid w:val="00CE2D33"/>
    <w:rsid w:val="00CE4082"/>
    <w:rsid w:val="00CE40B9"/>
    <w:rsid w:val="00CE46B1"/>
    <w:rsid w:val="00CE6493"/>
    <w:rsid w:val="00CE68B7"/>
    <w:rsid w:val="00CE6918"/>
    <w:rsid w:val="00CE6BC4"/>
    <w:rsid w:val="00CE72BA"/>
    <w:rsid w:val="00CE7DD0"/>
    <w:rsid w:val="00CF020D"/>
    <w:rsid w:val="00CF1B4A"/>
    <w:rsid w:val="00CF1F7B"/>
    <w:rsid w:val="00CF5AC3"/>
    <w:rsid w:val="00CF5F5F"/>
    <w:rsid w:val="00CF651C"/>
    <w:rsid w:val="00CF657B"/>
    <w:rsid w:val="00CF679F"/>
    <w:rsid w:val="00CF6AAA"/>
    <w:rsid w:val="00CF70A8"/>
    <w:rsid w:val="00D0033F"/>
    <w:rsid w:val="00D00F9B"/>
    <w:rsid w:val="00D00FB2"/>
    <w:rsid w:val="00D0119A"/>
    <w:rsid w:val="00D01EDD"/>
    <w:rsid w:val="00D02961"/>
    <w:rsid w:val="00D02D26"/>
    <w:rsid w:val="00D03200"/>
    <w:rsid w:val="00D03A89"/>
    <w:rsid w:val="00D04A13"/>
    <w:rsid w:val="00D05A7D"/>
    <w:rsid w:val="00D0602B"/>
    <w:rsid w:val="00D06420"/>
    <w:rsid w:val="00D06C88"/>
    <w:rsid w:val="00D06FA4"/>
    <w:rsid w:val="00D07126"/>
    <w:rsid w:val="00D07B70"/>
    <w:rsid w:val="00D105AE"/>
    <w:rsid w:val="00D11668"/>
    <w:rsid w:val="00D11BB6"/>
    <w:rsid w:val="00D121B6"/>
    <w:rsid w:val="00D121E5"/>
    <w:rsid w:val="00D12E4C"/>
    <w:rsid w:val="00D137C8"/>
    <w:rsid w:val="00D141C0"/>
    <w:rsid w:val="00D146FD"/>
    <w:rsid w:val="00D14C5F"/>
    <w:rsid w:val="00D155C8"/>
    <w:rsid w:val="00D16020"/>
    <w:rsid w:val="00D164A3"/>
    <w:rsid w:val="00D17784"/>
    <w:rsid w:val="00D17D44"/>
    <w:rsid w:val="00D204DC"/>
    <w:rsid w:val="00D2089B"/>
    <w:rsid w:val="00D213A1"/>
    <w:rsid w:val="00D21782"/>
    <w:rsid w:val="00D22E5B"/>
    <w:rsid w:val="00D22EAB"/>
    <w:rsid w:val="00D2318F"/>
    <w:rsid w:val="00D25495"/>
    <w:rsid w:val="00D25F5D"/>
    <w:rsid w:val="00D272A9"/>
    <w:rsid w:val="00D27BA6"/>
    <w:rsid w:val="00D31B18"/>
    <w:rsid w:val="00D3358D"/>
    <w:rsid w:val="00D3491F"/>
    <w:rsid w:val="00D355C0"/>
    <w:rsid w:val="00D35E4A"/>
    <w:rsid w:val="00D36092"/>
    <w:rsid w:val="00D365B9"/>
    <w:rsid w:val="00D4060D"/>
    <w:rsid w:val="00D41283"/>
    <w:rsid w:val="00D41605"/>
    <w:rsid w:val="00D42260"/>
    <w:rsid w:val="00D42CFB"/>
    <w:rsid w:val="00D4341C"/>
    <w:rsid w:val="00D43662"/>
    <w:rsid w:val="00D43D3F"/>
    <w:rsid w:val="00D44C35"/>
    <w:rsid w:val="00D45D29"/>
    <w:rsid w:val="00D47E90"/>
    <w:rsid w:val="00D51E19"/>
    <w:rsid w:val="00D530D5"/>
    <w:rsid w:val="00D53788"/>
    <w:rsid w:val="00D537D6"/>
    <w:rsid w:val="00D54606"/>
    <w:rsid w:val="00D552D6"/>
    <w:rsid w:val="00D55570"/>
    <w:rsid w:val="00D55C5E"/>
    <w:rsid w:val="00D56FB9"/>
    <w:rsid w:val="00D57F1E"/>
    <w:rsid w:val="00D6070C"/>
    <w:rsid w:val="00D609E8"/>
    <w:rsid w:val="00D61512"/>
    <w:rsid w:val="00D627A4"/>
    <w:rsid w:val="00D63CC3"/>
    <w:rsid w:val="00D63D3F"/>
    <w:rsid w:val="00D6438C"/>
    <w:rsid w:val="00D64AC3"/>
    <w:rsid w:val="00D67793"/>
    <w:rsid w:val="00D70B6E"/>
    <w:rsid w:val="00D70C73"/>
    <w:rsid w:val="00D713EB"/>
    <w:rsid w:val="00D715CC"/>
    <w:rsid w:val="00D71E58"/>
    <w:rsid w:val="00D74BBB"/>
    <w:rsid w:val="00D74F5B"/>
    <w:rsid w:val="00D7533A"/>
    <w:rsid w:val="00D75816"/>
    <w:rsid w:val="00D759F3"/>
    <w:rsid w:val="00D76612"/>
    <w:rsid w:val="00D76CF7"/>
    <w:rsid w:val="00D770BD"/>
    <w:rsid w:val="00D77961"/>
    <w:rsid w:val="00D82048"/>
    <w:rsid w:val="00D823E0"/>
    <w:rsid w:val="00D85039"/>
    <w:rsid w:val="00D85E8D"/>
    <w:rsid w:val="00D86DC0"/>
    <w:rsid w:val="00D87252"/>
    <w:rsid w:val="00D8748F"/>
    <w:rsid w:val="00D8750E"/>
    <w:rsid w:val="00D87EB9"/>
    <w:rsid w:val="00D90626"/>
    <w:rsid w:val="00D916E1"/>
    <w:rsid w:val="00D9198B"/>
    <w:rsid w:val="00D91A0A"/>
    <w:rsid w:val="00D92176"/>
    <w:rsid w:val="00D939A6"/>
    <w:rsid w:val="00D93A65"/>
    <w:rsid w:val="00D94356"/>
    <w:rsid w:val="00D9449E"/>
    <w:rsid w:val="00D94991"/>
    <w:rsid w:val="00D95723"/>
    <w:rsid w:val="00D95862"/>
    <w:rsid w:val="00DA19C2"/>
    <w:rsid w:val="00DA25A7"/>
    <w:rsid w:val="00DA2A7D"/>
    <w:rsid w:val="00DA332C"/>
    <w:rsid w:val="00DA5B76"/>
    <w:rsid w:val="00DA769C"/>
    <w:rsid w:val="00DA78EE"/>
    <w:rsid w:val="00DA7AB1"/>
    <w:rsid w:val="00DB22BE"/>
    <w:rsid w:val="00DB4A53"/>
    <w:rsid w:val="00DB4AAE"/>
    <w:rsid w:val="00DB664C"/>
    <w:rsid w:val="00DB6D2C"/>
    <w:rsid w:val="00DC03B2"/>
    <w:rsid w:val="00DC11E3"/>
    <w:rsid w:val="00DC21F2"/>
    <w:rsid w:val="00DC23F5"/>
    <w:rsid w:val="00DC24F5"/>
    <w:rsid w:val="00DC2525"/>
    <w:rsid w:val="00DC2615"/>
    <w:rsid w:val="00DC4037"/>
    <w:rsid w:val="00DC4D5C"/>
    <w:rsid w:val="00DC4D96"/>
    <w:rsid w:val="00DC53D0"/>
    <w:rsid w:val="00DC61B0"/>
    <w:rsid w:val="00DC62AD"/>
    <w:rsid w:val="00DC6F05"/>
    <w:rsid w:val="00DD031B"/>
    <w:rsid w:val="00DD1AD8"/>
    <w:rsid w:val="00DD1F17"/>
    <w:rsid w:val="00DD262B"/>
    <w:rsid w:val="00DD312F"/>
    <w:rsid w:val="00DD50FB"/>
    <w:rsid w:val="00DD539D"/>
    <w:rsid w:val="00DD57FE"/>
    <w:rsid w:val="00DD6139"/>
    <w:rsid w:val="00DD6C15"/>
    <w:rsid w:val="00DD7278"/>
    <w:rsid w:val="00DD7C7B"/>
    <w:rsid w:val="00DE08BB"/>
    <w:rsid w:val="00DE2956"/>
    <w:rsid w:val="00DE3A8E"/>
    <w:rsid w:val="00DE3D36"/>
    <w:rsid w:val="00DE55BA"/>
    <w:rsid w:val="00DE5CBA"/>
    <w:rsid w:val="00DE6883"/>
    <w:rsid w:val="00DE6CB4"/>
    <w:rsid w:val="00DE6CE5"/>
    <w:rsid w:val="00DF044B"/>
    <w:rsid w:val="00DF153F"/>
    <w:rsid w:val="00DF2D75"/>
    <w:rsid w:val="00DF3DAD"/>
    <w:rsid w:val="00DF3E83"/>
    <w:rsid w:val="00DF4756"/>
    <w:rsid w:val="00DF56B0"/>
    <w:rsid w:val="00DF61CB"/>
    <w:rsid w:val="00DF686D"/>
    <w:rsid w:val="00DF75F0"/>
    <w:rsid w:val="00DF7DF5"/>
    <w:rsid w:val="00E0087C"/>
    <w:rsid w:val="00E00DC8"/>
    <w:rsid w:val="00E0156B"/>
    <w:rsid w:val="00E0161D"/>
    <w:rsid w:val="00E02E9D"/>
    <w:rsid w:val="00E036DD"/>
    <w:rsid w:val="00E04573"/>
    <w:rsid w:val="00E050FE"/>
    <w:rsid w:val="00E0521D"/>
    <w:rsid w:val="00E05282"/>
    <w:rsid w:val="00E0531B"/>
    <w:rsid w:val="00E055A4"/>
    <w:rsid w:val="00E05B8D"/>
    <w:rsid w:val="00E0622D"/>
    <w:rsid w:val="00E06468"/>
    <w:rsid w:val="00E06A1B"/>
    <w:rsid w:val="00E078C6"/>
    <w:rsid w:val="00E102B1"/>
    <w:rsid w:val="00E10E7E"/>
    <w:rsid w:val="00E118F8"/>
    <w:rsid w:val="00E127E9"/>
    <w:rsid w:val="00E138CB"/>
    <w:rsid w:val="00E13949"/>
    <w:rsid w:val="00E14594"/>
    <w:rsid w:val="00E148AA"/>
    <w:rsid w:val="00E14FF1"/>
    <w:rsid w:val="00E15007"/>
    <w:rsid w:val="00E152F9"/>
    <w:rsid w:val="00E15BAC"/>
    <w:rsid w:val="00E166F7"/>
    <w:rsid w:val="00E171E5"/>
    <w:rsid w:val="00E17BC0"/>
    <w:rsid w:val="00E207EF"/>
    <w:rsid w:val="00E21855"/>
    <w:rsid w:val="00E2412B"/>
    <w:rsid w:val="00E246C5"/>
    <w:rsid w:val="00E271A5"/>
    <w:rsid w:val="00E310E2"/>
    <w:rsid w:val="00E317A4"/>
    <w:rsid w:val="00E31869"/>
    <w:rsid w:val="00E31946"/>
    <w:rsid w:val="00E3375C"/>
    <w:rsid w:val="00E34123"/>
    <w:rsid w:val="00E34A99"/>
    <w:rsid w:val="00E37611"/>
    <w:rsid w:val="00E40DB0"/>
    <w:rsid w:val="00E4101A"/>
    <w:rsid w:val="00E425EC"/>
    <w:rsid w:val="00E42C3A"/>
    <w:rsid w:val="00E42F5A"/>
    <w:rsid w:val="00E435FD"/>
    <w:rsid w:val="00E44164"/>
    <w:rsid w:val="00E444D9"/>
    <w:rsid w:val="00E44AF8"/>
    <w:rsid w:val="00E4534C"/>
    <w:rsid w:val="00E45F57"/>
    <w:rsid w:val="00E46CEC"/>
    <w:rsid w:val="00E46F45"/>
    <w:rsid w:val="00E50C22"/>
    <w:rsid w:val="00E50E78"/>
    <w:rsid w:val="00E51483"/>
    <w:rsid w:val="00E516D6"/>
    <w:rsid w:val="00E53126"/>
    <w:rsid w:val="00E531C8"/>
    <w:rsid w:val="00E5488F"/>
    <w:rsid w:val="00E54A14"/>
    <w:rsid w:val="00E54E8F"/>
    <w:rsid w:val="00E54F82"/>
    <w:rsid w:val="00E55662"/>
    <w:rsid w:val="00E5590F"/>
    <w:rsid w:val="00E55A49"/>
    <w:rsid w:val="00E56673"/>
    <w:rsid w:val="00E568CC"/>
    <w:rsid w:val="00E60199"/>
    <w:rsid w:val="00E61382"/>
    <w:rsid w:val="00E61BA7"/>
    <w:rsid w:val="00E641EA"/>
    <w:rsid w:val="00E661E0"/>
    <w:rsid w:val="00E663AC"/>
    <w:rsid w:val="00E66AED"/>
    <w:rsid w:val="00E66F5A"/>
    <w:rsid w:val="00E701FB"/>
    <w:rsid w:val="00E70778"/>
    <w:rsid w:val="00E71336"/>
    <w:rsid w:val="00E7141A"/>
    <w:rsid w:val="00E716F3"/>
    <w:rsid w:val="00E726F7"/>
    <w:rsid w:val="00E731B3"/>
    <w:rsid w:val="00E731D7"/>
    <w:rsid w:val="00E73407"/>
    <w:rsid w:val="00E7363B"/>
    <w:rsid w:val="00E73C42"/>
    <w:rsid w:val="00E75736"/>
    <w:rsid w:val="00E75C46"/>
    <w:rsid w:val="00E762B3"/>
    <w:rsid w:val="00E77E72"/>
    <w:rsid w:val="00E8007B"/>
    <w:rsid w:val="00E818FD"/>
    <w:rsid w:val="00E82250"/>
    <w:rsid w:val="00E822BF"/>
    <w:rsid w:val="00E8448D"/>
    <w:rsid w:val="00E8653A"/>
    <w:rsid w:val="00E868E5"/>
    <w:rsid w:val="00E900C7"/>
    <w:rsid w:val="00E90EB5"/>
    <w:rsid w:val="00E94B76"/>
    <w:rsid w:val="00E94F57"/>
    <w:rsid w:val="00E9571D"/>
    <w:rsid w:val="00E96222"/>
    <w:rsid w:val="00E971DF"/>
    <w:rsid w:val="00E974B3"/>
    <w:rsid w:val="00E97EB4"/>
    <w:rsid w:val="00EA003A"/>
    <w:rsid w:val="00EA0C67"/>
    <w:rsid w:val="00EA0F8C"/>
    <w:rsid w:val="00EA125A"/>
    <w:rsid w:val="00EA13B1"/>
    <w:rsid w:val="00EA2924"/>
    <w:rsid w:val="00EA2970"/>
    <w:rsid w:val="00EA3915"/>
    <w:rsid w:val="00EA4BEF"/>
    <w:rsid w:val="00EA7B7A"/>
    <w:rsid w:val="00EB0BF8"/>
    <w:rsid w:val="00EB164F"/>
    <w:rsid w:val="00EB33E5"/>
    <w:rsid w:val="00EB3756"/>
    <w:rsid w:val="00EB46B7"/>
    <w:rsid w:val="00EB53E8"/>
    <w:rsid w:val="00EB55F0"/>
    <w:rsid w:val="00EB5D84"/>
    <w:rsid w:val="00EB6661"/>
    <w:rsid w:val="00EB6F5F"/>
    <w:rsid w:val="00EB77EA"/>
    <w:rsid w:val="00EB7D4B"/>
    <w:rsid w:val="00EC00D4"/>
    <w:rsid w:val="00EC1AAA"/>
    <w:rsid w:val="00EC1E14"/>
    <w:rsid w:val="00EC1EE0"/>
    <w:rsid w:val="00EC2475"/>
    <w:rsid w:val="00EC380F"/>
    <w:rsid w:val="00EC3E35"/>
    <w:rsid w:val="00EC3F5F"/>
    <w:rsid w:val="00EC47D8"/>
    <w:rsid w:val="00EC48A4"/>
    <w:rsid w:val="00EC5266"/>
    <w:rsid w:val="00EC5590"/>
    <w:rsid w:val="00EC567C"/>
    <w:rsid w:val="00EC6053"/>
    <w:rsid w:val="00EC6F14"/>
    <w:rsid w:val="00ED0CB5"/>
    <w:rsid w:val="00ED193E"/>
    <w:rsid w:val="00ED2A95"/>
    <w:rsid w:val="00ED3DB1"/>
    <w:rsid w:val="00ED3EB2"/>
    <w:rsid w:val="00ED4DA9"/>
    <w:rsid w:val="00ED5478"/>
    <w:rsid w:val="00ED70F5"/>
    <w:rsid w:val="00ED7E29"/>
    <w:rsid w:val="00EE06C7"/>
    <w:rsid w:val="00EE06DA"/>
    <w:rsid w:val="00EE27C8"/>
    <w:rsid w:val="00EE32C1"/>
    <w:rsid w:val="00EE35C7"/>
    <w:rsid w:val="00EE4090"/>
    <w:rsid w:val="00EE47D2"/>
    <w:rsid w:val="00EE7A46"/>
    <w:rsid w:val="00EE7F84"/>
    <w:rsid w:val="00EF03A8"/>
    <w:rsid w:val="00EF0622"/>
    <w:rsid w:val="00EF0671"/>
    <w:rsid w:val="00EF09E7"/>
    <w:rsid w:val="00EF0D3F"/>
    <w:rsid w:val="00EF0D48"/>
    <w:rsid w:val="00EF1001"/>
    <w:rsid w:val="00EF139D"/>
    <w:rsid w:val="00EF18B3"/>
    <w:rsid w:val="00EF226C"/>
    <w:rsid w:val="00EF289D"/>
    <w:rsid w:val="00EF35CA"/>
    <w:rsid w:val="00EF4334"/>
    <w:rsid w:val="00EF4C64"/>
    <w:rsid w:val="00EF5078"/>
    <w:rsid w:val="00EF606F"/>
    <w:rsid w:val="00EF647D"/>
    <w:rsid w:val="00EF69FF"/>
    <w:rsid w:val="00EF7B64"/>
    <w:rsid w:val="00F00EC8"/>
    <w:rsid w:val="00F03262"/>
    <w:rsid w:val="00F032FF"/>
    <w:rsid w:val="00F05594"/>
    <w:rsid w:val="00F0715F"/>
    <w:rsid w:val="00F073BE"/>
    <w:rsid w:val="00F07CAF"/>
    <w:rsid w:val="00F10FAB"/>
    <w:rsid w:val="00F12421"/>
    <w:rsid w:val="00F1401D"/>
    <w:rsid w:val="00F140D1"/>
    <w:rsid w:val="00F14E2C"/>
    <w:rsid w:val="00F14FA3"/>
    <w:rsid w:val="00F15699"/>
    <w:rsid w:val="00F161FA"/>
    <w:rsid w:val="00F16730"/>
    <w:rsid w:val="00F16F79"/>
    <w:rsid w:val="00F1763A"/>
    <w:rsid w:val="00F20C19"/>
    <w:rsid w:val="00F20D07"/>
    <w:rsid w:val="00F20FA2"/>
    <w:rsid w:val="00F211E2"/>
    <w:rsid w:val="00F21897"/>
    <w:rsid w:val="00F223EB"/>
    <w:rsid w:val="00F232B6"/>
    <w:rsid w:val="00F235C3"/>
    <w:rsid w:val="00F2374F"/>
    <w:rsid w:val="00F23798"/>
    <w:rsid w:val="00F24246"/>
    <w:rsid w:val="00F243EA"/>
    <w:rsid w:val="00F24A81"/>
    <w:rsid w:val="00F24B42"/>
    <w:rsid w:val="00F252DF"/>
    <w:rsid w:val="00F26C6D"/>
    <w:rsid w:val="00F26D79"/>
    <w:rsid w:val="00F305BC"/>
    <w:rsid w:val="00F32202"/>
    <w:rsid w:val="00F32C84"/>
    <w:rsid w:val="00F32E03"/>
    <w:rsid w:val="00F3512B"/>
    <w:rsid w:val="00F36331"/>
    <w:rsid w:val="00F37308"/>
    <w:rsid w:val="00F4030A"/>
    <w:rsid w:val="00F4061D"/>
    <w:rsid w:val="00F40C17"/>
    <w:rsid w:val="00F413A8"/>
    <w:rsid w:val="00F41D3C"/>
    <w:rsid w:val="00F428B5"/>
    <w:rsid w:val="00F43598"/>
    <w:rsid w:val="00F4363A"/>
    <w:rsid w:val="00F44322"/>
    <w:rsid w:val="00F45A42"/>
    <w:rsid w:val="00F45F92"/>
    <w:rsid w:val="00F4739D"/>
    <w:rsid w:val="00F47CEC"/>
    <w:rsid w:val="00F502DD"/>
    <w:rsid w:val="00F517DC"/>
    <w:rsid w:val="00F530D8"/>
    <w:rsid w:val="00F5341E"/>
    <w:rsid w:val="00F53A55"/>
    <w:rsid w:val="00F53B17"/>
    <w:rsid w:val="00F54E2D"/>
    <w:rsid w:val="00F5658F"/>
    <w:rsid w:val="00F56780"/>
    <w:rsid w:val="00F57258"/>
    <w:rsid w:val="00F60B3C"/>
    <w:rsid w:val="00F614E5"/>
    <w:rsid w:val="00F61FF6"/>
    <w:rsid w:val="00F629BE"/>
    <w:rsid w:val="00F64DB1"/>
    <w:rsid w:val="00F6578E"/>
    <w:rsid w:val="00F6770E"/>
    <w:rsid w:val="00F700C2"/>
    <w:rsid w:val="00F7040D"/>
    <w:rsid w:val="00F708FB"/>
    <w:rsid w:val="00F70A14"/>
    <w:rsid w:val="00F717E7"/>
    <w:rsid w:val="00F72241"/>
    <w:rsid w:val="00F730A1"/>
    <w:rsid w:val="00F742D9"/>
    <w:rsid w:val="00F7434C"/>
    <w:rsid w:val="00F75C4C"/>
    <w:rsid w:val="00F76DC0"/>
    <w:rsid w:val="00F7730D"/>
    <w:rsid w:val="00F800C8"/>
    <w:rsid w:val="00F80518"/>
    <w:rsid w:val="00F8066D"/>
    <w:rsid w:val="00F80F22"/>
    <w:rsid w:val="00F81257"/>
    <w:rsid w:val="00F813CA"/>
    <w:rsid w:val="00F81C24"/>
    <w:rsid w:val="00F82FF3"/>
    <w:rsid w:val="00F84170"/>
    <w:rsid w:val="00F84A3C"/>
    <w:rsid w:val="00F84BF3"/>
    <w:rsid w:val="00F851E6"/>
    <w:rsid w:val="00F85C3F"/>
    <w:rsid w:val="00F875F0"/>
    <w:rsid w:val="00F875FC"/>
    <w:rsid w:val="00F91483"/>
    <w:rsid w:val="00F916B7"/>
    <w:rsid w:val="00F91B8C"/>
    <w:rsid w:val="00F91CF7"/>
    <w:rsid w:val="00F9300B"/>
    <w:rsid w:val="00F93B87"/>
    <w:rsid w:val="00F93C4A"/>
    <w:rsid w:val="00F93D0D"/>
    <w:rsid w:val="00F95383"/>
    <w:rsid w:val="00F9570E"/>
    <w:rsid w:val="00F971E7"/>
    <w:rsid w:val="00F97FA5"/>
    <w:rsid w:val="00FA06F7"/>
    <w:rsid w:val="00FA10C9"/>
    <w:rsid w:val="00FA1A90"/>
    <w:rsid w:val="00FA1CED"/>
    <w:rsid w:val="00FA237D"/>
    <w:rsid w:val="00FA3706"/>
    <w:rsid w:val="00FA3839"/>
    <w:rsid w:val="00FA38D6"/>
    <w:rsid w:val="00FA6C2C"/>
    <w:rsid w:val="00FB0310"/>
    <w:rsid w:val="00FB0920"/>
    <w:rsid w:val="00FB2C07"/>
    <w:rsid w:val="00FB2C12"/>
    <w:rsid w:val="00FB2F2E"/>
    <w:rsid w:val="00FB3AB4"/>
    <w:rsid w:val="00FB42B5"/>
    <w:rsid w:val="00FB4AE1"/>
    <w:rsid w:val="00FB6471"/>
    <w:rsid w:val="00FB76AA"/>
    <w:rsid w:val="00FC071B"/>
    <w:rsid w:val="00FC26D8"/>
    <w:rsid w:val="00FC2EF3"/>
    <w:rsid w:val="00FC3176"/>
    <w:rsid w:val="00FC3516"/>
    <w:rsid w:val="00FC3CFC"/>
    <w:rsid w:val="00FC5F0C"/>
    <w:rsid w:val="00FC6155"/>
    <w:rsid w:val="00FC6425"/>
    <w:rsid w:val="00FC70F1"/>
    <w:rsid w:val="00FC719A"/>
    <w:rsid w:val="00FC7228"/>
    <w:rsid w:val="00FC72C5"/>
    <w:rsid w:val="00FD0677"/>
    <w:rsid w:val="00FD204D"/>
    <w:rsid w:val="00FD2F6C"/>
    <w:rsid w:val="00FD3172"/>
    <w:rsid w:val="00FD3206"/>
    <w:rsid w:val="00FD3346"/>
    <w:rsid w:val="00FD3C30"/>
    <w:rsid w:val="00FD4E33"/>
    <w:rsid w:val="00FD4E8A"/>
    <w:rsid w:val="00FD5647"/>
    <w:rsid w:val="00FD5C85"/>
    <w:rsid w:val="00FD71D1"/>
    <w:rsid w:val="00FD78B4"/>
    <w:rsid w:val="00FE04C1"/>
    <w:rsid w:val="00FE0AB9"/>
    <w:rsid w:val="00FE1B5F"/>
    <w:rsid w:val="00FE1CD9"/>
    <w:rsid w:val="00FE2CAF"/>
    <w:rsid w:val="00FE3171"/>
    <w:rsid w:val="00FE318D"/>
    <w:rsid w:val="00FE53EB"/>
    <w:rsid w:val="00FE5B72"/>
    <w:rsid w:val="00FE5FE1"/>
    <w:rsid w:val="00FE61B3"/>
    <w:rsid w:val="00FE6A10"/>
    <w:rsid w:val="00FE7826"/>
    <w:rsid w:val="00FE7BBF"/>
    <w:rsid w:val="00FF0970"/>
    <w:rsid w:val="00FF1AF9"/>
    <w:rsid w:val="00FF3597"/>
    <w:rsid w:val="00FF4D36"/>
    <w:rsid w:val="00FF5484"/>
    <w:rsid w:val="00FF6D0F"/>
    <w:rsid w:val="00FF79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B62026"/>
  <w15:docId w15:val="{D927A83A-B869-43F2-8427-49F145EE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132"/>
    <w:pPr>
      <w:widowControl w:val="0"/>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EA13B1"/>
    <w:pPr>
      <w:keepNext/>
      <w:tabs>
        <w:tab w:val="center" w:pos="5040"/>
        <w:tab w:val="left" w:pos="7459"/>
        <w:tab w:val="decimal" w:pos="8467"/>
        <w:tab w:val="left" w:pos="8726"/>
        <w:tab w:val="decimal" w:pos="9720"/>
      </w:tabs>
      <w:jc w:val="center"/>
      <w:outlineLvl w:val="0"/>
    </w:pPr>
    <w:rPr>
      <w:b/>
      <w:lang w:val="en-GB"/>
    </w:rPr>
  </w:style>
  <w:style w:type="paragraph" w:styleId="Heading2">
    <w:name w:val="heading 2"/>
    <w:basedOn w:val="Normal"/>
    <w:next w:val="Normal"/>
    <w:link w:val="Heading2Char"/>
    <w:uiPriority w:val="9"/>
    <w:qFormat/>
    <w:rsid w:val="00EA13B1"/>
    <w:pPr>
      <w:keepNext/>
      <w:tabs>
        <w:tab w:val="left" w:pos="252"/>
        <w:tab w:val="left" w:pos="522"/>
        <w:tab w:val="left" w:pos="7459"/>
        <w:tab w:val="decimal" w:pos="8467"/>
        <w:tab w:val="left" w:pos="8726"/>
        <w:tab w:val="decimal" w:pos="9734"/>
      </w:tabs>
      <w:jc w:val="both"/>
      <w:outlineLvl w:val="1"/>
    </w:pPr>
    <w:rPr>
      <w:b/>
      <w:sz w:val="20"/>
      <w:lang w:val="en-GB"/>
    </w:rPr>
  </w:style>
  <w:style w:type="paragraph" w:styleId="Heading3">
    <w:name w:val="heading 3"/>
    <w:basedOn w:val="Normal"/>
    <w:next w:val="Normal"/>
    <w:link w:val="Heading3Char"/>
    <w:uiPriority w:val="9"/>
    <w:qFormat/>
    <w:rsid w:val="00EA13B1"/>
    <w:pPr>
      <w:keepNext/>
      <w:tabs>
        <w:tab w:val="left" w:pos="252"/>
        <w:tab w:val="left" w:pos="522"/>
        <w:tab w:val="left" w:pos="7459"/>
        <w:tab w:val="decimal" w:pos="8467"/>
        <w:tab w:val="left" w:pos="8726"/>
        <w:tab w:val="decimal" w:pos="9734"/>
      </w:tabs>
      <w:jc w:val="both"/>
      <w:outlineLvl w:val="2"/>
    </w:pPr>
    <w:rPr>
      <w:i/>
      <w:sz w:val="20"/>
      <w:lang w:val="en-GB"/>
    </w:rPr>
  </w:style>
  <w:style w:type="paragraph" w:styleId="Heading4">
    <w:name w:val="heading 4"/>
    <w:basedOn w:val="Normal"/>
    <w:next w:val="Normal"/>
    <w:link w:val="Heading4Char"/>
    <w:uiPriority w:val="9"/>
    <w:qFormat/>
    <w:rsid w:val="00EA13B1"/>
    <w:pPr>
      <w:keepNext/>
      <w:tabs>
        <w:tab w:val="left" w:pos="162"/>
        <w:tab w:val="left" w:pos="342"/>
        <w:tab w:val="left" w:pos="7459"/>
        <w:tab w:val="decimal" w:pos="8467"/>
        <w:tab w:val="left" w:pos="8726"/>
        <w:tab w:val="decimal" w:pos="9734"/>
      </w:tabs>
      <w:jc w:val="both"/>
      <w:outlineLvl w:val="3"/>
    </w:pPr>
    <w:rPr>
      <w:b/>
      <w:sz w:val="16"/>
      <w:lang w:val="en-GB"/>
    </w:rPr>
  </w:style>
  <w:style w:type="paragraph" w:styleId="Heading5">
    <w:name w:val="heading 5"/>
    <w:basedOn w:val="Normal"/>
    <w:next w:val="Normal"/>
    <w:link w:val="Heading5Char"/>
    <w:uiPriority w:val="9"/>
    <w:qFormat/>
    <w:rsid w:val="00EA13B1"/>
    <w:pPr>
      <w:keepNext/>
      <w:tabs>
        <w:tab w:val="center" w:pos="5040"/>
        <w:tab w:val="left" w:pos="7459"/>
        <w:tab w:val="decimal" w:pos="8467"/>
        <w:tab w:val="left" w:pos="8726"/>
        <w:tab w:val="decimal" w:pos="9720"/>
      </w:tabs>
      <w:jc w:val="right"/>
      <w:outlineLvl w:val="4"/>
    </w:pPr>
    <w:rPr>
      <w:b/>
      <w:sz w:val="52"/>
      <w:lang w:val="en-GB"/>
    </w:rPr>
  </w:style>
  <w:style w:type="paragraph" w:styleId="Heading7">
    <w:name w:val="heading 7"/>
    <w:basedOn w:val="Normal"/>
    <w:next w:val="Normal"/>
    <w:link w:val="Heading7Char"/>
    <w:uiPriority w:val="9"/>
    <w:qFormat/>
    <w:rsid w:val="006C2066"/>
    <w:pPr>
      <w:overflowPunct/>
      <w:autoSpaceDE/>
      <w:autoSpaceDN/>
      <w:adjustRightInd/>
      <w:spacing w:before="240" w:after="60"/>
      <w:textAlignment w:val="auto"/>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4FC7"/>
    <w:rPr>
      <w:rFonts w:ascii="Cambria" w:eastAsia="Times New Roman" w:hAnsi="Cambria" w:cs="Times New Roman"/>
      <w:b/>
      <w:bCs/>
      <w:kern w:val="32"/>
      <w:sz w:val="32"/>
      <w:szCs w:val="32"/>
    </w:rPr>
  </w:style>
  <w:style w:type="character" w:customStyle="1" w:styleId="Heading2Char">
    <w:name w:val="Heading 2 Char"/>
    <w:link w:val="Heading2"/>
    <w:uiPriority w:val="9"/>
    <w:locked/>
    <w:rsid w:val="00534B5A"/>
    <w:rPr>
      <w:rFonts w:cs="Times New Roman"/>
      <w:b/>
      <w:lang w:val="en-GB"/>
    </w:rPr>
  </w:style>
  <w:style w:type="character" w:customStyle="1" w:styleId="Heading3Char">
    <w:name w:val="Heading 3 Char"/>
    <w:link w:val="Heading3"/>
    <w:uiPriority w:val="9"/>
    <w:locked/>
    <w:rsid w:val="006255E1"/>
    <w:rPr>
      <w:rFonts w:cs="Times New Roman"/>
      <w:i/>
      <w:lang w:val="en-GB"/>
    </w:rPr>
  </w:style>
  <w:style w:type="character" w:customStyle="1" w:styleId="Heading4Char">
    <w:name w:val="Heading 4 Char"/>
    <w:link w:val="Heading4"/>
    <w:uiPriority w:val="9"/>
    <w:semiHidden/>
    <w:rsid w:val="00504FC7"/>
    <w:rPr>
      <w:rFonts w:ascii="Calibri" w:eastAsia="Times New Roman" w:hAnsi="Calibri" w:cs="Times New Roman"/>
      <w:b/>
      <w:bCs/>
      <w:sz w:val="28"/>
      <w:szCs w:val="28"/>
    </w:rPr>
  </w:style>
  <w:style w:type="character" w:customStyle="1" w:styleId="Heading5Char">
    <w:name w:val="Heading 5 Char"/>
    <w:link w:val="Heading5"/>
    <w:uiPriority w:val="9"/>
    <w:semiHidden/>
    <w:rsid w:val="00504FC7"/>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504FC7"/>
    <w:rPr>
      <w:rFonts w:ascii="Calibri" w:eastAsia="Times New Roman" w:hAnsi="Calibri" w:cs="Times New Roman"/>
      <w:sz w:val="24"/>
      <w:szCs w:val="24"/>
    </w:rPr>
  </w:style>
  <w:style w:type="character" w:styleId="FootnoteReference">
    <w:name w:val="footnote reference"/>
    <w:uiPriority w:val="99"/>
    <w:semiHidden/>
    <w:rsid w:val="00EA13B1"/>
    <w:rPr>
      <w:rFonts w:cs="Times New Roman"/>
    </w:rPr>
  </w:style>
  <w:style w:type="paragraph" w:styleId="BodyText">
    <w:name w:val="Body Text"/>
    <w:basedOn w:val="Normal"/>
    <w:link w:val="BodyTextChar"/>
    <w:uiPriority w:val="99"/>
    <w:rsid w:val="00EA13B1"/>
    <w:pPr>
      <w:tabs>
        <w:tab w:val="left" w:pos="-720"/>
        <w:tab w:val="left" w:pos="630"/>
        <w:tab w:val="left" w:pos="1080"/>
      </w:tabs>
      <w:jc w:val="both"/>
    </w:pPr>
    <w:rPr>
      <w:sz w:val="20"/>
      <w:lang w:val="en-GB"/>
    </w:rPr>
  </w:style>
  <w:style w:type="character" w:customStyle="1" w:styleId="BodyTextChar">
    <w:name w:val="Body Text Char"/>
    <w:link w:val="BodyText"/>
    <w:uiPriority w:val="99"/>
    <w:locked/>
    <w:rsid w:val="003D7E82"/>
    <w:rPr>
      <w:lang w:val="en-GB" w:eastAsia="en-US"/>
    </w:rPr>
  </w:style>
  <w:style w:type="paragraph" w:styleId="BodyText2">
    <w:name w:val="Body Text 2"/>
    <w:basedOn w:val="Normal"/>
    <w:link w:val="BodyText2Char"/>
    <w:uiPriority w:val="99"/>
    <w:rsid w:val="00EA13B1"/>
    <w:pPr>
      <w:tabs>
        <w:tab w:val="left" w:pos="-1080"/>
        <w:tab w:val="left" w:pos="-720"/>
        <w:tab w:val="left" w:pos="720"/>
        <w:tab w:val="left" w:pos="900"/>
        <w:tab w:val="left" w:pos="1170"/>
        <w:tab w:val="right" w:pos="10080"/>
      </w:tabs>
      <w:ind w:left="720" w:hanging="720"/>
      <w:jc w:val="both"/>
    </w:pPr>
    <w:rPr>
      <w:sz w:val="20"/>
      <w:lang w:val="en-GB"/>
    </w:rPr>
  </w:style>
  <w:style w:type="character" w:customStyle="1" w:styleId="BodyText2Char">
    <w:name w:val="Body Text 2 Char"/>
    <w:link w:val="BodyText2"/>
    <w:uiPriority w:val="99"/>
    <w:semiHidden/>
    <w:rsid w:val="00504FC7"/>
    <w:rPr>
      <w:sz w:val="24"/>
    </w:rPr>
  </w:style>
  <w:style w:type="paragraph" w:styleId="BodyTextIndent2">
    <w:name w:val="Body Text Indent 2"/>
    <w:basedOn w:val="Normal"/>
    <w:link w:val="BodyTextIndent2Char"/>
    <w:uiPriority w:val="99"/>
    <w:rsid w:val="00EA13B1"/>
    <w:pPr>
      <w:widowControl/>
      <w:ind w:left="720"/>
    </w:pPr>
    <w:rPr>
      <w:sz w:val="20"/>
    </w:rPr>
  </w:style>
  <w:style w:type="character" w:customStyle="1" w:styleId="BodyTextIndent2Char">
    <w:name w:val="Body Text Indent 2 Char"/>
    <w:link w:val="BodyTextIndent2"/>
    <w:uiPriority w:val="99"/>
    <w:semiHidden/>
    <w:rsid w:val="00504FC7"/>
    <w:rPr>
      <w:sz w:val="24"/>
    </w:rPr>
  </w:style>
  <w:style w:type="paragraph" w:styleId="BodyTextIndent3">
    <w:name w:val="Body Text Indent 3"/>
    <w:basedOn w:val="Normal"/>
    <w:link w:val="BodyTextIndent3Char"/>
    <w:uiPriority w:val="99"/>
    <w:rsid w:val="00EA13B1"/>
    <w:pPr>
      <w:widowControl/>
      <w:tabs>
        <w:tab w:val="left" w:pos="1080"/>
      </w:tabs>
      <w:ind w:left="1080" w:hanging="360"/>
      <w:jc w:val="both"/>
    </w:pPr>
    <w:rPr>
      <w:sz w:val="20"/>
    </w:rPr>
  </w:style>
  <w:style w:type="character" w:customStyle="1" w:styleId="BodyTextIndent3Char">
    <w:name w:val="Body Text Indent 3 Char"/>
    <w:link w:val="BodyTextIndent3"/>
    <w:uiPriority w:val="99"/>
    <w:semiHidden/>
    <w:rsid w:val="00504FC7"/>
    <w:rPr>
      <w:sz w:val="16"/>
      <w:szCs w:val="16"/>
    </w:rPr>
  </w:style>
  <w:style w:type="paragraph" w:styleId="Footer">
    <w:name w:val="footer"/>
    <w:basedOn w:val="Normal"/>
    <w:link w:val="FooterChar"/>
    <w:uiPriority w:val="99"/>
    <w:rsid w:val="00EA13B1"/>
    <w:pPr>
      <w:widowControl/>
      <w:tabs>
        <w:tab w:val="center" w:pos="4320"/>
        <w:tab w:val="right" w:pos="8640"/>
      </w:tabs>
    </w:pPr>
    <w:rPr>
      <w:b/>
    </w:rPr>
  </w:style>
  <w:style w:type="character" w:customStyle="1" w:styleId="FooterChar">
    <w:name w:val="Footer Char"/>
    <w:link w:val="Footer"/>
    <w:uiPriority w:val="99"/>
    <w:rsid w:val="00504FC7"/>
    <w:rPr>
      <w:sz w:val="24"/>
    </w:rPr>
  </w:style>
  <w:style w:type="paragraph" w:styleId="Header">
    <w:name w:val="header"/>
    <w:basedOn w:val="Normal"/>
    <w:link w:val="HeaderChar"/>
    <w:uiPriority w:val="99"/>
    <w:rsid w:val="00EA13B1"/>
    <w:pPr>
      <w:widowControl/>
      <w:tabs>
        <w:tab w:val="center" w:pos="4320"/>
        <w:tab w:val="right" w:pos="8640"/>
      </w:tabs>
    </w:pPr>
    <w:rPr>
      <w:sz w:val="20"/>
    </w:rPr>
  </w:style>
  <w:style w:type="character" w:customStyle="1" w:styleId="HeaderChar">
    <w:name w:val="Header Char"/>
    <w:link w:val="Header"/>
    <w:uiPriority w:val="99"/>
    <w:locked/>
    <w:rsid w:val="00E17BC0"/>
    <w:rPr>
      <w:rFonts w:cs="Times New Roman"/>
    </w:rPr>
  </w:style>
  <w:style w:type="paragraph" w:styleId="BodyTextIndent">
    <w:name w:val="Body Text Indent"/>
    <w:basedOn w:val="Normal"/>
    <w:link w:val="BodyTextIndentChar"/>
    <w:uiPriority w:val="99"/>
    <w:rsid w:val="00EA13B1"/>
    <w:pPr>
      <w:tabs>
        <w:tab w:val="left" w:pos="720"/>
        <w:tab w:val="left" w:pos="990"/>
        <w:tab w:val="left" w:pos="1350"/>
      </w:tabs>
      <w:ind w:left="720" w:hanging="720"/>
      <w:jc w:val="both"/>
    </w:pPr>
    <w:rPr>
      <w:sz w:val="20"/>
    </w:rPr>
  </w:style>
  <w:style w:type="character" w:customStyle="1" w:styleId="BodyTextIndentChar">
    <w:name w:val="Body Text Indent Char"/>
    <w:link w:val="BodyTextIndent"/>
    <w:uiPriority w:val="99"/>
    <w:semiHidden/>
    <w:rsid w:val="00504FC7"/>
    <w:rPr>
      <w:sz w:val="24"/>
    </w:rPr>
  </w:style>
  <w:style w:type="paragraph" w:styleId="BodyText3">
    <w:name w:val="Body Text 3"/>
    <w:basedOn w:val="Normal"/>
    <w:link w:val="BodyText3Char"/>
    <w:uiPriority w:val="99"/>
    <w:rsid w:val="00EA13B1"/>
    <w:pPr>
      <w:spacing w:after="120"/>
    </w:pPr>
    <w:rPr>
      <w:sz w:val="16"/>
      <w:szCs w:val="16"/>
    </w:rPr>
  </w:style>
  <w:style w:type="character" w:customStyle="1" w:styleId="BodyText3Char">
    <w:name w:val="Body Text 3 Char"/>
    <w:link w:val="BodyText3"/>
    <w:uiPriority w:val="99"/>
    <w:semiHidden/>
    <w:rsid w:val="00504FC7"/>
    <w:rPr>
      <w:sz w:val="16"/>
      <w:szCs w:val="16"/>
    </w:rPr>
  </w:style>
  <w:style w:type="paragraph" w:styleId="BalloonText">
    <w:name w:val="Balloon Text"/>
    <w:basedOn w:val="Normal"/>
    <w:link w:val="BalloonTextChar"/>
    <w:uiPriority w:val="99"/>
    <w:semiHidden/>
    <w:rsid w:val="00EA13B1"/>
    <w:rPr>
      <w:rFonts w:ascii="Tahoma" w:hAnsi="Tahoma" w:cs="Tahoma"/>
      <w:sz w:val="16"/>
      <w:szCs w:val="16"/>
    </w:rPr>
  </w:style>
  <w:style w:type="character" w:customStyle="1" w:styleId="BalloonTextChar">
    <w:name w:val="Balloon Text Char"/>
    <w:link w:val="BalloonText"/>
    <w:uiPriority w:val="99"/>
    <w:semiHidden/>
    <w:rsid w:val="00504FC7"/>
    <w:rPr>
      <w:rFonts w:ascii="Tahoma" w:hAnsi="Tahoma" w:cs="Tahoma"/>
      <w:sz w:val="16"/>
      <w:szCs w:val="16"/>
    </w:rPr>
  </w:style>
  <w:style w:type="character" w:styleId="CommentReference">
    <w:name w:val="annotation reference"/>
    <w:uiPriority w:val="99"/>
    <w:semiHidden/>
    <w:rsid w:val="00EA13B1"/>
    <w:rPr>
      <w:rFonts w:cs="Times New Roman"/>
      <w:sz w:val="16"/>
      <w:szCs w:val="16"/>
    </w:rPr>
  </w:style>
  <w:style w:type="paragraph" w:styleId="CommentText">
    <w:name w:val="annotation text"/>
    <w:basedOn w:val="Normal"/>
    <w:link w:val="CommentTextChar"/>
    <w:uiPriority w:val="99"/>
    <w:semiHidden/>
    <w:rsid w:val="00EA13B1"/>
    <w:rPr>
      <w:sz w:val="20"/>
    </w:rPr>
  </w:style>
  <w:style w:type="character" w:customStyle="1" w:styleId="CommentTextChar">
    <w:name w:val="Comment Text Char"/>
    <w:link w:val="CommentText"/>
    <w:uiPriority w:val="99"/>
    <w:semiHidden/>
    <w:rsid w:val="00504FC7"/>
  </w:style>
  <w:style w:type="paragraph" w:styleId="CommentSubject">
    <w:name w:val="annotation subject"/>
    <w:basedOn w:val="CommentText"/>
    <w:next w:val="CommentText"/>
    <w:link w:val="CommentSubjectChar"/>
    <w:uiPriority w:val="99"/>
    <w:semiHidden/>
    <w:rsid w:val="00EA13B1"/>
    <w:rPr>
      <w:b/>
      <w:bCs/>
    </w:rPr>
  </w:style>
  <w:style w:type="character" w:customStyle="1" w:styleId="CommentSubjectChar">
    <w:name w:val="Comment Subject Char"/>
    <w:link w:val="CommentSubject"/>
    <w:uiPriority w:val="99"/>
    <w:semiHidden/>
    <w:rsid w:val="00504FC7"/>
    <w:rPr>
      <w:b/>
      <w:bCs/>
    </w:rPr>
  </w:style>
  <w:style w:type="paragraph" w:customStyle="1" w:styleId="paragraph">
    <w:name w:val="paragraph"/>
    <w:basedOn w:val="Normal"/>
    <w:rsid w:val="00EA13B1"/>
    <w:pPr>
      <w:widowControl/>
      <w:overflowPunct/>
      <w:autoSpaceDE/>
      <w:autoSpaceDN/>
      <w:adjustRightInd/>
      <w:spacing w:before="86" w:after="86"/>
      <w:ind w:left="305"/>
      <w:textAlignment w:val="auto"/>
    </w:pPr>
    <w:rPr>
      <w:rFonts w:ascii="Arial" w:hAnsi="Arial" w:cs="Arial"/>
      <w:color w:val="000000"/>
      <w:sz w:val="22"/>
      <w:szCs w:val="22"/>
    </w:rPr>
  </w:style>
  <w:style w:type="paragraph" w:customStyle="1" w:styleId="dr">
    <w:name w:val="dr"/>
    <w:rsid w:val="00EA13B1"/>
    <w:pPr>
      <w:jc w:val="both"/>
    </w:pPr>
    <w:rPr>
      <w:sz w:val="22"/>
      <w:lang w:val="en-GB"/>
    </w:rPr>
  </w:style>
  <w:style w:type="paragraph" w:customStyle="1" w:styleId="Default">
    <w:name w:val="Default"/>
    <w:rsid w:val="00EA13B1"/>
    <w:pPr>
      <w:autoSpaceDE w:val="0"/>
      <w:autoSpaceDN w:val="0"/>
      <w:adjustRightInd w:val="0"/>
    </w:pPr>
    <w:rPr>
      <w:rFonts w:ascii="Arial" w:hAnsi="Arial" w:cs="Arial"/>
      <w:color w:val="000000"/>
      <w:sz w:val="24"/>
      <w:szCs w:val="24"/>
    </w:rPr>
  </w:style>
  <w:style w:type="paragraph" w:styleId="ListContinue">
    <w:name w:val="List Continue"/>
    <w:basedOn w:val="Normal"/>
    <w:uiPriority w:val="99"/>
    <w:rsid w:val="00EA13B1"/>
    <w:pPr>
      <w:widowControl/>
      <w:overflowPunct/>
      <w:autoSpaceDE/>
      <w:autoSpaceDN/>
      <w:adjustRightInd/>
      <w:spacing w:after="120"/>
      <w:ind w:left="360"/>
      <w:textAlignment w:val="auto"/>
    </w:pPr>
    <w:rPr>
      <w:sz w:val="20"/>
    </w:rPr>
  </w:style>
  <w:style w:type="paragraph" w:customStyle="1" w:styleId="Ne2">
    <w:name w:val="Ne2"/>
    <w:basedOn w:val="Normal"/>
    <w:uiPriority w:val="99"/>
    <w:rsid w:val="00270A25"/>
    <w:pPr>
      <w:overflowPunct/>
      <w:autoSpaceDE/>
      <w:autoSpaceDN/>
      <w:adjustRightInd/>
      <w:spacing w:before="120" w:line="280" w:lineRule="atLeast"/>
      <w:ind w:left="360"/>
      <w:jc w:val="both"/>
      <w:textAlignment w:val="auto"/>
    </w:pPr>
    <w:rPr>
      <w:rFonts w:ascii="Helvetica" w:hAnsi="Helvetica"/>
      <w:sz w:val="20"/>
    </w:rPr>
  </w:style>
  <w:style w:type="paragraph" w:styleId="EndnoteText">
    <w:name w:val="endnote text"/>
    <w:basedOn w:val="Normal"/>
    <w:link w:val="EndnoteTextChar"/>
    <w:uiPriority w:val="99"/>
    <w:semiHidden/>
    <w:rsid w:val="00DD312F"/>
    <w:pPr>
      <w:overflowPunct/>
      <w:autoSpaceDE/>
      <w:autoSpaceDN/>
      <w:adjustRightInd/>
      <w:jc w:val="both"/>
      <w:textAlignment w:val="auto"/>
    </w:pPr>
    <w:rPr>
      <w:rFonts w:ascii="Times 12pt" w:hAnsi="Times 12pt"/>
      <w:sz w:val="22"/>
      <w:lang w:val="en-GB"/>
    </w:rPr>
  </w:style>
  <w:style w:type="character" w:customStyle="1" w:styleId="EndnoteTextChar">
    <w:name w:val="Endnote Text Char"/>
    <w:link w:val="EndnoteText"/>
    <w:uiPriority w:val="99"/>
    <w:semiHidden/>
    <w:rsid w:val="00504FC7"/>
  </w:style>
  <w:style w:type="paragraph" w:customStyle="1" w:styleId="Createdon">
    <w:name w:val="Created on"/>
    <w:rsid w:val="0059708E"/>
  </w:style>
  <w:style w:type="paragraph" w:styleId="ListParagraph">
    <w:name w:val="List Paragraph"/>
    <w:basedOn w:val="Normal"/>
    <w:uiPriority w:val="34"/>
    <w:qFormat/>
    <w:rsid w:val="000D34F8"/>
    <w:pPr>
      <w:ind w:left="720"/>
      <w:contextualSpacing/>
    </w:pPr>
  </w:style>
  <w:style w:type="table" w:styleId="TableGrid">
    <w:name w:val="Table Grid"/>
    <w:basedOn w:val="TableNormal"/>
    <w:rsid w:val="00837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 1"/>
    <w:basedOn w:val="Normal"/>
    <w:rsid w:val="006B51E6"/>
    <w:pPr>
      <w:widowControl/>
      <w:overflowPunct/>
      <w:autoSpaceDE/>
      <w:autoSpaceDN/>
      <w:adjustRightInd/>
      <w:spacing w:after="260" w:line="260" w:lineRule="atLeast"/>
      <w:ind w:left="431"/>
      <w:textAlignment w:val="auto"/>
    </w:pPr>
    <w:rPr>
      <w:sz w:val="22"/>
      <w:szCs w:val="22"/>
      <w:lang w:val="en-CA"/>
    </w:rPr>
  </w:style>
  <w:style w:type="paragraph" w:styleId="Date">
    <w:name w:val="Date"/>
    <w:basedOn w:val="Normal"/>
    <w:next w:val="Normal"/>
    <w:link w:val="DateChar"/>
    <w:uiPriority w:val="99"/>
    <w:rsid w:val="005F760C"/>
  </w:style>
  <w:style w:type="character" w:customStyle="1" w:styleId="DateChar">
    <w:name w:val="Date Char"/>
    <w:link w:val="Date"/>
    <w:uiPriority w:val="99"/>
    <w:locked/>
    <w:rsid w:val="005F760C"/>
    <w:rPr>
      <w:rFonts w:cs="Times New Roman"/>
      <w:sz w:val="24"/>
      <w:lang w:val="en-US" w:eastAsia="en-US"/>
    </w:rPr>
  </w:style>
  <w:style w:type="paragraph" w:styleId="NormalWeb">
    <w:name w:val="Normal (Web)"/>
    <w:basedOn w:val="Normal"/>
    <w:uiPriority w:val="99"/>
    <w:unhideWhenUsed/>
    <w:rsid w:val="00CD6240"/>
    <w:pPr>
      <w:widowControl/>
      <w:overflowPunct/>
      <w:autoSpaceDE/>
      <w:autoSpaceDN/>
      <w:adjustRightInd/>
      <w:spacing w:before="100" w:beforeAutospacing="1" w:after="100" w:afterAutospacing="1"/>
      <w:textAlignment w:val="auto"/>
    </w:pPr>
    <w:rPr>
      <w:szCs w:val="24"/>
    </w:rPr>
  </w:style>
  <w:style w:type="paragraph" w:customStyle="1" w:styleId="FSNormal">
    <w:name w:val="FSNormal"/>
    <w:basedOn w:val="Normal"/>
    <w:rsid w:val="004F69D5"/>
    <w:pPr>
      <w:widowControl/>
      <w:tabs>
        <w:tab w:val="left" w:pos="288"/>
        <w:tab w:val="left" w:pos="576"/>
        <w:tab w:val="left" w:pos="864"/>
        <w:tab w:val="left" w:pos="1152"/>
        <w:tab w:val="left" w:pos="1440"/>
      </w:tabs>
      <w:overflowPunct/>
      <w:autoSpaceDE/>
      <w:autoSpaceDN/>
      <w:adjustRightInd/>
      <w:textAlignment w:val="auto"/>
    </w:pPr>
    <w:rPr>
      <w:rFonts w:ascii="Arial" w:hAnsi="Arial"/>
      <w:sz w:val="20"/>
      <w:lang w:val="en-GB"/>
    </w:rPr>
  </w:style>
  <w:style w:type="paragraph" w:styleId="ListBullet">
    <w:name w:val="List Bullet"/>
    <w:basedOn w:val="Normal"/>
    <w:autoRedefine/>
    <w:rsid w:val="00242C90"/>
    <w:pPr>
      <w:widowControl/>
      <w:overflowPunct/>
      <w:autoSpaceDE/>
      <w:autoSpaceDN/>
      <w:adjustRightInd/>
      <w:spacing w:line="228" w:lineRule="auto"/>
      <w:jc w:val="both"/>
      <w:textAlignment w:val="auto"/>
    </w:pPr>
    <w:rPr>
      <w:lang w:val="en-CA"/>
    </w:rPr>
  </w:style>
  <w:style w:type="paragraph" w:styleId="NoSpacing">
    <w:name w:val="No Spacing"/>
    <w:uiPriority w:val="1"/>
    <w:qFormat/>
    <w:rsid w:val="00863186"/>
    <w:rPr>
      <w:rFonts w:asciiTheme="minorHAnsi" w:eastAsiaTheme="minorHAnsi" w:hAnsiTheme="minorHAnsi" w:cstheme="minorBidi"/>
      <w:sz w:val="22"/>
      <w:szCs w:val="22"/>
      <w:lang w:val="en-CA"/>
    </w:rPr>
  </w:style>
  <w:style w:type="character" w:styleId="Emphasis">
    <w:name w:val="Emphasis"/>
    <w:basedOn w:val="DefaultParagraphFont"/>
    <w:qFormat/>
    <w:locked/>
    <w:rsid w:val="007353BF"/>
    <w:rPr>
      <w:i/>
      <w:iCs/>
    </w:rPr>
  </w:style>
  <w:style w:type="paragraph" w:styleId="Revision">
    <w:name w:val="Revision"/>
    <w:hidden/>
    <w:uiPriority w:val="99"/>
    <w:semiHidden/>
    <w:rsid w:val="009E7638"/>
    <w:rPr>
      <w:sz w:val="24"/>
    </w:rPr>
  </w:style>
  <w:style w:type="character" w:styleId="Strong">
    <w:name w:val="Strong"/>
    <w:basedOn w:val="DefaultParagraphFont"/>
    <w:qFormat/>
    <w:locked/>
    <w:rsid w:val="00207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3833">
      <w:bodyDiv w:val="1"/>
      <w:marLeft w:val="0"/>
      <w:marRight w:val="0"/>
      <w:marTop w:val="0"/>
      <w:marBottom w:val="0"/>
      <w:divBdr>
        <w:top w:val="none" w:sz="0" w:space="0" w:color="auto"/>
        <w:left w:val="none" w:sz="0" w:space="0" w:color="auto"/>
        <w:bottom w:val="none" w:sz="0" w:space="0" w:color="auto"/>
        <w:right w:val="none" w:sz="0" w:space="0" w:color="auto"/>
      </w:divBdr>
    </w:div>
    <w:div w:id="582374511">
      <w:bodyDiv w:val="1"/>
      <w:marLeft w:val="0"/>
      <w:marRight w:val="0"/>
      <w:marTop w:val="0"/>
      <w:marBottom w:val="0"/>
      <w:divBdr>
        <w:top w:val="none" w:sz="0" w:space="0" w:color="auto"/>
        <w:left w:val="none" w:sz="0" w:space="0" w:color="auto"/>
        <w:bottom w:val="none" w:sz="0" w:space="0" w:color="auto"/>
        <w:right w:val="none" w:sz="0" w:space="0" w:color="auto"/>
      </w:divBdr>
    </w:div>
    <w:div w:id="1171942917">
      <w:bodyDiv w:val="1"/>
      <w:marLeft w:val="0"/>
      <w:marRight w:val="0"/>
      <w:marTop w:val="0"/>
      <w:marBottom w:val="0"/>
      <w:divBdr>
        <w:top w:val="none" w:sz="0" w:space="0" w:color="auto"/>
        <w:left w:val="none" w:sz="0" w:space="0" w:color="auto"/>
        <w:bottom w:val="none" w:sz="0" w:space="0" w:color="auto"/>
        <w:right w:val="none" w:sz="0" w:space="0" w:color="auto"/>
      </w:divBdr>
    </w:div>
    <w:div w:id="140864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30CE9-0DDD-4E10-BF7F-BDF0CBE0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10034</Words>
  <Characters>58611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NV Gold Corporation</vt:lpstr>
    </vt:vector>
  </TitlesOfParts>
  <Company/>
  <LinksUpToDate>false</LinksUpToDate>
  <CharactersWithSpaces>68508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Gold Corporation</dc:title>
  <dc:creator>GP</dc:creator>
  <cp:lastModifiedBy>Gurdeep Phachu</cp:lastModifiedBy>
  <cp:revision>3</cp:revision>
  <cp:lastPrinted>2024-04-11T21:20:00Z</cp:lastPrinted>
  <dcterms:created xsi:type="dcterms:W3CDTF">2024-04-11T21:20:00Z</dcterms:created>
  <dcterms:modified xsi:type="dcterms:W3CDTF">2024-04-11T21:27:00Z</dcterms:modified>
</cp:coreProperties>
</file>